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868E" w14:textId="35357E49" w:rsidR="007E0327" w:rsidRPr="00B95075" w:rsidRDefault="00EC2955" w:rsidP="000A6006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B95075">
        <w:rPr>
          <w:rFonts w:ascii="Garamond" w:hAnsi="Garamond" w:cs="Times New Roman"/>
          <w:b/>
          <w:sz w:val="24"/>
          <w:szCs w:val="24"/>
        </w:rPr>
        <w:t xml:space="preserve">Załącznik </w:t>
      </w:r>
      <w:r w:rsidR="004A61A0" w:rsidRPr="00B95075">
        <w:rPr>
          <w:rFonts w:ascii="Garamond" w:hAnsi="Garamond" w:cs="Times New Roman"/>
          <w:b/>
          <w:sz w:val="24"/>
          <w:szCs w:val="24"/>
        </w:rPr>
        <w:t>nr 1 do SWZ</w:t>
      </w:r>
    </w:p>
    <w:p w14:paraId="3364EADD" w14:textId="77777777" w:rsidR="0072214C" w:rsidRPr="0072214C" w:rsidRDefault="0072214C" w:rsidP="000A6006">
      <w:pPr>
        <w:spacing w:after="0" w:line="360" w:lineRule="auto"/>
        <w:jc w:val="right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14:paraId="1D85C3AE" w14:textId="07917840" w:rsidR="00BE268B" w:rsidRPr="0017082A" w:rsidRDefault="0072214C" w:rsidP="001708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72214C">
        <w:rPr>
          <w:rFonts w:ascii="Garamond" w:hAnsi="Garamond"/>
          <w:b/>
          <w:color w:val="000000" w:themeColor="text1"/>
          <w:sz w:val="24"/>
          <w:szCs w:val="24"/>
        </w:rPr>
        <w:t>Przedmiot zamówienia:</w:t>
      </w:r>
      <w:r w:rsidRPr="0072214C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Pr="0072214C">
        <w:rPr>
          <w:rFonts w:ascii="Garamond" w:hAnsi="Garamond"/>
          <w:bCs/>
          <w:color w:val="000000"/>
          <w:sz w:val="24"/>
          <w:szCs w:val="24"/>
        </w:rPr>
        <w:t xml:space="preserve">Pełnienie funkcji inżyniera projektu w trakcie prowadzenia prac geologicznych których celem jest </w:t>
      </w:r>
      <w:r w:rsidR="00C6576A">
        <w:rPr>
          <w:rFonts w:ascii="Garamond" w:hAnsi="Garamond"/>
          <w:bCs/>
          <w:color w:val="000000"/>
          <w:sz w:val="24"/>
          <w:szCs w:val="24"/>
        </w:rPr>
        <w:t>wykonanie otworu poszukiwawczo- rozpoznawczego wód termalnych Legnickie Pole GT-1 w miejscowości Legnickie Pole.</w:t>
      </w:r>
    </w:p>
    <w:p w14:paraId="4039FCAF" w14:textId="77777777" w:rsidR="004A61A0" w:rsidRDefault="001525EF" w:rsidP="0017082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17082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Wspólny Słownik Zamówień CPV:</w:t>
      </w:r>
      <w:r w:rsidR="005C038C" w:rsidRPr="0017082A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036351D3" w14:textId="1803DF63" w:rsidR="004A61A0" w:rsidRPr="00721EF6" w:rsidRDefault="0017082A" w:rsidP="004A61A0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7082A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71332000-4</w:t>
      </w:r>
      <w:r w:rsidR="004A61A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- </w:t>
      </w:r>
      <w:r w:rsidR="004A61A0"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Geotechniczne usługi inżynieryjne</w:t>
      </w: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14:paraId="79CB9EE6" w14:textId="5849CE16" w:rsidR="004A61A0" w:rsidRPr="00721EF6" w:rsidRDefault="0017082A" w:rsidP="004A61A0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71244000-0</w:t>
      </w:r>
      <w:r w:rsidR="004A61A0"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Kalkulacja kosztów, monitoring kosztów</w:t>
      </w: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14:paraId="5AF68B7C" w14:textId="7B299A02" w:rsidR="004A61A0" w:rsidRPr="00721EF6" w:rsidRDefault="0017082A" w:rsidP="004A61A0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71247000-1</w:t>
      </w:r>
      <w:r w:rsidR="004A61A0"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Nadzór nad robotami budowlanymi</w:t>
      </w: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14:paraId="46E33AD5" w14:textId="76F5F50A" w:rsidR="004A61A0" w:rsidRPr="00721EF6" w:rsidRDefault="0017082A" w:rsidP="004A61A0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71331000-7</w:t>
      </w:r>
      <w:r w:rsidR="004A61A0"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Wiertnicze usługi inżynieryjne</w:t>
      </w: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</w:p>
    <w:p w14:paraId="2A108766" w14:textId="799EB7DE" w:rsidR="00BE268B" w:rsidRPr="00721EF6" w:rsidRDefault="0017082A" w:rsidP="004A61A0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76431500-8</w:t>
      </w:r>
      <w:r w:rsidR="004A61A0" w:rsidRPr="00721EF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Usługi nadzorowania wierceń</w:t>
      </w:r>
      <w:r w:rsidRPr="00721EF6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572718C3" w14:textId="77777777" w:rsidR="00A707AD" w:rsidRPr="0017082A" w:rsidRDefault="000E1C56" w:rsidP="00BE26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17082A">
        <w:rPr>
          <w:rFonts w:ascii="Garamond" w:hAnsi="Garamond"/>
          <w:b/>
          <w:bCs/>
          <w:color w:val="000000" w:themeColor="text1"/>
          <w:sz w:val="24"/>
          <w:szCs w:val="24"/>
        </w:rPr>
        <w:t>Opis przedmiotu zamówienia:</w:t>
      </w:r>
    </w:p>
    <w:p w14:paraId="345CE191" w14:textId="42E1019A" w:rsidR="00592156" w:rsidRPr="00983AA7" w:rsidRDefault="00592156" w:rsidP="00592156">
      <w:pPr>
        <w:pStyle w:val="Tre"/>
        <w:widowControl w:val="0"/>
        <w:tabs>
          <w:tab w:val="left" w:pos="42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  <w:kern w:val="1"/>
        </w:rPr>
      </w:pPr>
      <w:bookmarkStart w:id="0" w:name="_Hlk184648178"/>
      <w:r w:rsidRPr="00983AA7">
        <w:rPr>
          <w:rFonts w:ascii="Garamond" w:hAnsi="Garamond"/>
          <w:color w:val="000000" w:themeColor="text1"/>
          <w:kern w:val="1"/>
        </w:rPr>
        <w:t xml:space="preserve">Pełnienie funkcji </w:t>
      </w:r>
      <w:r w:rsidRPr="00F04FBD">
        <w:rPr>
          <w:rFonts w:ascii="Garamond" w:hAnsi="Garamond"/>
          <w:b/>
          <w:bCs/>
          <w:color w:val="000000" w:themeColor="text1"/>
          <w:kern w:val="1"/>
        </w:rPr>
        <w:t>Inżyniera Projektu</w:t>
      </w:r>
      <w:r w:rsidRPr="00983AA7">
        <w:rPr>
          <w:rFonts w:ascii="Garamond" w:hAnsi="Garamond"/>
          <w:color w:val="000000" w:themeColor="text1"/>
          <w:kern w:val="1"/>
        </w:rPr>
        <w:t xml:space="preserve"> w trakcie realizacji prac geologicznych związanych </w:t>
      </w:r>
      <w:r w:rsidR="00C93FDE">
        <w:rPr>
          <w:rFonts w:ascii="Garamond" w:hAnsi="Garamond"/>
          <w:color w:val="000000" w:themeColor="text1"/>
          <w:kern w:val="1"/>
        </w:rPr>
        <w:t xml:space="preserve">                      </w:t>
      </w:r>
      <w:r w:rsidRPr="00983AA7">
        <w:rPr>
          <w:rFonts w:ascii="Garamond" w:hAnsi="Garamond"/>
          <w:color w:val="000000" w:themeColor="text1"/>
          <w:kern w:val="1"/>
        </w:rPr>
        <w:t xml:space="preserve">z wykonaniem </w:t>
      </w:r>
      <w:r w:rsidR="00C6576A" w:rsidRPr="00C6576A">
        <w:rPr>
          <w:rFonts w:ascii="Garamond" w:hAnsi="Garamond"/>
          <w:color w:val="000000" w:themeColor="text1"/>
          <w:kern w:val="1"/>
        </w:rPr>
        <w:t xml:space="preserve">otworu poszukiwawczo- rozpoznawczego wód termalnych Legnickie Pole GT-1 w miejscowości Legnickie Pole </w:t>
      </w:r>
      <w:r w:rsidRPr="00983AA7">
        <w:rPr>
          <w:rFonts w:ascii="Garamond" w:hAnsi="Garamond"/>
          <w:color w:val="000000" w:themeColor="text1"/>
          <w:kern w:val="1"/>
        </w:rPr>
        <w:t>obejmuje:</w:t>
      </w:r>
    </w:p>
    <w:p w14:paraId="6A465A34" w14:textId="7D7F73BB" w:rsidR="00592156" w:rsidRPr="00C8126E" w:rsidRDefault="00592156" w:rsidP="00592156">
      <w:pPr>
        <w:pStyle w:val="Tre"/>
        <w:widowControl w:val="0"/>
        <w:numPr>
          <w:ilvl w:val="0"/>
          <w:numId w:val="23"/>
        </w:numPr>
        <w:tabs>
          <w:tab w:val="left" w:pos="42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  <w:kern w:val="1"/>
        </w:rPr>
        <w:t xml:space="preserve">Koordynacja i bieżąca kontrola postępu prac związanych z realizacją prac geologicznych, </w:t>
      </w:r>
      <w:r w:rsidR="00C93FDE">
        <w:rPr>
          <w:rFonts w:ascii="Garamond" w:hAnsi="Garamond"/>
          <w:color w:val="000000" w:themeColor="text1"/>
          <w:kern w:val="1"/>
        </w:rPr>
        <w:t xml:space="preserve">                        </w:t>
      </w:r>
      <w:r>
        <w:rPr>
          <w:rFonts w:ascii="Garamond" w:hAnsi="Garamond"/>
          <w:color w:val="000000" w:themeColor="text1"/>
          <w:kern w:val="1"/>
        </w:rPr>
        <w:t xml:space="preserve">w tym m.in.: </w:t>
      </w:r>
    </w:p>
    <w:p w14:paraId="27FF77A0" w14:textId="77777777" w:rsidR="00592156" w:rsidRPr="00C8126E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C8126E">
        <w:rPr>
          <w:rFonts w:ascii="Garamond" w:hAnsi="Garamond"/>
          <w:color w:val="000000" w:themeColor="text1"/>
          <w:kern w:val="1"/>
        </w:rPr>
        <w:t>Sprawowanie kompleksowego nadzoru technicznego i geologicznego na każdym etapie realizacji prac wiertniczych (prace przygotowawcze, montaż urządzeń, wiercenie, testy złożowe, demontaż i rekultywacja terenu)</w:t>
      </w:r>
    </w:p>
    <w:p w14:paraId="0E9CFCD6" w14:textId="77777777" w:rsidR="00592156" w:rsidRPr="00C8126E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C8126E">
        <w:rPr>
          <w:rFonts w:ascii="Garamond" w:hAnsi="Garamond"/>
          <w:color w:val="000000" w:themeColor="text1"/>
          <w:kern w:val="1"/>
        </w:rPr>
        <w:t>Kontrola zgodności wykonywanych prac z zatwierdzonym Projektem Robót Geologicznych</w:t>
      </w:r>
    </w:p>
    <w:p w14:paraId="379C4AB3" w14:textId="77777777" w:rsidR="00592156" w:rsidRPr="00C8126E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C8126E">
        <w:rPr>
          <w:rFonts w:ascii="Garamond" w:hAnsi="Garamond"/>
          <w:color w:val="000000" w:themeColor="text1"/>
        </w:rPr>
        <w:t>Opracowanie minimalnych wymagań technicznych do postępowania przetargowego którego celem będzie wybór wykonawcy prac wiertniczych</w:t>
      </w:r>
    </w:p>
    <w:p w14:paraId="01EA8E45" w14:textId="77777777" w:rsidR="00592156" w:rsidRPr="00C8126E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Przygotowanie materiałów i u</w:t>
      </w:r>
      <w:r w:rsidRPr="00C8126E">
        <w:rPr>
          <w:rFonts w:ascii="Garamond" w:hAnsi="Garamond"/>
          <w:color w:val="000000" w:themeColor="text1"/>
        </w:rPr>
        <w:t>dział w rozliczaniu wykonanych przez Wykonawcę prac wiertniczych oraz potwierdzenie rzeczywistego wykonania</w:t>
      </w:r>
    </w:p>
    <w:p w14:paraId="1E60AD5B" w14:textId="77777777" w:rsidR="00592156" w:rsidRPr="00AD73BE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C8126E">
        <w:rPr>
          <w:rFonts w:ascii="Garamond" w:hAnsi="Garamond"/>
          <w:color w:val="000000" w:themeColor="text1"/>
        </w:rPr>
        <w:t xml:space="preserve">Kontrola postępu prac i zgodności z harmonogramem rzeczowo </w:t>
      </w:r>
      <w:r>
        <w:rPr>
          <w:rFonts w:ascii="Garamond" w:hAnsi="Garamond"/>
          <w:color w:val="000000" w:themeColor="text1"/>
        </w:rPr>
        <w:t>–</w:t>
      </w:r>
      <w:r w:rsidRPr="00C8126E">
        <w:rPr>
          <w:rFonts w:ascii="Garamond" w:hAnsi="Garamond"/>
          <w:color w:val="000000" w:themeColor="text1"/>
        </w:rPr>
        <w:t xml:space="preserve"> finansowym</w:t>
      </w:r>
    </w:p>
    <w:p w14:paraId="7DE7500D" w14:textId="77777777" w:rsidR="00592156" w:rsidRPr="009F4E2B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14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pacing w:line="36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  <w:kern w:val="1"/>
        </w:rPr>
        <w:t>Kontrola dyscypliny finansowej projektu oraz w</w:t>
      </w:r>
      <w:r w:rsidRPr="00C8126E">
        <w:rPr>
          <w:rFonts w:ascii="Garamond" w:hAnsi="Garamond"/>
          <w:color w:val="000000" w:themeColor="text1"/>
          <w:kern w:val="1"/>
        </w:rPr>
        <w:t>sparcie</w:t>
      </w:r>
      <w:r>
        <w:rPr>
          <w:rFonts w:ascii="Garamond" w:hAnsi="Garamond"/>
          <w:color w:val="000000" w:themeColor="text1"/>
          <w:kern w:val="1"/>
        </w:rPr>
        <w:t xml:space="preserve"> </w:t>
      </w:r>
      <w:r w:rsidRPr="00C8126E">
        <w:rPr>
          <w:rFonts w:ascii="Garamond" w:hAnsi="Garamond"/>
          <w:color w:val="000000" w:themeColor="text1"/>
          <w:kern w:val="1"/>
        </w:rPr>
        <w:t>Zamawiającego</w:t>
      </w:r>
      <w:r>
        <w:rPr>
          <w:rFonts w:ascii="Garamond" w:hAnsi="Garamond"/>
          <w:color w:val="000000" w:themeColor="text1"/>
          <w:kern w:val="1"/>
        </w:rPr>
        <w:t xml:space="preserve"> w zakresie merytorycznego uzasadnienia dotyczącego realizacji inwestycji</w:t>
      </w:r>
      <w:r w:rsidRPr="00C8126E">
        <w:rPr>
          <w:rFonts w:ascii="Garamond" w:hAnsi="Garamond"/>
          <w:color w:val="000000" w:themeColor="text1"/>
          <w:kern w:val="1"/>
        </w:rPr>
        <w:t xml:space="preserve"> w trakcie rozliczania prac z NFOŚ</w:t>
      </w:r>
      <w:r>
        <w:rPr>
          <w:rFonts w:ascii="Garamond" w:hAnsi="Garamond"/>
          <w:color w:val="000000" w:themeColor="text1"/>
          <w:kern w:val="1"/>
        </w:rPr>
        <w:t xml:space="preserve">, </w:t>
      </w:r>
      <w:bookmarkStart w:id="1" w:name="_Hlk95813886"/>
      <w:r>
        <w:rPr>
          <w:rFonts w:ascii="Garamond" w:hAnsi="Garamond"/>
          <w:color w:val="000000" w:themeColor="text1"/>
          <w:kern w:val="1"/>
        </w:rPr>
        <w:t>przygotowanie treści dokumentów w przedmiotowym zakresie</w:t>
      </w:r>
      <w:bookmarkEnd w:id="1"/>
    </w:p>
    <w:p w14:paraId="2DF70B52" w14:textId="77777777" w:rsidR="00592156" w:rsidRPr="00492493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14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492493">
        <w:rPr>
          <w:rFonts w:ascii="Garamond" w:hAnsi="Garamond"/>
          <w:color w:val="000000" w:themeColor="text1"/>
          <w:kern w:val="1"/>
        </w:rPr>
        <w:t xml:space="preserve">Weryfikacja wraz z ewentualną aktualizacją specyfikacji warunków zamówienia </w:t>
      </w:r>
    </w:p>
    <w:p w14:paraId="797A015B" w14:textId="77777777" w:rsidR="00592156" w:rsidRPr="00492493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14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492493">
        <w:rPr>
          <w:rFonts w:ascii="Garamond" w:hAnsi="Garamond"/>
          <w:color w:val="000000" w:themeColor="text1"/>
        </w:rPr>
        <w:t xml:space="preserve">Sprawdzenie i weryfikacja wszelkiej dokumentacji technicznej i pozwoleń wymaganych w trakcie realizacji umowy </w:t>
      </w:r>
    </w:p>
    <w:p w14:paraId="58930594" w14:textId="77777777" w:rsidR="00592156" w:rsidRPr="00492493" w:rsidRDefault="00592156" w:rsidP="00592156">
      <w:pPr>
        <w:pStyle w:val="Tre"/>
        <w:widowControl w:val="0"/>
        <w:numPr>
          <w:ilvl w:val="1"/>
          <w:numId w:val="23"/>
        </w:numPr>
        <w:tabs>
          <w:tab w:val="left" w:pos="422"/>
          <w:tab w:val="left" w:pos="141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492493">
        <w:rPr>
          <w:rFonts w:ascii="Garamond" w:hAnsi="Garamond"/>
          <w:color w:val="000000" w:themeColor="text1"/>
        </w:rPr>
        <w:t xml:space="preserve">Wykonywanie </w:t>
      </w:r>
      <w:r>
        <w:rPr>
          <w:rFonts w:ascii="Garamond" w:hAnsi="Garamond"/>
          <w:color w:val="000000" w:themeColor="text1"/>
        </w:rPr>
        <w:t xml:space="preserve">tygodniowych </w:t>
      </w:r>
      <w:r w:rsidRPr="00492493">
        <w:rPr>
          <w:rFonts w:ascii="Garamond" w:hAnsi="Garamond"/>
          <w:color w:val="000000" w:themeColor="text1"/>
        </w:rPr>
        <w:t>raportów z postępu prac w trakcie realizacji umowy.</w:t>
      </w:r>
    </w:p>
    <w:p w14:paraId="1B49F2FB" w14:textId="569C13CE" w:rsidR="00592156" w:rsidRPr="00C8126E" w:rsidRDefault="00592156" w:rsidP="00C6576A">
      <w:pPr>
        <w:pStyle w:val="NormalnyWeb"/>
        <w:numPr>
          <w:ilvl w:val="0"/>
          <w:numId w:val="23"/>
        </w:numPr>
        <w:tabs>
          <w:tab w:val="left" w:pos="422"/>
        </w:tabs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8126E">
        <w:rPr>
          <w:rFonts w:ascii="Garamond" w:hAnsi="Garamond"/>
          <w:color w:val="000000" w:themeColor="text1"/>
          <w:kern w:val="1"/>
        </w:rPr>
        <w:lastRenderedPageBreak/>
        <w:t xml:space="preserve">Sprawowanie całodobowego </w:t>
      </w:r>
      <w:r w:rsidRPr="00F04FBD">
        <w:rPr>
          <w:rFonts w:ascii="Garamond" w:hAnsi="Garamond"/>
          <w:b/>
          <w:bCs/>
          <w:color w:val="000000" w:themeColor="text1"/>
          <w:kern w:val="1"/>
        </w:rPr>
        <w:t>nadzoru geologicznego</w:t>
      </w:r>
      <w:r w:rsidRPr="00C8126E">
        <w:rPr>
          <w:rFonts w:ascii="Garamond" w:hAnsi="Garamond"/>
          <w:color w:val="000000" w:themeColor="text1"/>
          <w:kern w:val="1"/>
        </w:rPr>
        <w:t xml:space="preserve"> podczas wykonywania wszelkich prac i robót określonych w „Projekcie</w:t>
      </w:r>
      <w:r w:rsidRPr="00C8126E">
        <w:rPr>
          <w:rFonts w:ascii="Garamond" w:hAnsi="Garamond"/>
          <w:color w:val="000000" w:themeColor="text1"/>
        </w:rPr>
        <w:t xml:space="preserve"> robót geologicznych </w:t>
      </w:r>
      <w:r w:rsidR="00C6576A">
        <w:rPr>
          <w:rFonts w:ascii="Garamond" w:hAnsi="Garamond"/>
          <w:color w:val="000000" w:themeColor="text1"/>
        </w:rPr>
        <w:t xml:space="preserve">na wykonanie </w:t>
      </w:r>
      <w:r w:rsidR="00C6576A" w:rsidRPr="00C6576A">
        <w:rPr>
          <w:rFonts w:ascii="Garamond" w:hAnsi="Garamond"/>
          <w:color w:val="000000" w:themeColor="text1"/>
        </w:rPr>
        <w:t>otworu poszukiwawczo- rozpoznawczego wód termalnych Legnickie Pole GT-1 w miejscowości Legnickie Pole</w:t>
      </w:r>
      <w:r w:rsidRPr="00C8126E">
        <w:rPr>
          <w:rFonts w:ascii="Garamond" w:hAnsi="Garamond"/>
          <w:color w:val="000000" w:themeColor="text1"/>
          <w:kern w:val="1"/>
        </w:rPr>
        <w:t xml:space="preserve">”. Nadzór geologiczny pełni osoba posiadająca kwalifikacje zawodowe określone w art. 50 pkt 2 ust. 4 PGG tj. w kategorii IV </w:t>
      </w:r>
      <w:r w:rsidRPr="00C8126E">
        <w:rPr>
          <w:rFonts w:ascii="Garamond" w:hAnsi="Garamond"/>
          <w:color w:val="000000" w:themeColor="text1"/>
        </w:rPr>
        <w:t>(poszukiwanie i rozpoznawanie zasobów wód podziemnych, w tym wód leczniczych, wód termalnych i solanek, określanie warunków hydrogeologicznych zwią</w:t>
      </w:r>
      <w:r w:rsidRPr="00C8126E">
        <w:rPr>
          <w:color w:val="000000" w:themeColor="text1"/>
        </w:rPr>
        <w:t>z</w:t>
      </w:r>
      <w:r w:rsidRPr="00C8126E">
        <w:rPr>
          <w:rFonts w:ascii="Garamond" w:hAnsi="Garamond"/>
          <w:color w:val="000000" w:themeColor="text1"/>
        </w:rPr>
        <w:t xml:space="preserve">anych z zamierzonym: wykonywaniem </w:t>
      </w:r>
      <w:r w:rsidR="00C6576A">
        <w:rPr>
          <w:rFonts w:ascii="Garamond" w:hAnsi="Garamond"/>
          <w:color w:val="000000" w:themeColor="text1"/>
        </w:rPr>
        <w:t xml:space="preserve">odwodnieni </w:t>
      </w:r>
      <w:r w:rsidRPr="00C8126E">
        <w:rPr>
          <w:rFonts w:ascii="Garamond" w:hAnsi="Garamond"/>
          <w:color w:val="000000" w:themeColor="text1"/>
        </w:rPr>
        <w:t>w celu wydobywania kopalin, wtłaczaniem wód do górotworu, wykonywaniem odwodnień budowlanych otworami wiertniczymi, wykonywaniem przedsię</w:t>
      </w:r>
      <w:r w:rsidRPr="00C8126E">
        <w:rPr>
          <w:color w:val="000000" w:themeColor="text1"/>
        </w:rPr>
        <w:t>w</w:t>
      </w:r>
      <w:r w:rsidRPr="00C8126E">
        <w:rPr>
          <w:rFonts w:ascii="Garamond" w:hAnsi="Garamond"/>
          <w:color w:val="000000" w:themeColor="text1"/>
        </w:rPr>
        <w:t>zięć mogą</w:t>
      </w:r>
      <w:r w:rsidRPr="00C8126E">
        <w:rPr>
          <w:color w:val="000000" w:themeColor="text1"/>
        </w:rPr>
        <w:t>c</w:t>
      </w:r>
      <w:r w:rsidRPr="00C8126E">
        <w:rPr>
          <w:rFonts w:ascii="Garamond" w:hAnsi="Garamond"/>
          <w:color w:val="000000" w:themeColor="text1"/>
        </w:rPr>
        <w:t>ych negatywnie oddziaływać́ na wody podziemne , w tym powodować ich zanieczyszczenie, podziemnym bezzbiornikowym magazynowaniem substancji lub podziemnym składowaniem odpadów, składowaniem odpadów na powierzchni, ustanawianiem obszarów ochronnych zbiorników wód podziemnych, zakończeniem lub zmiana</w:t>
      </w:r>
      <w:r w:rsidRPr="00C8126E">
        <w:rPr>
          <w:color w:val="000000" w:themeColor="text1"/>
        </w:rPr>
        <w:t>̨</w:t>
      </w:r>
      <w:r w:rsidRPr="00C8126E">
        <w:rPr>
          <w:rFonts w:ascii="Garamond" w:hAnsi="Garamond"/>
          <w:color w:val="000000" w:themeColor="text1"/>
        </w:rPr>
        <w:t xml:space="preserve"> poziomu odwadniania likwidowanych zakładów górniczych oraz wykonywanie i dokumentowanie prac geologicznych w celu wykorzystania ciepła Ziemi, a także projektowanie i wykonywanie otworów obserwacyjnych)</w:t>
      </w:r>
      <w:r w:rsidRPr="00C8126E">
        <w:rPr>
          <w:rFonts w:ascii="Garamond" w:hAnsi="Garamond"/>
          <w:color w:val="000000" w:themeColor="text1"/>
          <w:sz w:val="18"/>
          <w:szCs w:val="18"/>
        </w:rPr>
        <w:t xml:space="preserve"> </w:t>
      </w:r>
    </w:p>
    <w:p w14:paraId="7EFB5674" w14:textId="2A48BA9D" w:rsidR="00592156" w:rsidRPr="00C8126E" w:rsidRDefault="00592156" w:rsidP="00C6576A">
      <w:pPr>
        <w:pStyle w:val="Tre"/>
        <w:widowControl w:val="0"/>
        <w:numPr>
          <w:ilvl w:val="0"/>
          <w:numId w:val="23"/>
        </w:numPr>
        <w:tabs>
          <w:tab w:val="left" w:pos="42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C8126E">
        <w:rPr>
          <w:rFonts w:ascii="Garamond" w:hAnsi="Garamond"/>
          <w:color w:val="000000" w:themeColor="text1"/>
          <w:kern w:val="1"/>
        </w:rPr>
        <w:t xml:space="preserve">Sprawowanie całodobowego </w:t>
      </w:r>
      <w:r w:rsidRPr="00F04FBD">
        <w:rPr>
          <w:rFonts w:ascii="Garamond" w:hAnsi="Garamond"/>
          <w:b/>
          <w:bCs/>
          <w:color w:val="000000" w:themeColor="text1"/>
          <w:kern w:val="1"/>
        </w:rPr>
        <w:t>nadzoru wiertniczego</w:t>
      </w:r>
      <w:r w:rsidRPr="00C8126E">
        <w:rPr>
          <w:rFonts w:ascii="Garamond" w:hAnsi="Garamond"/>
          <w:color w:val="000000" w:themeColor="text1"/>
          <w:kern w:val="1"/>
        </w:rPr>
        <w:t xml:space="preserve"> nad Wykonawcą otworu geotermalnego </w:t>
      </w:r>
      <w:r w:rsidR="00C6576A" w:rsidRPr="00C6576A">
        <w:rPr>
          <w:rFonts w:ascii="Garamond" w:hAnsi="Garamond"/>
          <w:color w:val="000000" w:themeColor="text1"/>
          <w:kern w:val="1"/>
        </w:rPr>
        <w:t>otworu poszukiwawczo- rozpoznawczego wód termalnych Legnickie Pole GT-1 w miejscowości Legnickie Pole</w:t>
      </w:r>
      <w:r w:rsidRPr="00C8126E">
        <w:rPr>
          <w:rFonts w:ascii="Garamond" w:hAnsi="Garamond"/>
          <w:color w:val="000000" w:themeColor="text1"/>
          <w:kern w:val="1"/>
        </w:rPr>
        <w:t xml:space="preserve"> w tym:</w:t>
      </w:r>
    </w:p>
    <w:p w14:paraId="0B30A717" w14:textId="77777777" w:rsidR="00592156" w:rsidRPr="00C8126E" w:rsidRDefault="00592156" w:rsidP="00592156">
      <w:pPr>
        <w:pStyle w:val="Teksttreci1"/>
        <w:numPr>
          <w:ilvl w:val="1"/>
          <w:numId w:val="25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right="40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 xml:space="preserve">udzielenie doradztwa w sprawach dotyczących konstrukcji odwiertu  </w:t>
      </w:r>
    </w:p>
    <w:p w14:paraId="6486D613" w14:textId="77777777" w:rsidR="00592156" w:rsidRPr="00C8126E" w:rsidRDefault="00592156" w:rsidP="00592156">
      <w:pPr>
        <w:pStyle w:val="Teksttreci1"/>
        <w:numPr>
          <w:ilvl w:val="1"/>
          <w:numId w:val="25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right="40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nadzorowanie, doradztwo i udział w podejmowaniu decyzji odnośnie prowadzenia wszelkich prac wiertniczych w odwiercie, w tym zwłaszcza wydawanie poleceń odnoszących się do metody, technologii i efektywności prowadzonych prac zgodnie z obowiązującymi przepisami i przyjętymi w branży standardami postępowania</w:t>
      </w:r>
    </w:p>
    <w:p w14:paraId="23CF8400" w14:textId="77777777" w:rsidR="00592156" w:rsidRPr="00C8126E" w:rsidRDefault="00592156" w:rsidP="00592156">
      <w:pPr>
        <w:pStyle w:val="Teksttreci21"/>
        <w:numPr>
          <w:ilvl w:val="1"/>
          <w:numId w:val="26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 xml:space="preserve">przygotowaniu prognoz odnośnie do potrzeb w zakresie sprzętu </w:t>
      </w: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br/>
        <w:t>i personelu oraz pomoc przy zamawianiu niezbędnych usług;</w:t>
      </w:r>
    </w:p>
    <w:p w14:paraId="6B07B975" w14:textId="06AFBCF5" w:rsidR="00592156" w:rsidRPr="00C8126E" w:rsidRDefault="00592156" w:rsidP="00592156">
      <w:pPr>
        <w:pStyle w:val="Teksttreci21"/>
        <w:numPr>
          <w:ilvl w:val="1"/>
          <w:numId w:val="26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 xml:space="preserve">kontrolowaniu postępu poszczególnych faz prac na odwiercie oraz zgodności </w:t>
      </w: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br/>
        <w:t>z założonym harmonogramem prac;</w:t>
      </w:r>
    </w:p>
    <w:p w14:paraId="2262A5F5" w14:textId="77777777" w:rsidR="00592156" w:rsidRPr="00C8126E" w:rsidRDefault="00592156" w:rsidP="00592156">
      <w:pPr>
        <w:pStyle w:val="Teksttreci21"/>
        <w:numPr>
          <w:ilvl w:val="1"/>
          <w:numId w:val="26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opiniowaniu i doradztwie w zakresie rozwiązywania problemów technicznych wynikłych w trakcie wykonywania prac;</w:t>
      </w:r>
    </w:p>
    <w:p w14:paraId="3D856393" w14:textId="348AC039" w:rsidR="00592156" w:rsidRPr="00C8126E" w:rsidRDefault="00592156" w:rsidP="00592156">
      <w:pPr>
        <w:pStyle w:val="Teksttreci21"/>
        <w:numPr>
          <w:ilvl w:val="1"/>
          <w:numId w:val="26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nadzorowaniu wykonywania prac przez serwisy zaangażowane w pracę</w:t>
      </w:r>
      <w:r w:rsidR="00C93FDE">
        <w:rPr>
          <w:rFonts w:ascii="Garamond" w:hAnsi="Garamond" w:cs="Times New Roman"/>
          <w:color w:val="000000" w:themeColor="text1"/>
          <w:sz w:val="24"/>
          <w:szCs w:val="24"/>
        </w:rPr>
        <w:t xml:space="preserve">                        </w:t>
      </w: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 xml:space="preserve"> na odwiercie;</w:t>
      </w:r>
    </w:p>
    <w:p w14:paraId="4149C163" w14:textId="77777777" w:rsidR="00592156" w:rsidRPr="00C8126E" w:rsidRDefault="00592156" w:rsidP="00592156">
      <w:pPr>
        <w:pStyle w:val="Teksttreci21"/>
        <w:numPr>
          <w:ilvl w:val="1"/>
          <w:numId w:val="26"/>
        </w:numPr>
        <w:shd w:val="clear" w:color="auto" w:fill="auto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nadzorowaniu bezpieczeństwa stosowania substancji i preparatów chemicznych na terenie odwiertu;</w:t>
      </w:r>
    </w:p>
    <w:p w14:paraId="458CDBA4" w14:textId="77777777" w:rsidR="00592156" w:rsidRPr="00C8126E" w:rsidRDefault="00592156" w:rsidP="00C93FDE">
      <w:pPr>
        <w:pStyle w:val="Teksttreci21"/>
        <w:numPr>
          <w:ilvl w:val="1"/>
          <w:numId w:val="26"/>
        </w:numPr>
        <w:shd w:val="clear" w:color="auto" w:fill="auto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04"/>
        </w:tabs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 xml:space="preserve">współpraca z innymi organami nadzoru właściwymi miejscowo, </w:t>
      </w: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br/>
        <w:t>z Inwestorem</w:t>
      </w:r>
    </w:p>
    <w:bookmarkEnd w:id="0"/>
    <w:p w14:paraId="47D2F2E7" w14:textId="6D7DBD1E" w:rsidR="00592156" w:rsidRPr="00983AA7" w:rsidRDefault="00592156" w:rsidP="00C93FDE">
      <w:pPr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983AA7">
        <w:rPr>
          <w:rFonts w:ascii="Garamond" w:hAnsi="Garamond" w:cs="Times New Roman"/>
          <w:color w:val="000000" w:themeColor="text1"/>
          <w:kern w:val="1"/>
          <w:sz w:val="24"/>
          <w:szCs w:val="24"/>
        </w:rPr>
        <w:tab/>
        <w:t xml:space="preserve">W związku z tym, że prace wiertnicze prowadzone będą w oparciu o plan ruchu zakładu wykonującego roboty geologiczne do nadzoru wiertniczego skierowana winna być osoba posiadająca kwalifikacje górnicze do wykonywania (co najmniej) wyższego dozoru ruchu </w:t>
      </w:r>
      <w:r w:rsidR="00C93FD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                </w:t>
      </w:r>
      <w:r w:rsidRPr="00983AA7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w specjalności wiertniczej w zakładach wykonujących roboty geologiczne </w:t>
      </w:r>
      <w:r w:rsidRPr="00983AA7">
        <w:rPr>
          <w:rFonts w:ascii="Garamond" w:eastAsia="Times New Roman" w:hAnsi="Garamond" w:cs="Open Sans"/>
          <w:color w:val="000000" w:themeColor="text1"/>
          <w:sz w:val="24"/>
          <w:szCs w:val="24"/>
          <w:shd w:val="clear" w:color="auto" w:fill="FFFFFF"/>
          <w:lang w:eastAsia="pl-PL"/>
        </w:rPr>
        <w:t>służące poszukiwaniu lub rozpoznawaniu złóż kopalin innych niż węglowodory oraz wody podziemne będące kopalinami.</w:t>
      </w:r>
      <w:r w:rsidRPr="00983AA7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 </w:t>
      </w:r>
    </w:p>
    <w:p w14:paraId="02BD56F9" w14:textId="31A6141F" w:rsidR="00592156" w:rsidRPr="00C8126E" w:rsidRDefault="00592156" w:rsidP="00C6576A">
      <w:pPr>
        <w:pStyle w:val="Teksttreci21"/>
        <w:numPr>
          <w:ilvl w:val="0"/>
          <w:numId w:val="23"/>
        </w:numPr>
        <w:shd w:val="clear" w:color="auto" w:fill="auto"/>
        <w:tabs>
          <w:tab w:val="left" w:pos="360"/>
          <w:tab w:val="left" w:pos="422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Sprawowanie całodobowego </w:t>
      </w:r>
      <w:r w:rsidRPr="00F04FBD">
        <w:rPr>
          <w:rFonts w:ascii="Garamond" w:hAnsi="Garamond" w:cs="Times New Roman"/>
          <w:b/>
          <w:bCs/>
          <w:color w:val="000000" w:themeColor="text1"/>
          <w:kern w:val="1"/>
          <w:sz w:val="24"/>
          <w:szCs w:val="24"/>
        </w:rPr>
        <w:t>dozoru geologicznego</w:t>
      </w: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 podczas wykonywania wszelkich prac </w:t>
      </w:r>
      <w:r w:rsidR="00C93FD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                   </w:t>
      </w: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>i robót określonych w „</w:t>
      </w:r>
      <w:r w:rsidR="00C6576A" w:rsidRPr="00C6576A">
        <w:rPr>
          <w:rFonts w:ascii="Garamond" w:hAnsi="Garamond" w:cs="Times New Roman"/>
          <w:color w:val="000000" w:themeColor="text1"/>
          <w:kern w:val="1"/>
          <w:sz w:val="24"/>
          <w:szCs w:val="24"/>
        </w:rPr>
        <w:t>Projekcie robót geologicznych na wykonanie otworu poszukiwawczo- rozpoznawczego wód termalnych Legnickie Pole GT-1 w miejscowości Legnickie Pole</w:t>
      </w: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>” oraz wynikających z modyfikacji wprowadzonych przez nadzór geologiczny wraz z przekazywaniem nadzorowi geologicznemu i wiertniczemu wszelkich bieżących informacji dotyczących aktualnej sytuacji w otworze, opracowanie raportów dobowych dokumentujących wykonane roboty, prace, testy, pomiary i badania,</w:t>
      </w:r>
    </w:p>
    <w:p w14:paraId="34BE33C6" w14:textId="77777777" w:rsidR="00592156" w:rsidRPr="00C8126E" w:rsidRDefault="00592156" w:rsidP="00592156">
      <w:pPr>
        <w:pStyle w:val="Domylne"/>
        <w:numPr>
          <w:ilvl w:val="0"/>
          <w:numId w:val="20"/>
        </w:numPr>
        <w:spacing w:line="360" w:lineRule="auto"/>
        <w:ind w:right="62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opracowanie dokumentacji geologicznej z wykonanych prac wiertniczych,</w:t>
      </w:r>
    </w:p>
    <w:p w14:paraId="7FD4F7F0" w14:textId="77777777" w:rsidR="00592156" w:rsidRPr="00C8126E" w:rsidRDefault="00592156" w:rsidP="00592156">
      <w:pPr>
        <w:pStyle w:val="Domylne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stałe uczestniczenie w naradach technicznych problemowych i innych organizowanych przez wszystkie strony procesu inwestycyjnego,</w:t>
      </w:r>
    </w:p>
    <w:p w14:paraId="2838AE32" w14:textId="77777777" w:rsidR="00592156" w:rsidRPr="00C8126E" w:rsidRDefault="00592156" w:rsidP="00592156">
      <w:pPr>
        <w:pStyle w:val="Domylne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bieżące informowanie Zamawiającego o postępie robót na budowie, ewentualnych trudnościach  w jego realizacji i możliwych do wystąpienia zagrożeniach,</w:t>
      </w:r>
    </w:p>
    <w:p w14:paraId="217F7F52" w14:textId="77777777" w:rsidR="00592156" w:rsidRPr="00C8126E" w:rsidRDefault="00592156" w:rsidP="00592156">
      <w:pPr>
        <w:pStyle w:val="Domylne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bieżąca współpraca z Zamawiającym i Wykonawcą w trakcie realizacji  prac  wiertniczych oraz wsparcie merytoryczne przy rozstrzyganiu trudności natury technicznej i organizacyjnej</w:t>
      </w:r>
    </w:p>
    <w:p w14:paraId="33442762" w14:textId="06296A34" w:rsidR="00592156" w:rsidRPr="00983AA7" w:rsidRDefault="00592156" w:rsidP="00592156">
      <w:pPr>
        <w:pStyle w:val="Domylne"/>
        <w:tabs>
          <w:tab w:val="left" w:pos="17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 w:cs="Times New Roman"/>
          <w:color w:val="000000" w:themeColor="text1"/>
          <w:kern w:val="1"/>
          <w:sz w:val="24"/>
          <w:szCs w:val="24"/>
        </w:rPr>
      </w:pPr>
      <w:r w:rsidRPr="00983AA7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W związku z tym, że prace wiertnicze prowadzone będą w oparciu o plan ruchu zakładu wykonującego roboty geologiczne do dozoru geologicznego skierowane winne być osoby posiadająca kwalifikacje górnicze do wykonywania wyższego dozoru ruchu w specjalności geologicznej w zakładach wykonujących roboty geologiczne </w:t>
      </w:r>
      <w:r w:rsidRPr="00983AA7">
        <w:rPr>
          <w:rFonts w:ascii="Garamond" w:eastAsia="Times New Roman" w:hAnsi="Garamond" w:cs="Open Sans"/>
          <w:color w:val="000000" w:themeColor="text1"/>
          <w:sz w:val="24"/>
          <w:szCs w:val="24"/>
          <w:shd w:val="clear" w:color="auto" w:fill="FFFFFF"/>
        </w:rPr>
        <w:t xml:space="preserve">służące poszukiwaniu </w:t>
      </w:r>
      <w:r w:rsidR="00C93FDE">
        <w:rPr>
          <w:rFonts w:ascii="Garamond" w:eastAsia="Times New Roman" w:hAnsi="Garamond" w:cs="Open Sans"/>
          <w:color w:val="000000" w:themeColor="text1"/>
          <w:sz w:val="24"/>
          <w:szCs w:val="24"/>
          <w:shd w:val="clear" w:color="auto" w:fill="FFFFFF"/>
        </w:rPr>
        <w:t xml:space="preserve">                             </w:t>
      </w:r>
      <w:r w:rsidRPr="00983AA7">
        <w:rPr>
          <w:rFonts w:ascii="Garamond" w:eastAsia="Times New Roman" w:hAnsi="Garamond" w:cs="Open Sans"/>
          <w:color w:val="000000" w:themeColor="text1"/>
          <w:sz w:val="24"/>
          <w:szCs w:val="24"/>
          <w:shd w:val="clear" w:color="auto" w:fill="FFFFFF"/>
        </w:rPr>
        <w:t>lub rozpoznawaniu złóż kopalin innych niż węglowodory oraz wody podziemne będące kopalinami.</w:t>
      </w:r>
    </w:p>
    <w:p w14:paraId="58A7B616" w14:textId="7CBEC962" w:rsidR="00592156" w:rsidRPr="00C8126E" w:rsidRDefault="00592156" w:rsidP="00592156">
      <w:pPr>
        <w:pStyle w:val="Domylne"/>
        <w:numPr>
          <w:ilvl w:val="0"/>
          <w:numId w:val="23"/>
        </w:numPr>
        <w:tabs>
          <w:tab w:val="left" w:pos="422"/>
          <w:tab w:val="left" w:pos="17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Badania próbek okruchowych i rdzeni wiertniczych - zakres badań został określony </w:t>
      </w:r>
      <w:r w:rsidR="00C93FDE">
        <w:rPr>
          <w:rFonts w:ascii="Garamond" w:hAnsi="Garamond" w:cs="Times New Roman"/>
          <w:color w:val="000000" w:themeColor="text1"/>
          <w:kern w:val="1"/>
          <w:sz w:val="24"/>
          <w:szCs w:val="24"/>
        </w:rPr>
        <w:t xml:space="preserve">                         </w:t>
      </w: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>w Projekcie Robót Geologicznych.</w:t>
      </w:r>
    </w:p>
    <w:p w14:paraId="350161E1" w14:textId="77777777" w:rsidR="00592156" w:rsidRPr="00C8126E" w:rsidRDefault="00592156" w:rsidP="00592156">
      <w:pPr>
        <w:pStyle w:val="Domylne"/>
        <w:numPr>
          <w:ilvl w:val="0"/>
          <w:numId w:val="23"/>
        </w:numPr>
        <w:tabs>
          <w:tab w:val="left" w:pos="422"/>
          <w:tab w:val="left" w:pos="17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>Badania próbek wody złożowej</w:t>
      </w:r>
      <w:r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C8126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Z</w:t>
      </w:r>
      <w:r w:rsidRPr="00C8126E">
        <w:rPr>
          <w:rFonts w:ascii="Garamond" w:hAnsi="Garamond" w:cs="Times New Roman"/>
          <w:color w:val="000000" w:themeColor="text1"/>
          <w:kern w:val="1"/>
          <w:sz w:val="24"/>
          <w:szCs w:val="24"/>
        </w:rPr>
        <w:t>akres badań został określony w Projekcie Robót Geologicznych.</w:t>
      </w:r>
    </w:p>
    <w:p w14:paraId="1114C032" w14:textId="77777777" w:rsidR="00592156" w:rsidRPr="00C8126E" w:rsidRDefault="00592156" w:rsidP="00592156">
      <w:pPr>
        <w:pStyle w:val="Domylne"/>
        <w:numPr>
          <w:ilvl w:val="0"/>
          <w:numId w:val="23"/>
        </w:numPr>
        <w:tabs>
          <w:tab w:val="left" w:pos="360"/>
          <w:tab w:val="left" w:pos="42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8126E">
        <w:rPr>
          <w:rFonts w:ascii="Garamond" w:hAnsi="Garamond"/>
          <w:color w:val="000000" w:themeColor="text1"/>
          <w:sz w:val="24"/>
          <w:szCs w:val="24"/>
        </w:rPr>
        <w:t>Sporządzenie i zatwierdzenie dokumentacji:</w:t>
      </w:r>
    </w:p>
    <w:p w14:paraId="63A886D7" w14:textId="77777777" w:rsidR="00C6576A" w:rsidRDefault="00592156" w:rsidP="00C6576A">
      <w:pPr>
        <w:pStyle w:val="Domylne"/>
        <w:numPr>
          <w:ilvl w:val="0"/>
          <w:numId w:val="22"/>
        </w:numPr>
        <w:tabs>
          <w:tab w:val="left" w:pos="422"/>
        </w:tabs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6576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Opracowanie dokumentacji hydrogeologicznej dla </w:t>
      </w:r>
      <w:r w:rsidR="00C6576A" w:rsidRPr="00C6576A">
        <w:rPr>
          <w:rFonts w:ascii="Garamond" w:hAnsi="Garamond"/>
          <w:color w:val="000000" w:themeColor="text1"/>
          <w:sz w:val="24"/>
          <w:szCs w:val="24"/>
        </w:rPr>
        <w:t>otworu poszukiwawczo- rozpoznawczego wód termalnych Legnickie Pole GT-1 w miejscowości Legnickie Pole</w:t>
      </w:r>
      <w:r w:rsidR="00C6576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6B4A9811" w14:textId="5349DA65" w:rsidR="00592156" w:rsidRPr="00C6576A" w:rsidRDefault="00C6576A" w:rsidP="00C6576A">
      <w:pPr>
        <w:pStyle w:val="Domylne"/>
        <w:numPr>
          <w:ilvl w:val="0"/>
          <w:numId w:val="22"/>
        </w:numPr>
        <w:tabs>
          <w:tab w:val="left" w:pos="422"/>
        </w:tabs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6576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92156" w:rsidRPr="00C6576A">
        <w:rPr>
          <w:rFonts w:ascii="Garamond" w:hAnsi="Garamond"/>
          <w:color w:val="000000" w:themeColor="text1"/>
          <w:sz w:val="24"/>
          <w:szCs w:val="24"/>
        </w:rPr>
        <w:t>uczestnictwo w procedurze zatwierdzania dokumentacji hydrogeologicznej, aż do dnia otrzymania przez Zamawiającego decyzji właściwego organu administracji geologicznej, zatwierdzającej dokumentację,</w:t>
      </w:r>
    </w:p>
    <w:p w14:paraId="27B8BD90" w14:textId="77777777" w:rsidR="00592156" w:rsidRPr="00C8126E" w:rsidRDefault="00592156" w:rsidP="00592156">
      <w:pPr>
        <w:pStyle w:val="Domylne"/>
        <w:numPr>
          <w:ilvl w:val="0"/>
          <w:numId w:val="22"/>
        </w:numPr>
        <w:tabs>
          <w:tab w:val="left" w:pos="422"/>
        </w:tabs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8126E">
        <w:rPr>
          <w:rFonts w:ascii="Garamond" w:hAnsi="Garamond"/>
          <w:color w:val="000000" w:themeColor="text1"/>
          <w:sz w:val="24"/>
          <w:szCs w:val="24"/>
        </w:rPr>
        <w:t>protokolarne przekazanie Zamawiającemu obiektu i sporządzonej dokumentacji geologicznej i wiertniczej w wymaganej prawem ilości i formie, po zakończeniu przedsięwzięcia</w:t>
      </w:r>
    </w:p>
    <w:p w14:paraId="754CFAAD" w14:textId="77777777" w:rsidR="00592156" w:rsidRPr="00C8126E" w:rsidRDefault="00592156" w:rsidP="00592156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8126E">
        <w:rPr>
          <w:rFonts w:ascii="Garamond" w:hAnsi="Garamond"/>
          <w:color w:val="000000" w:themeColor="text1"/>
          <w:sz w:val="24"/>
          <w:szCs w:val="24"/>
        </w:rPr>
        <w:t>Szczegółowy zakres przedmiotu zamówienia określa projekt robót geologicznych.</w:t>
      </w:r>
    </w:p>
    <w:p w14:paraId="1EC811FF" w14:textId="555DF89F" w:rsidR="0072214C" w:rsidRPr="00C93FDE" w:rsidRDefault="00592156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2" w:name="_Hlk95813919"/>
      <w:r w:rsidRPr="00C62D30">
        <w:rPr>
          <w:rFonts w:ascii="Garamond" w:eastAsia="Times New Roman" w:hAnsi="Garamond" w:cs="Times New Roman"/>
          <w:sz w:val="24"/>
          <w:szCs w:val="24"/>
          <w:lang w:eastAsia="pl-PL"/>
        </w:rPr>
        <w:t>Wykonanie wszelkich innych prac przewidzianych przepisami prawa dla przedmiotowego zakresu.</w:t>
      </w:r>
      <w:bookmarkEnd w:id="2"/>
    </w:p>
    <w:sectPr w:rsidR="0072214C" w:rsidRPr="00C93FDE" w:rsidSect="005C1B7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3234" w14:textId="77777777" w:rsidR="00F94FA6" w:rsidRDefault="00F94FA6" w:rsidP="00B869D4">
      <w:pPr>
        <w:spacing w:after="0" w:line="240" w:lineRule="auto"/>
      </w:pPr>
      <w:r>
        <w:separator/>
      </w:r>
    </w:p>
  </w:endnote>
  <w:endnote w:type="continuationSeparator" w:id="0">
    <w:p w14:paraId="5BE35B97" w14:textId="77777777" w:rsidR="00F94FA6" w:rsidRDefault="00F94FA6" w:rsidP="00B8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F9C5" w14:textId="77777777" w:rsidR="00C6576A" w:rsidRPr="00C304BD" w:rsidRDefault="00C6576A" w:rsidP="00C6576A">
    <w:pPr>
      <w:pStyle w:val="Stopka"/>
      <w:jc w:val="center"/>
      <w:rPr>
        <w:rFonts w:ascii="Garamond" w:hAnsi="Garamond"/>
        <w:sz w:val="18"/>
        <w:szCs w:val="18"/>
        <w:u w:val="single"/>
      </w:rPr>
    </w:pPr>
    <w:r w:rsidRPr="00C304BD">
      <w:rPr>
        <w:rFonts w:ascii="Garamond" w:hAnsi="Garamond"/>
        <w:sz w:val="18"/>
        <w:szCs w:val="18"/>
        <w:u w:val="single"/>
      </w:rPr>
      <w:t>„</w:t>
    </w:r>
    <w:r>
      <w:rPr>
        <w:rFonts w:ascii="Garamond" w:hAnsi="Garamond"/>
        <w:sz w:val="18"/>
        <w:szCs w:val="18"/>
        <w:u w:val="single"/>
      </w:rPr>
      <w:t>W</w:t>
    </w:r>
    <w:r w:rsidRPr="00C304BD">
      <w:rPr>
        <w:rFonts w:ascii="Garamond" w:hAnsi="Garamond"/>
        <w:sz w:val="18"/>
        <w:szCs w:val="18"/>
        <w:u w:val="single"/>
      </w:rPr>
      <w:t>ykonanie otworu poszukiwawczo- rozpoznawczego wód termalnych Legnickie Pole GT-1 w miejscowości Legnickie Pole” projekt z dofinansowaniem w ramach Osi Priorytetowej Geologia i Górnictwo, Program Priorytetowy 2.10. Racjonalne gospodarowanie odpadami i ochrona powierzchni ziemi, Udostępnienie wód termalnych w Polsce (2022)</w:t>
    </w:r>
  </w:p>
  <w:p w14:paraId="42863C6C" w14:textId="77777777" w:rsidR="00C93FDE" w:rsidRDefault="00C93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A768" w14:textId="77777777" w:rsidR="00F94FA6" w:rsidRDefault="00F94FA6" w:rsidP="00B869D4">
      <w:pPr>
        <w:spacing w:after="0" w:line="240" w:lineRule="auto"/>
      </w:pPr>
      <w:r>
        <w:separator/>
      </w:r>
    </w:p>
  </w:footnote>
  <w:footnote w:type="continuationSeparator" w:id="0">
    <w:p w14:paraId="544205CA" w14:textId="77777777" w:rsidR="00F94FA6" w:rsidRDefault="00F94FA6" w:rsidP="00B8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039"/>
    <w:multiLevelType w:val="hybridMultilevel"/>
    <w:tmpl w:val="6560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F6B03"/>
    <w:multiLevelType w:val="hybridMultilevel"/>
    <w:tmpl w:val="3C225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407B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194"/>
    <w:multiLevelType w:val="multilevel"/>
    <w:tmpl w:val="97E0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607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60137CA"/>
    <w:multiLevelType w:val="hybridMultilevel"/>
    <w:tmpl w:val="0DCA3D0E"/>
    <w:lvl w:ilvl="0" w:tplc="689463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2DB7C">
      <w:start w:val="1"/>
      <w:numFmt w:val="lowerLetter"/>
      <w:lvlRestart w:val="0"/>
      <w:lvlText w:val="%2)"/>
      <w:lvlJc w:val="left"/>
      <w:pPr>
        <w:ind w:left="1690"/>
      </w:pPr>
      <w:rPr>
        <w:rFonts w:ascii="Garamond" w:eastAsiaTheme="minorHAnsi" w:hAnsi="Garamond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C640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EF516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48DA6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A4C94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82C56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CC05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45538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86FF3"/>
    <w:multiLevelType w:val="multilevel"/>
    <w:tmpl w:val="97E0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607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80630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C4466"/>
    <w:multiLevelType w:val="hybridMultilevel"/>
    <w:tmpl w:val="6EA2C6CA"/>
    <w:numStyleLink w:val="Zaimportowanystyl3"/>
  </w:abstractNum>
  <w:abstractNum w:abstractNumId="9" w15:restartNumberingAfterBreak="0">
    <w:nsid w:val="2DDB6139"/>
    <w:multiLevelType w:val="hybridMultilevel"/>
    <w:tmpl w:val="F8E63304"/>
    <w:lvl w:ilvl="0" w:tplc="04150011">
      <w:start w:val="1"/>
      <w:numFmt w:val="decimal"/>
      <w:lvlText w:val="%1)"/>
      <w:lvlJc w:val="left"/>
      <w:pPr>
        <w:ind w:left="567" w:hanging="567"/>
      </w:pPr>
    </w:lvl>
    <w:lvl w:ilvl="1" w:tplc="04150019">
      <w:start w:val="1"/>
      <w:numFmt w:val="lowerLetter"/>
      <w:lvlText w:val="%2."/>
      <w:lvlJc w:val="left"/>
      <w:pPr>
        <w:ind w:left="1750" w:hanging="360"/>
      </w:pPr>
    </w:lvl>
    <w:lvl w:ilvl="2" w:tplc="0415001B">
      <w:start w:val="1"/>
      <w:numFmt w:val="lowerRoman"/>
      <w:lvlText w:val="%3."/>
      <w:lvlJc w:val="right"/>
      <w:pPr>
        <w:ind w:left="2470" w:hanging="180"/>
      </w:pPr>
    </w:lvl>
    <w:lvl w:ilvl="3" w:tplc="0415000F">
      <w:start w:val="1"/>
      <w:numFmt w:val="decimal"/>
      <w:lvlText w:val="%4."/>
      <w:lvlJc w:val="left"/>
      <w:pPr>
        <w:ind w:left="3190" w:hanging="360"/>
      </w:pPr>
    </w:lvl>
    <w:lvl w:ilvl="4" w:tplc="04150019">
      <w:start w:val="1"/>
      <w:numFmt w:val="lowerLetter"/>
      <w:lvlText w:val="%5."/>
      <w:lvlJc w:val="left"/>
      <w:pPr>
        <w:ind w:left="3910" w:hanging="360"/>
      </w:pPr>
    </w:lvl>
    <w:lvl w:ilvl="5" w:tplc="0415001B">
      <w:start w:val="1"/>
      <w:numFmt w:val="lowerRoman"/>
      <w:lvlText w:val="%6."/>
      <w:lvlJc w:val="right"/>
      <w:pPr>
        <w:ind w:left="4630" w:hanging="180"/>
      </w:pPr>
    </w:lvl>
    <w:lvl w:ilvl="6" w:tplc="0415000F">
      <w:start w:val="1"/>
      <w:numFmt w:val="decimal"/>
      <w:lvlText w:val="%7."/>
      <w:lvlJc w:val="left"/>
      <w:pPr>
        <w:ind w:left="5350" w:hanging="360"/>
      </w:pPr>
    </w:lvl>
    <w:lvl w:ilvl="7" w:tplc="04150019">
      <w:start w:val="1"/>
      <w:numFmt w:val="lowerLetter"/>
      <w:lvlText w:val="%8."/>
      <w:lvlJc w:val="left"/>
      <w:pPr>
        <w:ind w:left="6070" w:hanging="360"/>
      </w:pPr>
    </w:lvl>
    <w:lvl w:ilvl="8" w:tplc="0415001B">
      <w:start w:val="1"/>
      <w:numFmt w:val="lowerRoman"/>
      <w:lvlText w:val="%9."/>
      <w:lvlJc w:val="right"/>
      <w:pPr>
        <w:ind w:left="6790" w:hanging="180"/>
      </w:pPr>
    </w:lvl>
  </w:abstractNum>
  <w:abstractNum w:abstractNumId="1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0712CE"/>
    <w:multiLevelType w:val="hybridMultilevel"/>
    <w:tmpl w:val="6FF0B7A8"/>
    <w:numStyleLink w:val="Zaimportowanystyl16"/>
  </w:abstractNum>
  <w:abstractNum w:abstractNumId="12" w15:restartNumberingAfterBreak="0">
    <w:nsid w:val="560675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456AAA"/>
    <w:multiLevelType w:val="hybridMultilevel"/>
    <w:tmpl w:val="6EA2C6CA"/>
    <w:styleLink w:val="Zaimportowanystyl3"/>
    <w:lvl w:ilvl="0" w:tplc="BF50F812">
      <w:start w:val="1"/>
      <w:numFmt w:val="decimal"/>
      <w:lvlText w:val="%1."/>
      <w:lvlJc w:val="left"/>
      <w:pPr>
        <w:tabs>
          <w:tab w:val="left" w:pos="422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C6EA32">
      <w:start w:val="1"/>
      <w:numFmt w:val="lowerLetter"/>
      <w:lvlText w:val="%2."/>
      <w:lvlJc w:val="left"/>
      <w:pPr>
        <w:tabs>
          <w:tab w:val="left" w:pos="422"/>
          <w:tab w:val="num" w:pos="1418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C8DC40">
      <w:start w:val="1"/>
      <w:numFmt w:val="lowerRoman"/>
      <w:lvlText w:val="%3."/>
      <w:lvlJc w:val="left"/>
      <w:pPr>
        <w:tabs>
          <w:tab w:val="left" w:pos="422"/>
          <w:tab w:val="num" w:pos="2127"/>
        </w:tabs>
        <w:ind w:left="214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0A96BC">
      <w:start w:val="1"/>
      <w:numFmt w:val="decimal"/>
      <w:lvlText w:val="%4."/>
      <w:lvlJc w:val="left"/>
      <w:pPr>
        <w:tabs>
          <w:tab w:val="left" w:pos="422"/>
          <w:tab w:val="num" w:pos="2836"/>
        </w:tabs>
        <w:ind w:left="285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75A8">
      <w:start w:val="1"/>
      <w:numFmt w:val="lowerLetter"/>
      <w:lvlText w:val="%5."/>
      <w:lvlJc w:val="left"/>
      <w:pPr>
        <w:tabs>
          <w:tab w:val="left" w:pos="422"/>
          <w:tab w:val="num" w:pos="3545"/>
        </w:tabs>
        <w:ind w:left="35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BE6AD6">
      <w:start w:val="1"/>
      <w:numFmt w:val="lowerRoman"/>
      <w:lvlText w:val="%6."/>
      <w:lvlJc w:val="left"/>
      <w:pPr>
        <w:tabs>
          <w:tab w:val="left" w:pos="422"/>
          <w:tab w:val="num" w:pos="4254"/>
        </w:tabs>
        <w:ind w:left="427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D09FF0">
      <w:start w:val="1"/>
      <w:numFmt w:val="decimal"/>
      <w:lvlText w:val="%7."/>
      <w:lvlJc w:val="left"/>
      <w:pPr>
        <w:tabs>
          <w:tab w:val="left" w:pos="422"/>
          <w:tab w:val="num" w:pos="4963"/>
        </w:tabs>
        <w:ind w:left="4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520B1A">
      <w:start w:val="1"/>
      <w:numFmt w:val="lowerLetter"/>
      <w:lvlText w:val="%8."/>
      <w:lvlJc w:val="left"/>
      <w:pPr>
        <w:tabs>
          <w:tab w:val="left" w:pos="422"/>
          <w:tab w:val="num" w:pos="5672"/>
        </w:tabs>
        <w:ind w:left="569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3C0510">
      <w:start w:val="1"/>
      <w:numFmt w:val="lowerRoman"/>
      <w:lvlText w:val="%9."/>
      <w:lvlJc w:val="left"/>
      <w:pPr>
        <w:tabs>
          <w:tab w:val="left" w:pos="422"/>
          <w:tab w:val="num" w:pos="6381"/>
        </w:tabs>
        <w:ind w:left="6403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96B26A8"/>
    <w:multiLevelType w:val="hybridMultilevel"/>
    <w:tmpl w:val="8936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2799F"/>
    <w:multiLevelType w:val="hybridMultilevel"/>
    <w:tmpl w:val="A27286CE"/>
    <w:lvl w:ilvl="0" w:tplc="FB769248">
      <w:start w:val="1"/>
      <w:numFmt w:val="decimal"/>
      <w:lvlText w:val="%1."/>
      <w:lvlJc w:val="left"/>
      <w:pPr>
        <w:ind w:left="360" w:hanging="360"/>
      </w:pPr>
      <w:rPr>
        <w:rFonts w:ascii="Garamond" w:eastAsia="Arial Unicode MS" w:hAnsi="Garamond" w:cs="Arial Unicode MS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B7B2F"/>
    <w:multiLevelType w:val="hybridMultilevel"/>
    <w:tmpl w:val="99B8BEBE"/>
    <w:lvl w:ilvl="0" w:tplc="36303F44">
      <w:start w:val="1"/>
      <w:numFmt w:val="decimal"/>
      <w:lvlText w:val="%1)"/>
      <w:lvlJc w:val="left"/>
      <w:pPr>
        <w:tabs>
          <w:tab w:val="num" w:pos="1324"/>
        </w:tabs>
        <w:ind w:left="1324" w:hanging="397"/>
      </w:pPr>
      <w:rPr>
        <w:rFonts w:ascii="Times New Roman" w:hAnsi="Times New Roman" w:cs="Times New Roman" w:hint="default"/>
        <w:sz w:val="24"/>
        <w:szCs w:val="24"/>
      </w:rPr>
    </w:lvl>
    <w:lvl w:ilvl="1" w:tplc="6FA451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B8F4AE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E9049D"/>
    <w:multiLevelType w:val="multilevel"/>
    <w:tmpl w:val="0D72112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8556F2"/>
    <w:multiLevelType w:val="hybridMultilevel"/>
    <w:tmpl w:val="968CDD56"/>
    <w:lvl w:ilvl="0" w:tplc="CD5E04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85C8C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A486E">
      <w:start w:val="1"/>
      <w:numFmt w:val="lowerLetter"/>
      <w:lvlRestart w:val="0"/>
      <w:lvlText w:val="%3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69294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0622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DD6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BD6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64C96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474A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70742E"/>
    <w:multiLevelType w:val="hybridMultilevel"/>
    <w:tmpl w:val="9A089B9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5A105F6"/>
    <w:multiLevelType w:val="hybridMultilevel"/>
    <w:tmpl w:val="0CE4EB20"/>
    <w:lvl w:ilvl="0" w:tplc="AD2E46DE">
      <w:start w:val="1"/>
      <w:numFmt w:val="decimal"/>
      <w:lvlText w:val="%1)"/>
      <w:lvlJc w:val="left"/>
      <w:pPr>
        <w:ind w:left="720" w:hanging="360"/>
      </w:pPr>
      <w:rPr>
        <w:rFonts w:ascii="Garamond" w:hAnsi="Garamond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71E2C"/>
    <w:multiLevelType w:val="hybridMultilevel"/>
    <w:tmpl w:val="59F44C56"/>
    <w:numStyleLink w:val="Zaimportowanystyl12"/>
  </w:abstractNum>
  <w:num w:numId="1" w16cid:durableId="1977445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565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801752">
    <w:abstractNumId w:val="6"/>
  </w:num>
  <w:num w:numId="4" w16cid:durableId="2143838960">
    <w:abstractNumId w:val="3"/>
  </w:num>
  <w:num w:numId="5" w16cid:durableId="236286037">
    <w:abstractNumId w:val="2"/>
  </w:num>
  <w:num w:numId="6" w16cid:durableId="1191070904">
    <w:abstractNumId w:val="16"/>
  </w:num>
  <w:num w:numId="7" w16cid:durableId="1316642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771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620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384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7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028477">
    <w:abstractNumId w:val="0"/>
  </w:num>
  <w:num w:numId="13" w16cid:durableId="886261290">
    <w:abstractNumId w:val="19"/>
  </w:num>
  <w:num w:numId="14" w16cid:durableId="1260062752">
    <w:abstractNumId w:val="4"/>
  </w:num>
  <w:num w:numId="15" w16cid:durableId="1730760104">
    <w:abstractNumId w:val="14"/>
  </w:num>
  <w:num w:numId="16" w16cid:durableId="1253318464">
    <w:abstractNumId w:val="5"/>
  </w:num>
  <w:num w:numId="17" w16cid:durableId="1664122811">
    <w:abstractNumId w:val="18"/>
  </w:num>
  <w:num w:numId="18" w16cid:durableId="17001840">
    <w:abstractNumId w:val="20"/>
  </w:num>
  <w:num w:numId="19" w16cid:durableId="1773940556">
    <w:abstractNumId w:val="1"/>
  </w:num>
  <w:num w:numId="20" w16cid:durableId="477499506">
    <w:abstractNumId w:val="21"/>
    <w:lvlOverride w:ilvl="0">
      <w:lvl w:ilvl="0" w:tplc="584E2A22">
        <w:start w:val="1"/>
        <w:numFmt w:val="lowerLetter"/>
        <w:lvlText w:val="%1)"/>
        <w:lvlJc w:val="left"/>
        <w:pPr>
          <w:tabs>
            <w:tab w:val="left" w:pos="17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 w16cid:durableId="471950416">
    <w:abstractNumId w:val="10"/>
  </w:num>
  <w:num w:numId="22" w16cid:durableId="642277522">
    <w:abstractNumId w:val="11"/>
    <w:lvlOverride w:ilvl="0">
      <w:lvl w:ilvl="0" w:tplc="5F665B1C">
        <w:start w:val="1"/>
        <w:numFmt w:val="lowerLetter"/>
        <w:lvlText w:val="%1)"/>
        <w:lvlJc w:val="left"/>
        <w:pPr>
          <w:tabs>
            <w:tab w:val="left" w:pos="17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40" w:hanging="360"/>
        </w:pPr>
        <w:rPr>
          <w:rFonts w:ascii="Times New Roman" w:eastAsia="Tahom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128668204">
    <w:abstractNumId w:val="15"/>
  </w:num>
  <w:num w:numId="24" w16cid:durableId="1171332514">
    <w:abstractNumId w:val="13"/>
  </w:num>
  <w:num w:numId="25" w16cid:durableId="95561641">
    <w:abstractNumId w:val="8"/>
  </w:num>
  <w:num w:numId="26" w16cid:durableId="804351241">
    <w:abstractNumId w:val="8"/>
    <w:lvlOverride w:ilvl="0">
      <w:lvl w:ilvl="0" w:tplc="03040232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D0EB3A">
        <w:start w:val="1"/>
        <w:numFmt w:val="lowerLetter"/>
        <w:lvlText w:val="%2."/>
        <w:lvlJc w:val="left"/>
        <w:pPr>
          <w:tabs>
            <w:tab w:val="left" w:pos="851"/>
            <w:tab w:val="num" w:pos="141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DCD198">
        <w:start w:val="1"/>
        <w:numFmt w:val="lowerRoman"/>
        <w:lvlText w:val="%3."/>
        <w:lvlJc w:val="left"/>
        <w:pPr>
          <w:tabs>
            <w:tab w:val="left" w:pos="851"/>
            <w:tab w:val="num" w:pos="2127"/>
          </w:tabs>
          <w:ind w:left="2149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CE4D3E">
        <w:start w:val="1"/>
        <w:numFmt w:val="decimal"/>
        <w:lvlText w:val="%4."/>
        <w:lvlJc w:val="left"/>
        <w:pPr>
          <w:tabs>
            <w:tab w:val="left" w:pos="851"/>
            <w:tab w:val="num" w:pos="2836"/>
          </w:tabs>
          <w:ind w:left="285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5802CE">
        <w:start w:val="1"/>
        <w:numFmt w:val="lowerLetter"/>
        <w:lvlText w:val="%5."/>
        <w:lvlJc w:val="left"/>
        <w:pPr>
          <w:tabs>
            <w:tab w:val="left" w:pos="851"/>
            <w:tab w:val="num" w:pos="3545"/>
          </w:tabs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EAD210">
        <w:start w:val="1"/>
        <w:numFmt w:val="lowerRoman"/>
        <w:lvlText w:val="%6."/>
        <w:lvlJc w:val="left"/>
        <w:pPr>
          <w:tabs>
            <w:tab w:val="left" w:pos="851"/>
            <w:tab w:val="num" w:pos="4254"/>
          </w:tabs>
          <w:ind w:left="4276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4E24DE">
        <w:start w:val="1"/>
        <w:numFmt w:val="decimal"/>
        <w:lvlText w:val="%7."/>
        <w:lvlJc w:val="left"/>
        <w:pPr>
          <w:tabs>
            <w:tab w:val="left" w:pos="851"/>
            <w:tab w:val="num" w:pos="4963"/>
          </w:tabs>
          <w:ind w:left="4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8C6664">
        <w:start w:val="1"/>
        <w:numFmt w:val="lowerLetter"/>
        <w:lvlText w:val="%8."/>
        <w:lvlJc w:val="left"/>
        <w:pPr>
          <w:tabs>
            <w:tab w:val="left" w:pos="851"/>
            <w:tab w:val="num" w:pos="5672"/>
          </w:tabs>
          <w:ind w:left="56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10A3FC">
        <w:start w:val="1"/>
        <w:numFmt w:val="lowerRoman"/>
        <w:lvlText w:val="%9."/>
        <w:lvlJc w:val="left"/>
        <w:pPr>
          <w:tabs>
            <w:tab w:val="left" w:pos="851"/>
            <w:tab w:val="num" w:pos="6381"/>
          </w:tabs>
          <w:ind w:left="6403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EB"/>
    <w:rsid w:val="00005A61"/>
    <w:rsid w:val="00032DB3"/>
    <w:rsid w:val="00062158"/>
    <w:rsid w:val="000A6006"/>
    <w:rsid w:val="000E1C56"/>
    <w:rsid w:val="001226C1"/>
    <w:rsid w:val="001525EF"/>
    <w:rsid w:val="001635AC"/>
    <w:rsid w:val="0017082A"/>
    <w:rsid w:val="001E19F8"/>
    <w:rsid w:val="00232BDE"/>
    <w:rsid w:val="00247911"/>
    <w:rsid w:val="002B3DCA"/>
    <w:rsid w:val="00327B2D"/>
    <w:rsid w:val="00437CF1"/>
    <w:rsid w:val="0044053E"/>
    <w:rsid w:val="00446180"/>
    <w:rsid w:val="004A61A0"/>
    <w:rsid w:val="005172DE"/>
    <w:rsid w:val="00592156"/>
    <w:rsid w:val="005C038C"/>
    <w:rsid w:val="005C1B72"/>
    <w:rsid w:val="005F6D51"/>
    <w:rsid w:val="00677A12"/>
    <w:rsid w:val="00721EF6"/>
    <w:rsid w:val="0072214C"/>
    <w:rsid w:val="00756AB5"/>
    <w:rsid w:val="007E0327"/>
    <w:rsid w:val="00826DBC"/>
    <w:rsid w:val="00875F8F"/>
    <w:rsid w:val="008E09BB"/>
    <w:rsid w:val="008E4FD2"/>
    <w:rsid w:val="00935520"/>
    <w:rsid w:val="009952AE"/>
    <w:rsid w:val="009D2E17"/>
    <w:rsid w:val="00A56B65"/>
    <w:rsid w:val="00A707AD"/>
    <w:rsid w:val="00AA7FA9"/>
    <w:rsid w:val="00AC073F"/>
    <w:rsid w:val="00AF309D"/>
    <w:rsid w:val="00B13565"/>
    <w:rsid w:val="00B5180D"/>
    <w:rsid w:val="00B869D4"/>
    <w:rsid w:val="00B92E54"/>
    <w:rsid w:val="00B95075"/>
    <w:rsid w:val="00BE268B"/>
    <w:rsid w:val="00C2167D"/>
    <w:rsid w:val="00C6576A"/>
    <w:rsid w:val="00C80C92"/>
    <w:rsid w:val="00C900EB"/>
    <w:rsid w:val="00C93FDE"/>
    <w:rsid w:val="00CA168B"/>
    <w:rsid w:val="00CA53A1"/>
    <w:rsid w:val="00CD62A5"/>
    <w:rsid w:val="00DE1A9B"/>
    <w:rsid w:val="00E10E4A"/>
    <w:rsid w:val="00E368E0"/>
    <w:rsid w:val="00E72C0D"/>
    <w:rsid w:val="00E857E5"/>
    <w:rsid w:val="00EB39B2"/>
    <w:rsid w:val="00EC2955"/>
    <w:rsid w:val="00EC3B02"/>
    <w:rsid w:val="00F9486E"/>
    <w:rsid w:val="00F94FA6"/>
    <w:rsid w:val="00FF26AE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89A78"/>
  <w15:docId w15:val="{FB2EA454-933B-4E9A-9D32-C669BDF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EC2955"/>
    <w:pPr>
      <w:spacing w:after="0" w:line="360" w:lineRule="auto"/>
      <w:ind w:left="426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295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94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525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5C1B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9D4"/>
  </w:style>
  <w:style w:type="paragraph" w:styleId="Stopka">
    <w:name w:val="footer"/>
    <w:basedOn w:val="Normalny"/>
    <w:link w:val="StopkaZnak"/>
    <w:uiPriority w:val="99"/>
    <w:unhideWhenUsed/>
    <w:rsid w:val="00B8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9D4"/>
  </w:style>
  <w:style w:type="paragraph" w:styleId="Tekstdymka">
    <w:name w:val="Balloon Text"/>
    <w:basedOn w:val="Normalny"/>
    <w:link w:val="TekstdymkaZnak"/>
    <w:uiPriority w:val="99"/>
    <w:semiHidden/>
    <w:unhideWhenUsed/>
    <w:rsid w:val="00B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D4"/>
    <w:rPr>
      <w:rFonts w:ascii="Tahoma" w:hAnsi="Tahoma" w:cs="Tahoma"/>
      <w:sz w:val="16"/>
      <w:szCs w:val="16"/>
    </w:rPr>
  </w:style>
  <w:style w:type="paragraph" w:customStyle="1" w:styleId="Tre">
    <w:name w:val="Treść"/>
    <w:rsid w:val="00592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2">
    <w:name w:val="Zaimportowany styl 12"/>
    <w:rsid w:val="00592156"/>
    <w:pPr>
      <w:numPr>
        <w:numId w:val="19"/>
      </w:numPr>
    </w:pPr>
  </w:style>
  <w:style w:type="paragraph" w:customStyle="1" w:styleId="Domylne">
    <w:name w:val="Domyślne"/>
    <w:rsid w:val="00592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Zaimportowanystyl16">
    <w:name w:val="Zaimportowany styl 16"/>
    <w:rsid w:val="00592156"/>
    <w:pPr>
      <w:numPr>
        <w:numId w:val="21"/>
      </w:numPr>
    </w:pPr>
  </w:style>
  <w:style w:type="paragraph" w:customStyle="1" w:styleId="Teksttreci21">
    <w:name w:val="Tekst treści (2)1"/>
    <w:rsid w:val="0059215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480" w:line="240" w:lineRule="atLeas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eksttreci1">
    <w:name w:val="Tekst treści1"/>
    <w:rsid w:val="0059215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660" w:line="240" w:lineRule="atLeas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">
    <w:name w:val="Zaimportowany styl 3"/>
    <w:rsid w:val="00592156"/>
    <w:pPr>
      <w:numPr>
        <w:numId w:val="24"/>
      </w:numPr>
    </w:pPr>
  </w:style>
  <w:style w:type="paragraph" w:styleId="NormalnyWeb">
    <w:name w:val="Normal (Web)"/>
    <w:basedOn w:val="Normalny"/>
    <w:uiPriority w:val="99"/>
    <w:unhideWhenUsed/>
    <w:rsid w:val="005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Rogala</dc:creator>
  <cp:lastModifiedBy>Iwona Dudek</cp:lastModifiedBy>
  <cp:revision>4</cp:revision>
  <dcterms:created xsi:type="dcterms:W3CDTF">2024-12-09T13:38:00Z</dcterms:created>
  <dcterms:modified xsi:type="dcterms:W3CDTF">2024-12-10T07:08:00Z</dcterms:modified>
</cp:coreProperties>
</file>