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Zarządzenia nr 371/2023</w:t>
      </w:r>
    </w:p>
    <w:p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:rsidR="00B91822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7 listopada 2023</w:t>
      </w:r>
      <w:r w:rsidRPr="00F668CF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…../…../2023</w:t>
      </w:r>
    </w:p>
    <w:p w:rsidR="00B91822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……..2023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Pr="00456504" w:rsidRDefault="00B91822" w:rsidP="00B91822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2024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:rsidR="00B91822" w:rsidRPr="00456504" w:rsidRDefault="00B91822" w:rsidP="00B918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0C1A0D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</w:t>
      </w:r>
      <w:r w:rsidR="00CE1D11">
        <w:rPr>
          <w:rFonts w:ascii="Times New Roman" w:eastAsia="Times New Roman" w:hAnsi="Times New Roman" w:cs="Times New Roman"/>
          <w:sz w:val="24"/>
          <w:szCs w:val="24"/>
          <w:lang w:eastAsia="pl-PL"/>
        </w:rPr>
        <w:t>23 r. poz. 40, poz.572, poz.1463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E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poz.1688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 z 2023 r., poz. 571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na 2024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1 stycznia 2024 r.</w:t>
      </w:r>
    </w:p>
    <w:p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:rsidR="00B91822" w:rsidRPr="00456504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91822" w:rsidRPr="00456504" w:rsidRDefault="00B91822" w:rsidP="00B918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>
        <w:rPr>
          <w:rFonts w:ascii="Times New Roman" w:hAnsi="Times New Roman" w:cs="Times New Roman"/>
          <w:color w:val="000000"/>
          <w:sz w:val="24"/>
          <w:szCs w:val="24"/>
        </w:rPr>
        <w:t>j współpracy z Gminą w roku 2023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822" w:rsidRPr="00456504" w:rsidRDefault="00B91822" w:rsidP="00B918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91822" w:rsidRPr="00456504" w:rsidSect="00D966A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5D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….../</w:t>
      </w:r>
      <w:r w:rsidR="004A5D3E">
        <w:rPr>
          <w:rFonts w:ascii="Times New Roman" w:hAnsi="Times New Roman" w:cs="Times New Roman"/>
          <w:sz w:val="24"/>
          <w:szCs w:val="24"/>
        </w:rPr>
        <w:t>…./2023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4A5D3E">
        <w:rPr>
          <w:rFonts w:ascii="Times New Roman" w:hAnsi="Times New Roman" w:cs="Times New Roman"/>
          <w:sz w:val="24"/>
          <w:szCs w:val="24"/>
        </w:rPr>
        <w:t xml:space="preserve"> ……..  2023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4BCE0512" wp14:editId="39A55AAE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22" w:rsidRPr="00073918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 DZIAŁALNOŚCI  POŻYTKU  PUBLICZNEGO  I</w:t>
      </w:r>
      <w:r w:rsidR="004A5D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2024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.</w:t>
      </w: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073918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91822" w:rsidRPr="00073918" w:rsidRDefault="004A5D3E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2023</w:t>
      </w: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B34790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CB01C6" w:rsidRDefault="00B91822" w:rsidP="00B918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Program Współpracy określa obszary, kierunki i formy realizacji wspólnych zadań               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      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Obszar aktywności organizacji pozarządowych oraz innych podmiotów prowadzących działalność pożytku publicznego odzwierciedla potrzeby społeczności lokalnej, a utworzony program umożliwia rozwinięcie zakresu działań organizacji, zapewni im wsparcie,                               które jest podstawą do realizacji podejmowanych działań. Przyczyni się to do poprawy jakości </w:t>
      </w:r>
      <w:r>
        <w:rPr>
          <w:rFonts w:ascii="Times New Roman" w:eastAsia="Calibri" w:hAnsi="Times New Roman" w:cs="Times New Roman"/>
          <w:sz w:val="24"/>
          <w:szCs w:val="24"/>
        </w:rPr>
        <w:t>życia mieszkańców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oraz do lepszego rozpoznawania i zaspokajania,             w skuteczny i efektywny sposób, potrzeb społecznych.</w:t>
      </w:r>
    </w:p>
    <w:p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>
        <w:rPr>
          <w:rFonts w:ascii="Times New Roman" w:eastAsia="Calibri" w:hAnsi="Times New Roman" w:cs="Times New Roman"/>
          <w:sz w:val="24"/>
          <w:szCs w:val="24"/>
        </w:rPr>
        <w:t>staje się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programach.</w:t>
      </w:r>
    </w:p>
    <w:p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7A79F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2022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i o wolontariacie 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 z 2023 r., poz. 571 </w:t>
      </w:r>
      <w:proofErr w:type="spellStart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B91822" w:rsidRPr="0045650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 z 2023 r., poz. 571 </w:t>
      </w:r>
      <w:proofErr w:type="spellStart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:rsidR="00B91822" w:rsidRPr="00456504" w:rsidRDefault="00B91822" w:rsidP="00B91822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główny: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Programu jest budowanie współpracy partnerskiej pomiędzy samorządem, a podmiotami Programu  gwarantującej pełne i skuteczne zaspokojenie potrzeb mieszkańców Gminy .  </w:t>
      </w:r>
    </w:p>
    <w:p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Programu, poprzez uzupełnianie działań Gminy komplementarnymi działaniami tych podmiotów;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:rsidR="00B91822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 ; </w:t>
      </w:r>
    </w:p>
    <w:p w:rsidR="00B91822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 będzie realizowana przy poszanowaniu zasad: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pomocniczości, która oznacza, że Gmina zleca realizację zadań publicznych, a podmioty Programu zapewniają ich wykonanie w sposób profesjonalny, terminowy i jak najbardziej ekonomiczny,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suwerenności stron, która oznacza, że partnerzy mają prawo, w ramach zawartych umów do wyboru sposobu, metod, czasu i miejsca realizacji przyjmując na siebie odpowiedzialność za efekty realizacji zadania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partnerstwa, która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efektywności, która oznacza, że partnerzy uznają za podstawowe kryterium zlecania zadań publicznych osiągnięcie maksymalnych efektów przy racjonalnie poniesionych nakładach,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pomocy społecznej, w tym pomoc rodzinom i osobom w trudnej sytuacji życiowej oraz wyrównywania szans rodzin i osób;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:rsidR="00B91822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 Samorząd Gminy Lipno w miarę swoich możliwości i potrzeb będzie promował i wdrażał                         ekonomie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CA5888" w:rsidRDefault="00B91822" w:rsidP="00B91822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finansowania z budżetu Gminy będą preferowane zadania wskazane w pkt. VI Programu, finansowanie pozostałych będzie uwarunkowane od możliwości budżetowych Gminy.  </w:t>
      </w:r>
    </w:p>
    <w:p w:rsidR="00B91822" w:rsidRPr="00456504" w:rsidRDefault="00B91822" w:rsidP="00B91822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 finansowy i finansowy.  </w:t>
      </w:r>
    </w:p>
    <w:p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konsultowania projektów aktów normatywnych Rady Gminy Lipno w dziedzinach dotyczących działalności statutowej podmiotów Programu,  </w:t>
      </w:r>
    </w:p>
    <w:p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umożliwienia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:rsidR="00B91822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w  ust. 2 będzie następowała w trybach przewidzianych w ustawie.  </w:t>
      </w:r>
    </w:p>
    <w:p w:rsidR="00B91822" w:rsidRDefault="00B91822" w:rsidP="00B91822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:rsidR="00B91822" w:rsidRPr="00456504" w:rsidRDefault="00B91822" w:rsidP="00B91822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B91822" w:rsidRPr="00456504" w:rsidRDefault="00B91822" w:rsidP="00B91822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zdrowego stylu życia wśród mieszkańców poprzez tworzenie warunków do uprawiania gier zespołowych i indywidualnych dyscyplin sportowych na terenie Gminy,  </w:t>
      </w:r>
    </w:p>
    <w:p w:rsidR="00B91822" w:rsidRPr="00456504" w:rsidRDefault="00B91822" w:rsidP="00B91822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 – ekologiczne Gminy, a także aktywny wypoczynek,  </w:t>
      </w:r>
    </w:p>
    <w:p w:rsidR="00B91822" w:rsidRPr="00456504" w:rsidRDefault="00B91822" w:rsidP="00B91822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:rsidR="00B91822" w:rsidRPr="00456504" w:rsidRDefault="00B91822" w:rsidP="00B91822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:rsidR="00B91822" w:rsidRPr="00456504" w:rsidRDefault="00B91822" w:rsidP="00B91822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B91822" w:rsidRPr="00456504" w:rsidRDefault="00B91822" w:rsidP="00B91822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:rsidR="00B91822" w:rsidRPr="00456504" w:rsidRDefault="00B91822" w:rsidP="00B91822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:rsidR="00B91822" w:rsidRPr="00456504" w:rsidRDefault="00B91822" w:rsidP="00B91822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kulturalnych na terenie Gminy, mających na celu upowszechnianie kultury i podtrzymywania tradycji regionu,  </w:t>
      </w:r>
    </w:p>
    <w:p w:rsidR="00B91822" w:rsidRPr="00456504" w:rsidRDefault="00B91822" w:rsidP="00B91822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91822" w:rsidRPr="00456504" w:rsidRDefault="00B91822" w:rsidP="00B91822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  i działania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1) wytyczenie polityki społecznej i finansowej gminy; </w:t>
      </w:r>
    </w:p>
    <w:p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realizację polityki społecznej i finansowej gminy; </w:t>
      </w:r>
    </w:p>
    <w:p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szczegółowe określanie zadań ze sfery zadań pożytku publicznego, przewidywanych do realizacji przy udziale organizacji pozarządowych; </w:t>
      </w:r>
    </w:p>
    <w:p w:rsidR="00B91822" w:rsidRPr="0057478B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4) wspieranie organizacyjne i merytoryczne organizacji pozarządowych. </w:t>
      </w:r>
    </w:p>
    <w:p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 przeznaczy na realizację Programu środki budżetowe w wysokości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0.000,00 zł (słownie: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2024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będą mogły ulec zmianie w ciągu roku w ramach z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2024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B91822" w:rsidRPr="00456504" w:rsidRDefault="00B91822" w:rsidP="00B91822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:rsidR="00B91822" w:rsidRPr="00456504" w:rsidRDefault="00B91822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 w realizacji zadań publicznych</w:t>
      </w:r>
    </w:p>
    <w:p w:rsidR="00B91822" w:rsidRPr="00456504" w:rsidRDefault="00B91822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C41B65">
        <w:rPr>
          <w:rFonts w:ascii="Times New Roman" w:hAnsi="Times New Roman" w:cs="Times New Roman"/>
          <w:sz w:val="24"/>
          <w:szCs w:val="24"/>
        </w:rPr>
        <w:t>każdego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 podlega publikacji w Biuletynie Informacji Publicznej.</w:t>
      </w:r>
    </w:p>
    <w:p w:rsidR="00B91822" w:rsidRPr="00456504" w:rsidRDefault="00B91822" w:rsidP="00B91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1822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6) przedłoż</w:t>
      </w:r>
      <w:r>
        <w:rPr>
          <w:rFonts w:ascii="Times New Roman" w:hAnsi="Times New Roman" w:cs="Times New Roman"/>
          <w:sz w:val="24"/>
          <w:szCs w:val="24"/>
        </w:rPr>
        <w:t xml:space="preserve">enia projektu programu </w:t>
      </w:r>
      <w:r w:rsidRPr="0031513A">
        <w:rPr>
          <w:rFonts w:ascii="Times New Roman" w:hAnsi="Times New Roman" w:cs="Times New Roman"/>
          <w:sz w:val="24"/>
          <w:szCs w:val="24"/>
        </w:rPr>
        <w:t xml:space="preserve"> pod obrady sesji Rady. </w:t>
      </w:r>
    </w:p>
    <w:p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92702D">
        <w:rPr>
          <w:rFonts w:ascii="Times New Roman" w:hAnsi="Times New Roman" w:cs="Times New Roman"/>
          <w:sz w:val="24"/>
          <w:szCs w:val="24"/>
        </w:rPr>
        <w:t xml:space="preserve"> od 9.11.2023r. do 23.11 2023</w:t>
      </w:r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23 kwietnia 2003 r. o działalności pożytku publicznego i wolontariacie, 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B91822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>acji Publicznej www.bip.uglipno.pl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822" w:rsidRPr="00456504" w:rsidRDefault="00B91822" w:rsidP="00B91822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9E60DC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:rsidR="00B91822" w:rsidRPr="009E60DC" w:rsidRDefault="00B91822" w:rsidP="00B9182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Lipno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zarządzenia. </w:t>
      </w:r>
    </w:p>
    <w:p w:rsidR="00B91822" w:rsidRPr="009E60DC" w:rsidRDefault="00B91822" w:rsidP="00B91822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działalność z dniem powołania i rozwiązuje się z chwilą wydania pisemnej opinii o celowości przyznania dotacji podmiotom biorącym udział w konkursie.</w:t>
      </w:r>
    </w:p>
    <w:p w:rsidR="00B91822" w:rsidRPr="009E60DC" w:rsidRDefault="00B91822" w:rsidP="00B91822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822" w:rsidRPr="009E60DC" w:rsidRDefault="00B91822" w:rsidP="00B9182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3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22" w:rsidRPr="00EF36C3" w:rsidRDefault="00B91822" w:rsidP="00B91822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:rsidR="00B91822" w:rsidRPr="00A7791C" w:rsidRDefault="00B91822" w:rsidP="00A7791C">
      <w:pPr>
        <w:pStyle w:val="Akapitzlist"/>
        <w:numPr>
          <w:ilvl w:val="0"/>
          <w:numId w:val="16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:rsidR="00B91822" w:rsidRDefault="00C143A0" w:rsidP="00B9182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5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1822" w:rsidRPr="006D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:rsidR="00B91822" w:rsidRPr="009E60DC" w:rsidRDefault="00B91822" w:rsidP="00B9182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komisja ma charakter tylko opiniodawczy ,a wybór oferty należy wyłącznie do kompetencji Wójta</w:t>
      </w:r>
    </w:p>
    <w:p w:rsidR="00B91822" w:rsidRPr="009E60DC" w:rsidRDefault="00B91822" w:rsidP="00B91822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1822" w:rsidRPr="009E60DC" w:rsidRDefault="00C143A0" w:rsidP="00B9182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:rsidR="00B91822" w:rsidRDefault="00B91822" w:rsidP="00B9182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 obecnych. W razie równej liczby oddanych głosów decyduje głos Przewodniczącego.</w:t>
      </w:r>
    </w:p>
    <w:p w:rsidR="00B91822" w:rsidRPr="00ED3A82" w:rsidRDefault="00B91822" w:rsidP="00B9182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Default="00B91822" w:rsidP="00B91822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791C" w:rsidRPr="00456504" w:rsidRDefault="00A7791C" w:rsidP="00B91822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1822" w:rsidRPr="00995236" w:rsidRDefault="00B91822" w:rsidP="00B918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Postanowienia końcowe </w:t>
      </w:r>
    </w:p>
    <w:p w:rsidR="00B91822" w:rsidRPr="00995236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nieuregulowanym niniejszym programem, do współpracy gminy z organizacjami pozarządowymi stosuje się przepisy ustawy.</w:t>
      </w:r>
    </w:p>
    <w:p w:rsidR="00B91822" w:rsidRPr="00456504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 niniejszego programu wymagają formy przyjętej do jego uchwalenia.</w:t>
      </w:r>
    </w:p>
    <w:p w:rsidR="00B91822" w:rsidRPr="00456504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822" w:rsidRPr="002B7A13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822" w:rsidRPr="002B7A13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822" w:rsidRPr="002B7A13" w:rsidRDefault="00B91822" w:rsidP="00B91822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B91822" w:rsidRPr="002B7A13" w:rsidTr="0098744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B91822" w:rsidRPr="002B7A13" w:rsidRDefault="00B91822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91822" w:rsidRPr="002B7A13" w:rsidRDefault="00B91822" w:rsidP="00B91822">
      <w:pPr>
        <w:tabs>
          <w:tab w:val="left" w:pos="2775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822" w:rsidRDefault="00B91822" w:rsidP="00B91822"/>
    <w:p w:rsidR="00B91822" w:rsidRDefault="00B91822" w:rsidP="00B91822"/>
    <w:p w:rsidR="003B6A63" w:rsidRDefault="003B6A63"/>
    <w:sectPr w:rsidR="003B6A63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CB" w:rsidRDefault="004827CB">
      <w:pPr>
        <w:spacing w:line="240" w:lineRule="auto"/>
      </w:pPr>
      <w:r>
        <w:separator/>
      </w:r>
    </w:p>
  </w:endnote>
  <w:endnote w:type="continuationSeparator" w:id="0">
    <w:p w:rsidR="004827CB" w:rsidRDefault="0048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54" w:rsidRDefault="004827CB">
    <w:pPr>
      <w:pStyle w:val="Stopka"/>
      <w:jc w:val="right"/>
    </w:pPr>
  </w:p>
  <w:p w:rsidR="00404F54" w:rsidRDefault="004827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CB" w:rsidRDefault="004827CB">
      <w:pPr>
        <w:spacing w:line="240" w:lineRule="auto"/>
      </w:pPr>
      <w:r>
        <w:separator/>
      </w:r>
    </w:p>
  </w:footnote>
  <w:footnote w:type="continuationSeparator" w:id="0">
    <w:p w:rsidR="004827CB" w:rsidRDefault="00482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54" w:rsidRDefault="004827CB">
    <w:pPr>
      <w:pStyle w:val="Nagwek"/>
      <w:jc w:val="right"/>
    </w:pPr>
  </w:p>
  <w:p w:rsidR="00404F54" w:rsidRDefault="004827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F2B4D"/>
    <w:multiLevelType w:val="hybridMultilevel"/>
    <w:tmpl w:val="9A8C7CA6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2A1102"/>
    <w:multiLevelType w:val="hybridMultilevel"/>
    <w:tmpl w:val="3CC26CD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64C4C"/>
    <w:multiLevelType w:val="hybridMultilevel"/>
    <w:tmpl w:val="54AA8100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93A62"/>
    <w:multiLevelType w:val="hybridMultilevel"/>
    <w:tmpl w:val="5DE0B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C04C46"/>
    <w:multiLevelType w:val="hybridMultilevel"/>
    <w:tmpl w:val="DB5E23A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1"/>
  </w:num>
  <w:num w:numId="8">
    <w:abstractNumId w:val="7"/>
  </w:num>
  <w:num w:numId="9">
    <w:abstractNumId w:val="16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22"/>
    <w:rsid w:val="003B6A63"/>
    <w:rsid w:val="004827CB"/>
    <w:rsid w:val="004A5D3E"/>
    <w:rsid w:val="006D05CC"/>
    <w:rsid w:val="0092702D"/>
    <w:rsid w:val="00A7791C"/>
    <w:rsid w:val="00B91822"/>
    <w:rsid w:val="00C143A0"/>
    <w:rsid w:val="00C41B65"/>
    <w:rsid w:val="00C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822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2"/>
  </w:style>
  <w:style w:type="paragraph" w:styleId="Nagwek">
    <w:name w:val="header"/>
    <w:basedOn w:val="Normalny"/>
    <w:link w:val="Nagwek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822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2"/>
  </w:style>
  <w:style w:type="paragraph" w:styleId="Nagwek">
    <w:name w:val="header"/>
    <w:basedOn w:val="Normalny"/>
    <w:link w:val="Nagwek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2023-11-08T12:27:00Z</dcterms:created>
  <dcterms:modified xsi:type="dcterms:W3CDTF">2023-11-08T13:32:00Z</dcterms:modified>
</cp:coreProperties>
</file>