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E963" w14:textId="61899FA5" w:rsidR="00815D9F" w:rsidRPr="00815D9F" w:rsidRDefault="00815D9F" w:rsidP="00815D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Lipno, dnia </w:t>
      </w:r>
      <w:r w:rsidR="003A297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0DEA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620DE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FEF91BD" w14:textId="66F32E22" w:rsidR="00815D9F" w:rsidRDefault="00815D9F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GK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.673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20DE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A2974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620DE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2991B772" w14:textId="77777777" w:rsidR="00964EC8" w:rsidRPr="00815D9F" w:rsidRDefault="00964EC8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0D4B7C" w14:textId="7EEC63E9" w:rsidR="00815D9F" w:rsidRPr="00815D9F" w:rsidRDefault="00815D9F" w:rsidP="00815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OBWIESZCZENIE</w:t>
      </w:r>
    </w:p>
    <w:p w14:paraId="4EE20D74" w14:textId="6B0C664F" w:rsidR="00815D9F" w:rsidRDefault="00815D9F" w:rsidP="00815D9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49 ustawy z dnia 14 czerwca 1960 r. – kodeks postępowania administracyjnego (tj. Dz. U. z 202</w:t>
      </w:r>
      <w:r w:rsidR="003A297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7</w:t>
      </w:r>
      <w:r w:rsidR="003A2974">
        <w:rPr>
          <w:rFonts w:ascii="Times New Roman" w:eastAsia="Times New Roman" w:hAnsi="Times New Roman" w:cs="Times New Roman"/>
          <w:sz w:val="24"/>
          <w:szCs w:val="24"/>
          <w:lang w:eastAsia="pl-PL"/>
        </w:rPr>
        <w:t>75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oraz art. 53 ust. 1 ustawy z dnia 27 marca 2003 r. o planowaniu i zagospodarowaniu przestrzennym (tj. Dz. U. z 202</w:t>
      </w:r>
      <w:r w:rsidR="00620DE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620DEA">
        <w:rPr>
          <w:rFonts w:ascii="Times New Roman" w:eastAsia="Times New Roman" w:hAnsi="Times New Roman" w:cs="Times New Roman"/>
          <w:sz w:val="24"/>
          <w:szCs w:val="24"/>
          <w:lang w:eastAsia="pl-PL"/>
        </w:rPr>
        <w:t>977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</w:t>
      </w:r>
      <w:r w:rsidRPr="00815D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25BD9F41" w14:textId="77777777" w:rsidR="00964EC8" w:rsidRPr="00815D9F" w:rsidRDefault="00964EC8" w:rsidP="00815D9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6C0BAB" w14:textId="095AF20D" w:rsidR="00815D9F" w:rsidRPr="00815D9F" w:rsidRDefault="00815D9F" w:rsidP="00ED42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zawiadamiam</w:t>
      </w:r>
    </w:p>
    <w:p w14:paraId="6D455A26" w14:textId="191CC50D" w:rsidR="00620DEA" w:rsidRDefault="00815D9F" w:rsidP="00805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dniu </w:t>
      </w:r>
      <w:r w:rsidR="003A297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0DEA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620DE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wydana została decyzja </w:t>
      </w:r>
      <w:r w:rsidR="00ED422F"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Gminy Lipno o </w:t>
      </w:r>
      <w:r w:rsidR="00ED422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warunkach zabudowy</w:t>
      </w:r>
      <w:r w:rsidR="00ED422F"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Nr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GK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.673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20DE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A2974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620DE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, dla</w:t>
      </w:r>
      <w:r w:rsidR="00ED4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zamierzenia polegającego na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2974" w:rsidRPr="003A29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zmianie sposobu użytkowania części budynku gospodarczego na mieszkalny w zabudowie zagrodowej, na działce nr 144/2, położonej w obrębie ewidencyjnym Ośmiałowo, gmina Lipno.</w:t>
      </w:r>
    </w:p>
    <w:p w14:paraId="2A363580" w14:textId="35789052" w:rsidR="00815D9F" w:rsidRPr="00815D9F" w:rsidRDefault="00815D9F" w:rsidP="00805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treścią decyzji oraz z dokumentacją sprawy, można się zapoznać 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Lipno ul. 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>Mickiewicza 29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14 dni od daty doręczenia i wywieszenia niniejszego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obwieszczenia na tablicy ogłoszeń.</w:t>
      </w:r>
    </w:p>
    <w:p w14:paraId="7CAF25E5" w14:textId="77777777" w:rsidR="00815D9F" w:rsidRPr="00815D9F" w:rsidRDefault="00815D9F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59D5243" w14:textId="77777777" w:rsidR="00815D9F" w:rsidRPr="00815D9F" w:rsidRDefault="00815D9F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10E85C0" w14:textId="584ADB66" w:rsidR="00DC0721" w:rsidRPr="00DC0721" w:rsidRDefault="00DC0721" w:rsidP="00815D9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sectPr w:rsidR="00DC0721" w:rsidRPr="00DC0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2089E"/>
    <w:multiLevelType w:val="hybridMultilevel"/>
    <w:tmpl w:val="1878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53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21"/>
    <w:rsid w:val="00170EBA"/>
    <w:rsid w:val="003A2974"/>
    <w:rsid w:val="00441939"/>
    <w:rsid w:val="00620DEA"/>
    <w:rsid w:val="00785BCE"/>
    <w:rsid w:val="00805161"/>
    <w:rsid w:val="00815D9F"/>
    <w:rsid w:val="00964EC8"/>
    <w:rsid w:val="00DC0721"/>
    <w:rsid w:val="00E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5B06"/>
  <w15:chartTrackingRefBased/>
  <w15:docId w15:val="{A1A7E644-DEB0-4128-9ACE-372495CB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Lipno6</dc:creator>
  <cp:keywords/>
  <dc:description/>
  <cp:lastModifiedBy>Bartosz Blachowski</cp:lastModifiedBy>
  <cp:revision>4</cp:revision>
  <cp:lastPrinted>2023-09-22T05:49:00Z</cp:lastPrinted>
  <dcterms:created xsi:type="dcterms:W3CDTF">2022-03-09T12:24:00Z</dcterms:created>
  <dcterms:modified xsi:type="dcterms:W3CDTF">2023-09-22T05:50:00Z</dcterms:modified>
</cp:coreProperties>
</file>