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2F" w:rsidRDefault="007D211E" w:rsidP="007D211E">
      <w:pPr>
        <w:jc w:val="center"/>
      </w:pPr>
      <w:r>
        <w:rPr>
          <w:noProof/>
          <w:lang w:eastAsia="pl-PL"/>
        </w:rPr>
        <w:drawing>
          <wp:inline distT="0" distB="0" distL="0" distR="0" wp14:anchorId="783817C6">
            <wp:extent cx="3676015" cy="3919855"/>
            <wp:effectExtent l="0" t="0" r="63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015" cy="3919855"/>
                    </a:xfrm>
                    <a:prstGeom prst="rect">
                      <a:avLst/>
                    </a:prstGeom>
                    <a:noFill/>
                  </pic:spPr>
                </pic:pic>
              </a:graphicData>
            </a:graphic>
          </wp:inline>
        </w:drawing>
      </w:r>
    </w:p>
    <w:p w:rsidR="007D211E" w:rsidRDefault="007D211E" w:rsidP="007D211E">
      <w:pPr>
        <w:jc w:val="center"/>
      </w:pPr>
    </w:p>
    <w:p w:rsidR="007D211E" w:rsidRDefault="007D211E" w:rsidP="007D211E">
      <w:pPr>
        <w:jc w:val="center"/>
      </w:pPr>
    </w:p>
    <w:p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ANALIZA STANU</w:t>
      </w:r>
    </w:p>
    <w:p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GOSPODARKI ODPADAMI</w:t>
      </w:r>
    </w:p>
    <w:p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 xml:space="preserve">KOMUNALNYMI </w:t>
      </w:r>
    </w:p>
    <w:p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 xml:space="preserve">NA TERENIE GMINY LIPNO </w:t>
      </w:r>
    </w:p>
    <w:p w:rsidR="007D211E" w:rsidRPr="007D211E" w:rsidRDefault="007D211E" w:rsidP="007D211E">
      <w:pPr>
        <w:spacing w:after="0" w:line="240" w:lineRule="auto"/>
        <w:jc w:val="center"/>
        <w:rPr>
          <w:rFonts w:ascii="Times New Roman" w:eastAsia="Times New Roman" w:hAnsi="Times New Roman" w:cs="Times New Roman"/>
          <w:b/>
          <w:i/>
          <w:sz w:val="52"/>
          <w:szCs w:val="52"/>
          <w:lang w:eastAsia="pl-PL"/>
        </w:rPr>
      </w:pPr>
      <w:r w:rsidRPr="007D211E">
        <w:rPr>
          <w:rFonts w:ascii="Times New Roman" w:eastAsia="Times New Roman" w:hAnsi="Times New Roman" w:cs="Times New Roman"/>
          <w:b/>
          <w:i/>
          <w:sz w:val="52"/>
          <w:szCs w:val="52"/>
          <w:lang w:eastAsia="pl-PL"/>
        </w:rPr>
        <w:t>ZA ROK 2021</w:t>
      </w:r>
    </w:p>
    <w:p w:rsidR="007D211E" w:rsidRDefault="007D211E" w:rsidP="007D211E">
      <w:pPr>
        <w:jc w:val="center"/>
      </w:pPr>
    </w:p>
    <w:p w:rsidR="007D211E" w:rsidRDefault="007D211E" w:rsidP="007D211E">
      <w:pPr>
        <w:jc w:val="center"/>
      </w:pPr>
    </w:p>
    <w:p w:rsidR="007D211E" w:rsidRDefault="007D211E" w:rsidP="007D211E">
      <w:pPr>
        <w:jc w:val="center"/>
      </w:pPr>
    </w:p>
    <w:p w:rsidR="007D211E" w:rsidRDefault="007D211E" w:rsidP="007D211E">
      <w:pPr>
        <w:jc w:val="center"/>
      </w:pPr>
    </w:p>
    <w:p w:rsidR="007D211E" w:rsidRDefault="007D211E" w:rsidP="007D211E">
      <w:pPr>
        <w:jc w:val="center"/>
      </w:pPr>
    </w:p>
    <w:p w:rsidR="007D211E" w:rsidRDefault="007D211E" w:rsidP="007D211E">
      <w:pPr>
        <w:spacing w:after="0" w:line="240" w:lineRule="auto"/>
      </w:pPr>
    </w:p>
    <w:p w:rsidR="00C23CDA" w:rsidRDefault="00C23CDA" w:rsidP="007D211E">
      <w:pPr>
        <w:spacing w:after="0" w:line="240" w:lineRule="auto"/>
      </w:pPr>
    </w:p>
    <w:p w:rsidR="00C23CDA" w:rsidRDefault="00C23CDA" w:rsidP="007D211E">
      <w:pPr>
        <w:spacing w:after="0" w:line="240" w:lineRule="auto"/>
        <w:rPr>
          <w:rFonts w:ascii="Times New Roman" w:eastAsia="Times New Roman" w:hAnsi="Times New Roman" w:cs="Times New Roman"/>
          <w:sz w:val="24"/>
          <w:szCs w:val="24"/>
          <w:lang w:eastAsia="pl-PL"/>
        </w:rPr>
      </w:pPr>
    </w:p>
    <w:p w:rsidR="002B0DF1" w:rsidRPr="00B66C88" w:rsidRDefault="002B0DF1" w:rsidP="002B0DF1">
      <w:pPr>
        <w:rPr>
          <w:rFonts w:cstheme="minorHAnsi"/>
          <w:b/>
          <w:sz w:val="28"/>
          <w:szCs w:val="24"/>
        </w:rPr>
      </w:pPr>
      <w:r w:rsidRPr="00B66C88">
        <w:rPr>
          <w:rFonts w:cstheme="minorHAnsi"/>
          <w:b/>
          <w:sz w:val="28"/>
          <w:szCs w:val="24"/>
        </w:rPr>
        <w:lastRenderedPageBreak/>
        <w:t>Wstęp</w:t>
      </w:r>
    </w:p>
    <w:p w:rsidR="002B0DF1" w:rsidRPr="00B66C88" w:rsidRDefault="002B0DF1" w:rsidP="002B0DF1">
      <w:pPr>
        <w:jc w:val="both"/>
        <w:rPr>
          <w:rFonts w:cstheme="minorHAnsi"/>
          <w:sz w:val="24"/>
          <w:szCs w:val="24"/>
        </w:rPr>
      </w:pPr>
      <w:r w:rsidRPr="00B66C88">
        <w:rPr>
          <w:rFonts w:cstheme="minorHAnsi"/>
          <w:sz w:val="24"/>
          <w:szCs w:val="24"/>
        </w:rPr>
        <w:t>Analizę sporządzono na podstawie art. 3 ust. 2 pkt 10 oraz art. 9tb ustawy z dnia 13 września 1996 roku o utrzymaniu czystości i porządku w gminach (Dz. U. 2021 poz. 888).</w:t>
      </w:r>
    </w:p>
    <w:p w:rsidR="00B66C88" w:rsidRPr="00B66C88" w:rsidRDefault="002B0DF1" w:rsidP="00B66C88">
      <w:pPr>
        <w:jc w:val="both"/>
        <w:rPr>
          <w:rFonts w:cstheme="minorHAnsi"/>
          <w:sz w:val="24"/>
          <w:szCs w:val="24"/>
        </w:rPr>
      </w:pPr>
      <w:r w:rsidRPr="00B66C88">
        <w:rPr>
          <w:rFonts w:cstheme="minorHAnsi"/>
          <w:sz w:val="24"/>
          <w:szCs w:val="24"/>
        </w:rPr>
        <w:t xml:space="preserve">Analizę stanu gospodarki odpadami sporządza się </w:t>
      </w:r>
      <w:r w:rsidR="00B66C88" w:rsidRPr="00B66C88">
        <w:rPr>
          <w:rFonts w:eastAsia="Times New Roman" w:cstheme="minorHAnsi"/>
          <w:sz w:val="24"/>
          <w:szCs w:val="24"/>
          <w:lang w:eastAsia="pl-PL"/>
        </w:rPr>
        <w:t>n</w:t>
      </w:r>
      <w:r w:rsidR="007D211E" w:rsidRPr="007D211E">
        <w:rPr>
          <w:rFonts w:eastAsia="Times New Roman" w:cstheme="minorHAnsi"/>
          <w:sz w:val="24"/>
          <w:szCs w:val="24"/>
          <w:lang w:eastAsia="pl-PL"/>
        </w:rPr>
        <w:t>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o czynnikach wpływających na koszty systemu gospodarowania odpadami komunalnymi</w:t>
      </w:r>
      <w:r w:rsidR="00B66C88" w:rsidRPr="00B66C88">
        <w:rPr>
          <w:rFonts w:eastAsia="Times New Roman" w:cstheme="minorHAnsi"/>
          <w:sz w:val="24"/>
          <w:szCs w:val="24"/>
          <w:lang w:eastAsia="pl-PL"/>
        </w:rPr>
        <w:t>.</w:t>
      </w:r>
      <w:r w:rsidR="007D211E" w:rsidRPr="007D211E">
        <w:rPr>
          <w:rFonts w:eastAsia="Times New Roman" w:cstheme="minorHAnsi"/>
          <w:sz w:val="24"/>
          <w:szCs w:val="24"/>
          <w:lang w:eastAsia="pl-PL"/>
        </w:rPr>
        <w:t xml:space="preserve"> </w:t>
      </w:r>
    </w:p>
    <w:p w:rsidR="00B66C88" w:rsidRPr="00B66C88" w:rsidRDefault="00B66C88" w:rsidP="00B66C88">
      <w:pPr>
        <w:rPr>
          <w:rFonts w:cstheme="minorHAnsi"/>
          <w:b/>
          <w:sz w:val="24"/>
          <w:szCs w:val="24"/>
        </w:rPr>
      </w:pPr>
      <w:r w:rsidRPr="00B66C88">
        <w:rPr>
          <w:rFonts w:cstheme="minorHAnsi"/>
          <w:b/>
          <w:sz w:val="24"/>
          <w:szCs w:val="24"/>
        </w:rPr>
        <w:t>W zakresie przedmiotowej analizy zgodnie z zapisami ustawy analiza obejmuje                              w szczególności</w:t>
      </w:r>
    </w:p>
    <w:p w:rsidR="007D211E" w:rsidRPr="007D211E" w:rsidRDefault="00B66C88" w:rsidP="00B66C88">
      <w:pPr>
        <w:rPr>
          <w:rFonts w:cstheme="minorHAnsi"/>
          <w:sz w:val="24"/>
          <w:szCs w:val="24"/>
        </w:rPr>
      </w:pPr>
      <w:r>
        <w:rPr>
          <w:rFonts w:eastAsia="Times New Roman" w:cstheme="minorHAnsi"/>
          <w:sz w:val="24"/>
          <w:szCs w:val="24"/>
          <w:lang w:eastAsia="pl-PL"/>
        </w:rPr>
        <w:t>*</w:t>
      </w:r>
      <w:r w:rsidR="007D211E" w:rsidRPr="007D211E">
        <w:rPr>
          <w:rFonts w:eastAsia="Times New Roman" w:cstheme="minorHAnsi"/>
          <w:sz w:val="24"/>
          <w:szCs w:val="24"/>
          <w:lang w:eastAsia="pl-PL"/>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potrzeby inwestycyjne związane z gospodarowaniem odpadami komunalnymi;</w:t>
      </w:r>
    </w:p>
    <w:p w:rsidR="00C23CDA" w:rsidRPr="007D211E" w:rsidRDefault="00C23CDA" w:rsidP="007D211E">
      <w:pPr>
        <w:spacing w:after="0" w:line="240" w:lineRule="auto"/>
        <w:rPr>
          <w:rFonts w:eastAsia="Times New Roman" w:cstheme="minorHAnsi"/>
          <w:sz w:val="24"/>
          <w:szCs w:val="24"/>
          <w:lang w:eastAsia="pl-PL"/>
        </w:rPr>
      </w:pPr>
    </w:p>
    <w:p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koszty poniesione w związku z odbieraniem, odzyskiem, recyklingiem i unieszkodliwianiem odpadów komunalnych w podziale na wpływy, wydatki i nadwyżki z opłat za gospodarowanie odpadami komunalnymi;</w:t>
      </w:r>
    </w:p>
    <w:p w:rsidR="00C23CDA" w:rsidRPr="007D211E" w:rsidRDefault="00C23CDA" w:rsidP="007D211E">
      <w:pPr>
        <w:spacing w:after="0" w:line="240" w:lineRule="auto"/>
        <w:rPr>
          <w:rFonts w:eastAsia="Times New Roman" w:cstheme="minorHAnsi"/>
          <w:sz w:val="24"/>
          <w:szCs w:val="24"/>
          <w:lang w:eastAsia="pl-PL"/>
        </w:rPr>
      </w:pPr>
    </w:p>
    <w:p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liczbę mieszkańców;</w:t>
      </w:r>
    </w:p>
    <w:p w:rsidR="00C23CDA" w:rsidRPr="007D211E" w:rsidRDefault="00C23CDA" w:rsidP="007D211E">
      <w:pPr>
        <w:spacing w:after="0" w:line="240" w:lineRule="auto"/>
        <w:rPr>
          <w:rFonts w:eastAsia="Times New Roman" w:cstheme="minorHAnsi"/>
          <w:sz w:val="24"/>
          <w:szCs w:val="24"/>
          <w:lang w:eastAsia="pl-PL"/>
        </w:rPr>
      </w:pPr>
    </w:p>
    <w:p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liczbę właścicieli nieruchomości, którzy nie zawarli umowy, o której mowa w art. 6 ust. 1, w imieniu których gmina powinna podjąć działania, o których mowa w art. 6 ust. 6-12;</w:t>
      </w:r>
    </w:p>
    <w:p w:rsidR="00C23CDA" w:rsidRPr="007D211E" w:rsidRDefault="00C23CDA" w:rsidP="007D211E">
      <w:pPr>
        <w:spacing w:after="0" w:line="240" w:lineRule="auto"/>
        <w:rPr>
          <w:rFonts w:eastAsia="Times New Roman" w:cstheme="minorHAnsi"/>
          <w:sz w:val="24"/>
          <w:szCs w:val="24"/>
          <w:lang w:eastAsia="pl-PL"/>
        </w:rPr>
      </w:pPr>
    </w:p>
    <w:p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ilość odpadów komunalnych wytwarzanych na terenie gminy;</w:t>
      </w:r>
    </w:p>
    <w:p w:rsidR="00C23CDA" w:rsidRPr="007D211E" w:rsidRDefault="00C23CDA" w:rsidP="007D211E">
      <w:pPr>
        <w:spacing w:after="0" w:line="240" w:lineRule="auto"/>
        <w:rPr>
          <w:rFonts w:eastAsia="Times New Roman" w:cstheme="minorHAnsi"/>
          <w:sz w:val="24"/>
          <w:szCs w:val="24"/>
          <w:lang w:eastAsia="pl-PL"/>
        </w:rPr>
      </w:pPr>
    </w:p>
    <w:p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rsidR="00C23CDA" w:rsidRPr="007D211E" w:rsidRDefault="00C23CDA" w:rsidP="007D211E">
      <w:pPr>
        <w:spacing w:after="0" w:line="240" w:lineRule="auto"/>
        <w:rPr>
          <w:rFonts w:eastAsia="Times New Roman" w:cstheme="minorHAnsi"/>
          <w:sz w:val="24"/>
          <w:szCs w:val="24"/>
          <w:lang w:eastAsia="pl-PL"/>
        </w:rPr>
      </w:pPr>
    </w:p>
    <w:p w:rsid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 uzyskane poziomy przygotowania do ponownego użycia i recyklingu odpadów komunalnych;</w:t>
      </w:r>
    </w:p>
    <w:p w:rsidR="00C23CDA" w:rsidRPr="007D211E" w:rsidRDefault="00C23CDA" w:rsidP="007D211E">
      <w:pPr>
        <w:spacing w:after="0" w:line="240" w:lineRule="auto"/>
        <w:rPr>
          <w:rFonts w:eastAsia="Times New Roman" w:cstheme="minorHAnsi"/>
          <w:sz w:val="24"/>
          <w:szCs w:val="24"/>
          <w:lang w:eastAsia="pl-PL"/>
        </w:rPr>
      </w:pPr>
    </w:p>
    <w:p w:rsidR="007D211E" w:rsidRPr="007D211E" w:rsidRDefault="00B66C88" w:rsidP="007D211E">
      <w:pPr>
        <w:spacing w:after="0" w:line="240" w:lineRule="auto"/>
        <w:rPr>
          <w:rFonts w:eastAsia="Times New Roman" w:cstheme="minorHAnsi"/>
          <w:sz w:val="24"/>
          <w:szCs w:val="24"/>
          <w:lang w:eastAsia="pl-PL"/>
        </w:rPr>
      </w:pPr>
      <w:r>
        <w:rPr>
          <w:rFonts w:eastAsia="Times New Roman" w:cstheme="minorHAnsi"/>
          <w:sz w:val="24"/>
          <w:szCs w:val="24"/>
          <w:lang w:eastAsia="pl-PL"/>
        </w:rPr>
        <w:t>*</w:t>
      </w:r>
      <w:r w:rsidR="007D211E" w:rsidRPr="007D211E">
        <w:rPr>
          <w:rFonts w:eastAsia="Times New Roman" w:cstheme="minorHAnsi"/>
          <w:sz w:val="24"/>
          <w:szCs w:val="24"/>
          <w:lang w:eastAsia="pl-PL"/>
        </w:rPr>
        <w:t> masę odpadów komunalnych wytworzonych na terenie gminy przekazanych do termicznego przekształcania oraz stosunek masy odpadów komunalnych przekazanych do termicznego przekształcania do masy odpadów komunalnych wytworzonych na terenie gminy.</w:t>
      </w:r>
    </w:p>
    <w:p w:rsidR="00DA646A" w:rsidRDefault="00DA646A" w:rsidP="00DA646A">
      <w:pPr>
        <w:pStyle w:val="Akapitzlist"/>
        <w:numPr>
          <w:ilvl w:val="0"/>
          <w:numId w:val="1"/>
        </w:numPr>
        <w:jc w:val="both"/>
        <w:rPr>
          <w:b/>
          <w:sz w:val="28"/>
        </w:rPr>
      </w:pPr>
      <w:r w:rsidRPr="00952EEF">
        <w:rPr>
          <w:b/>
          <w:sz w:val="28"/>
        </w:rPr>
        <w:lastRenderedPageBreak/>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DA646A" w:rsidRDefault="00DA646A" w:rsidP="00DA646A">
      <w:pPr>
        <w:pStyle w:val="Akapitzlist"/>
        <w:jc w:val="both"/>
        <w:rPr>
          <w:sz w:val="24"/>
        </w:rPr>
      </w:pPr>
    </w:p>
    <w:p w:rsidR="00DA646A" w:rsidRDefault="00DA646A" w:rsidP="00DA646A">
      <w:pPr>
        <w:pStyle w:val="Akapitzlist"/>
        <w:jc w:val="both"/>
        <w:rPr>
          <w:sz w:val="24"/>
        </w:rPr>
      </w:pPr>
      <w:r>
        <w:rPr>
          <w:sz w:val="24"/>
        </w:rPr>
        <w:t>Na terenie Gminy Lipno nie ma możliwości przetwarzania odpadów niesegregowanych, odpadów biodegradowalnych czy tez pozostałości z sortowania    i mechaniczno-biologicznego przetwarzania odpadów komunalnych, dlatego też tego rodzaju odpady przekazane zostają do Regionalnej Instalacji Przetwarzania Odpadów Komunalnych prowadzonej przez Przedsiębiorstwo Usług Komunalnych w Lipnie, ul. Wyszyńskiego 56, 87-600 Lipno.</w:t>
      </w:r>
    </w:p>
    <w:p w:rsidR="004D7C22" w:rsidRDefault="004D7C22" w:rsidP="00DA646A">
      <w:pPr>
        <w:pStyle w:val="Akapitzlist"/>
        <w:jc w:val="both"/>
        <w:rPr>
          <w:sz w:val="24"/>
        </w:rPr>
      </w:pPr>
    </w:p>
    <w:p w:rsidR="004D7C22" w:rsidRDefault="004D7C22" w:rsidP="004D7C22">
      <w:pPr>
        <w:pStyle w:val="Akapitzlist"/>
        <w:numPr>
          <w:ilvl w:val="0"/>
          <w:numId w:val="1"/>
        </w:numPr>
        <w:jc w:val="both"/>
        <w:rPr>
          <w:b/>
          <w:sz w:val="28"/>
        </w:rPr>
      </w:pPr>
      <w:r w:rsidRPr="00F03C5B">
        <w:rPr>
          <w:b/>
          <w:sz w:val="28"/>
        </w:rPr>
        <w:t>Potrzeby inwestycyjne związane z gospodarowaniem odpadami komunalnymi.</w:t>
      </w:r>
    </w:p>
    <w:p w:rsidR="004D7C22" w:rsidRDefault="004D7C22" w:rsidP="004D7C22">
      <w:pPr>
        <w:pStyle w:val="Akapitzlist"/>
        <w:jc w:val="both"/>
        <w:rPr>
          <w:b/>
          <w:sz w:val="28"/>
        </w:rPr>
      </w:pPr>
    </w:p>
    <w:p w:rsidR="004D7C22" w:rsidRDefault="004D7C22" w:rsidP="004D7C22">
      <w:pPr>
        <w:ind w:left="708"/>
        <w:jc w:val="both"/>
        <w:rPr>
          <w:sz w:val="24"/>
        </w:rPr>
      </w:pPr>
      <w:r>
        <w:rPr>
          <w:sz w:val="24"/>
        </w:rPr>
        <w:t>W 2021 roku nie realizowano żadnych zadań inwestycyjnych związanych                        z gospodarowaniem odpadami komunalnymi.</w:t>
      </w:r>
    </w:p>
    <w:p w:rsidR="000C65CE" w:rsidRDefault="000C65CE" w:rsidP="004D7C22">
      <w:pPr>
        <w:ind w:left="708"/>
        <w:jc w:val="both"/>
        <w:rPr>
          <w:sz w:val="24"/>
        </w:rPr>
      </w:pPr>
    </w:p>
    <w:p w:rsidR="000C65CE" w:rsidRPr="00944A4F" w:rsidRDefault="000C65CE" w:rsidP="000C65CE">
      <w:pPr>
        <w:pStyle w:val="Akapitzlist"/>
        <w:numPr>
          <w:ilvl w:val="0"/>
          <w:numId w:val="1"/>
        </w:numPr>
        <w:jc w:val="both"/>
        <w:rPr>
          <w:sz w:val="24"/>
        </w:rPr>
      </w:pPr>
      <w:r>
        <w:rPr>
          <w:b/>
          <w:sz w:val="28"/>
        </w:rPr>
        <w:t>Koszty poniesione w związku z odbieraniem, odzyskiem, recyklingiem              i unieszkodliwieniem odpadów komunalnych w podziale na wpływy, wydatki i nadwyżki z opłat za gospodarowanie odpadami komunalnymi</w:t>
      </w:r>
    </w:p>
    <w:p w:rsidR="000C65CE" w:rsidRDefault="000C65CE" w:rsidP="000C65CE">
      <w:pPr>
        <w:ind w:left="360"/>
        <w:jc w:val="both"/>
        <w:rPr>
          <w:sz w:val="24"/>
        </w:rPr>
      </w:pPr>
    </w:p>
    <w:p w:rsidR="000C65CE" w:rsidRPr="00723DF4" w:rsidRDefault="000C65CE" w:rsidP="000C65CE">
      <w:pPr>
        <w:spacing w:after="0" w:line="360" w:lineRule="auto"/>
        <w:ind w:firstLine="360"/>
        <w:jc w:val="both"/>
        <w:rPr>
          <w:rFonts w:ascii="Calibri" w:eastAsia="Times New Roman" w:hAnsi="Calibri" w:cs="Calibri"/>
          <w:sz w:val="24"/>
          <w:lang w:eastAsia="pl-PL"/>
        </w:rPr>
      </w:pPr>
      <w:r w:rsidRPr="00723DF4">
        <w:rPr>
          <w:rFonts w:ascii="Calibri" w:eastAsia="Times New Roman" w:hAnsi="Calibri" w:cs="Calibri"/>
          <w:sz w:val="24"/>
          <w:lang w:eastAsia="pl-PL"/>
        </w:rPr>
        <w:t>W</w:t>
      </w:r>
      <w:r w:rsidRPr="00723DF4">
        <w:rPr>
          <w:rFonts w:ascii="Calibri" w:eastAsia="Times New Roman" w:hAnsi="Calibri" w:cs="Calibri"/>
          <w:b/>
          <w:sz w:val="24"/>
          <w:lang w:eastAsia="pl-PL"/>
        </w:rPr>
        <w:t xml:space="preserve"> </w:t>
      </w:r>
      <w:r>
        <w:rPr>
          <w:rFonts w:ascii="Calibri" w:eastAsia="Times New Roman" w:hAnsi="Calibri" w:cs="Calibri"/>
          <w:sz w:val="24"/>
          <w:lang w:eastAsia="pl-PL"/>
        </w:rPr>
        <w:t>roku 2021</w:t>
      </w:r>
      <w:r w:rsidRPr="00723DF4">
        <w:rPr>
          <w:rFonts w:ascii="Calibri" w:eastAsia="Times New Roman" w:hAnsi="Calibri" w:cs="Calibri"/>
          <w:sz w:val="24"/>
          <w:lang w:eastAsia="pl-PL"/>
        </w:rPr>
        <w:t xml:space="preserve"> zgodnie z umową usługę odbioru i zagospodarowania odpadów komunalnych wykonywało Przedsiębiorstwo Usług Komunalnych Sp. z o.o. ul. Wyszyńskiego 47, 87-600 Lipno.</w:t>
      </w:r>
      <w:r>
        <w:rPr>
          <w:rFonts w:ascii="Calibri" w:eastAsia="Times New Roman" w:hAnsi="Calibri" w:cs="Calibri"/>
          <w:sz w:val="24"/>
          <w:lang w:eastAsia="pl-PL"/>
        </w:rPr>
        <w:t xml:space="preserve"> </w:t>
      </w:r>
      <w:r w:rsidRPr="00723DF4">
        <w:rPr>
          <w:rFonts w:ascii="Calibri" w:eastAsia="Times New Roman" w:hAnsi="Calibri" w:cs="Calibri"/>
          <w:sz w:val="24"/>
          <w:lang w:eastAsia="pl-PL"/>
        </w:rPr>
        <w:t xml:space="preserve"> W 2019r. rozpisano nowy przetarg na</w:t>
      </w:r>
      <w:r w:rsidRPr="00723DF4">
        <w:rPr>
          <w:rFonts w:ascii="Roboto" w:eastAsia="Times New Roman" w:hAnsi="Roboto" w:cs="Times New Roman"/>
          <w:sz w:val="23"/>
          <w:szCs w:val="21"/>
          <w:lang w:eastAsia="pl-PL"/>
        </w:rPr>
        <w:t xml:space="preserve"> </w:t>
      </w:r>
      <w:r w:rsidRPr="00723DF4">
        <w:rPr>
          <w:rFonts w:eastAsia="Times New Roman" w:cstheme="minorHAnsi"/>
          <w:sz w:val="24"/>
          <w:lang w:eastAsia="pl-PL"/>
        </w:rPr>
        <w:t>odbiór i zagos</w:t>
      </w:r>
      <w:r>
        <w:rPr>
          <w:rFonts w:eastAsia="Times New Roman" w:cstheme="minorHAnsi"/>
          <w:sz w:val="24"/>
          <w:lang w:eastAsia="pl-PL"/>
        </w:rPr>
        <w:t xml:space="preserve">podarowanie odpadów komunalnych </w:t>
      </w:r>
      <w:r w:rsidRPr="00723DF4">
        <w:rPr>
          <w:rFonts w:eastAsia="Times New Roman" w:cstheme="minorHAnsi"/>
          <w:sz w:val="24"/>
          <w:lang w:eastAsia="pl-PL"/>
        </w:rPr>
        <w:t>z obszaru znajdującego się w granicach administracyjnych Gminy Lipno</w:t>
      </w:r>
      <w:r w:rsidRPr="00723DF4">
        <w:rPr>
          <w:rFonts w:ascii="Calibri" w:eastAsia="Times New Roman" w:hAnsi="Calibri" w:cs="Calibri"/>
          <w:sz w:val="24"/>
          <w:lang w:eastAsia="pl-PL"/>
        </w:rPr>
        <w:t xml:space="preserve">. Od 1 </w:t>
      </w:r>
      <w:r>
        <w:rPr>
          <w:rFonts w:ascii="Calibri" w:eastAsia="Times New Roman" w:hAnsi="Calibri" w:cs="Calibri"/>
          <w:sz w:val="24"/>
          <w:lang w:eastAsia="pl-PL"/>
        </w:rPr>
        <w:t>stycznia 2020 roku usługę świadczy</w:t>
      </w:r>
      <w:r w:rsidRPr="00723DF4">
        <w:rPr>
          <w:rFonts w:ascii="Calibri" w:eastAsia="Times New Roman" w:hAnsi="Calibri" w:cs="Calibri"/>
          <w:sz w:val="24"/>
          <w:lang w:eastAsia="pl-PL"/>
        </w:rPr>
        <w:t xml:space="preserve"> wyłoniony w drodze przetargu Przedsiębiorstwo Usług Komunalnych Sp. z o.o. ul. Wyszyńskiego 47, 87-600 Lipno.</w:t>
      </w:r>
    </w:p>
    <w:p w:rsidR="000C65CE" w:rsidRDefault="000C65CE" w:rsidP="000C65CE">
      <w:pPr>
        <w:spacing w:after="0" w:line="360" w:lineRule="auto"/>
        <w:ind w:firstLine="360"/>
        <w:jc w:val="both"/>
        <w:rPr>
          <w:rFonts w:ascii="Calibri" w:eastAsia="Times New Roman" w:hAnsi="Calibri" w:cs="Calibri"/>
          <w:sz w:val="24"/>
          <w:lang w:eastAsia="pl-PL"/>
        </w:rPr>
      </w:pPr>
      <w:r w:rsidRPr="00723DF4">
        <w:rPr>
          <w:rFonts w:ascii="Calibri" w:eastAsia="Times New Roman" w:hAnsi="Calibri" w:cs="Calibri"/>
          <w:sz w:val="24"/>
          <w:lang w:eastAsia="pl-PL"/>
        </w:rPr>
        <w:t>Termin realizacji zamówienia od 1 stycznia 2020r. do 31 grudnia 2023 r.</w:t>
      </w:r>
    </w:p>
    <w:p w:rsidR="000C65CE" w:rsidRDefault="000C65CE" w:rsidP="000C65CE">
      <w:pPr>
        <w:spacing w:after="0" w:line="360" w:lineRule="auto"/>
        <w:ind w:firstLine="360"/>
        <w:jc w:val="both"/>
        <w:rPr>
          <w:rFonts w:ascii="Calibri" w:eastAsia="Times New Roman" w:hAnsi="Calibri" w:cs="Calibri"/>
          <w:sz w:val="24"/>
          <w:lang w:eastAsia="pl-PL"/>
        </w:rPr>
      </w:pPr>
    </w:p>
    <w:p w:rsidR="000C65CE" w:rsidRDefault="000C65CE" w:rsidP="000C65CE">
      <w:pPr>
        <w:jc w:val="both"/>
        <w:rPr>
          <w:b/>
          <w:sz w:val="24"/>
        </w:rPr>
      </w:pPr>
    </w:p>
    <w:p w:rsidR="000C65CE" w:rsidRDefault="000C65CE" w:rsidP="000C65CE">
      <w:pPr>
        <w:jc w:val="both"/>
        <w:rPr>
          <w:b/>
          <w:sz w:val="24"/>
        </w:rPr>
      </w:pPr>
    </w:p>
    <w:p w:rsidR="000C65CE" w:rsidRPr="00873DBF" w:rsidRDefault="000C65CE" w:rsidP="000C65CE">
      <w:pPr>
        <w:jc w:val="both"/>
        <w:rPr>
          <w:b/>
          <w:sz w:val="24"/>
        </w:rPr>
      </w:pPr>
      <w:r w:rsidRPr="00873DBF">
        <w:rPr>
          <w:b/>
          <w:sz w:val="24"/>
        </w:rPr>
        <w:lastRenderedPageBreak/>
        <w:t>Koszty po</w:t>
      </w:r>
      <w:r>
        <w:rPr>
          <w:b/>
          <w:sz w:val="24"/>
        </w:rPr>
        <w:t>niesione w okresie od 01.01.2021 r. do 31.12.2021</w:t>
      </w:r>
      <w:r w:rsidRPr="00873DBF">
        <w:rPr>
          <w:b/>
          <w:sz w:val="24"/>
        </w:rPr>
        <w:t>r.</w:t>
      </w:r>
    </w:p>
    <w:p w:rsidR="000C65CE" w:rsidRPr="00723DF4" w:rsidRDefault="000C65CE" w:rsidP="000C65CE">
      <w:pPr>
        <w:spacing w:after="0" w:line="360" w:lineRule="auto"/>
        <w:ind w:left="360" w:firstLine="348"/>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Gminny system gospodarki odpadami komunalnymi, zgodnie z ustawą oparty jest </w:t>
      </w:r>
      <w:r>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 xml:space="preserve">na zasadzie samo bilansowania systemu. Oznacza to, iż środki pochodzące z opłat </w:t>
      </w:r>
      <w:r>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 xml:space="preserve">za gospodarowanie odpadami komunalnymi uiszczanych przez właścicieli nieruchomości muszą w całości pokryć koszty związane  z funkcjonowaniem systemu. W konsekwencji </w:t>
      </w:r>
      <w:r>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na systemie gospod</w:t>
      </w:r>
      <w:r>
        <w:rPr>
          <w:rFonts w:ascii="Calibri" w:eastAsia="Times New Roman" w:hAnsi="Calibri" w:cs="Calibri"/>
          <w:color w:val="000000"/>
          <w:sz w:val="24"/>
          <w:lang w:eastAsia="pl-PL"/>
        </w:rPr>
        <w:t>arki odpadami komunalnymi gmina</w:t>
      </w:r>
      <w:r w:rsidRPr="00723DF4">
        <w:rPr>
          <w:rFonts w:ascii="Calibri" w:eastAsia="Times New Roman" w:hAnsi="Calibri" w:cs="Calibri"/>
          <w:color w:val="000000"/>
          <w:sz w:val="24"/>
          <w:lang w:eastAsia="pl-PL"/>
        </w:rPr>
        <w:t xml:space="preserve"> nie może zarabiać, wszystkie środki można jedynie wydatkować na:</w:t>
      </w:r>
    </w:p>
    <w:p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odbieranie, transport, zbieranie, odzysk i unieszkodliwienie odpadów komunalnych,</w:t>
      </w:r>
    </w:p>
    <w:p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tworzenie i utrzymanie punktów selektywnego zbierania odpadów komunalnych, </w:t>
      </w:r>
    </w:p>
    <w:p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obsługi administracyjnej tego systemu,</w:t>
      </w:r>
    </w:p>
    <w:p w:rsidR="000C65CE" w:rsidRPr="00723DF4" w:rsidRDefault="000C65CE" w:rsidP="000C65CE">
      <w:pPr>
        <w:numPr>
          <w:ilvl w:val="0"/>
          <w:numId w:val="2"/>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edukacji ekologicznej w zakresie prawidłowego postepowania z odpadami komunalnymi.</w:t>
      </w:r>
    </w:p>
    <w:p w:rsidR="000C65CE" w:rsidRPr="00723DF4" w:rsidRDefault="000C65CE" w:rsidP="000C65CE">
      <w:pPr>
        <w:spacing w:after="0" w:line="360" w:lineRule="auto"/>
        <w:ind w:left="10" w:hanging="10"/>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Jednocześnie gmina nie może go dofinansowywać z innych źródeł.</w:t>
      </w:r>
    </w:p>
    <w:p w:rsidR="000C65CE" w:rsidRPr="00723DF4" w:rsidRDefault="000C65CE" w:rsidP="000C65CE">
      <w:pPr>
        <w:spacing w:after="0" w:line="360" w:lineRule="auto"/>
        <w:ind w:left="10" w:hanging="10"/>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Koszty funkcjonowania systemu:</w:t>
      </w:r>
    </w:p>
    <w:p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odbiór i zagospodarowanie odpadów komunalnych: 2 047 420,80 zł,</w:t>
      </w:r>
    </w:p>
    <w:p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koszty Administracyjne: </w:t>
      </w:r>
      <w:r w:rsidR="00FC726A">
        <w:rPr>
          <w:rFonts w:ascii="Calibri" w:eastAsia="Times New Roman" w:hAnsi="Calibri" w:cs="Calibri"/>
          <w:color w:val="000000"/>
          <w:sz w:val="24"/>
          <w:lang w:eastAsia="pl-PL"/>
        </w:rPr>
        <w:t>98 330,00</w:t>
      </w:r>
      <w:r w:rsidRPr="00723DF4">
        <w:rPr>
          <w:rFonts w:ascii="Calibri" w:eastAsia="Times New Roman" w:hAnsi="Calibri" w:cs="Calibri"/>
          <w:color w:val="000000"/>
          <w:sz w:val="24"/>
          <w:lang w:eastAsia="pl-PL"/>
        </w:rPr>
        <w:t xml:space="preserve"> zł,</w:t>
      </w:r>
    </w:p>
    <w:p w:rsidR="000C65CE"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utrzymanie PSZOK – </w:t>
      </w:r>
      <w:r w:rsidR="00FC726A">
        <w:rPr>
          <w:rFonts w:ascii="Calibri" w:eastAsia="Times New Roman" w:hAnsi="Calibri" w:cs="Calibri"/>
          <w:color w:val="000000"/>
          <w:sz w:val="24"/>
          <w:lang w:eastAsia="pl-PL"/>
        </w:rPr>
        <w:t>15 355,00</w:t>
      </w:r>
      <w:r w:rsidRPr="00723DF4">
        <w:rPr>
          <w:rFonts w:ascii="Calibri" w:eastAsia="Times New Roman" w:hAnsi="Calibri" w:cs="Calibri"/>
          <w:color w:val="000000"/>
          <w:sz w:val="24"/>
          <w:lang w:eastAsia="pl-PL"/>
        </w:rPr>
        <w:t xml:space="preserve"> zł.</w:t>
      </w:r>
    </w:p>
    <w:p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wpływy z tytułu opłat za gospodarowanie odpadami komunalnymi – </w:t>
      </w:r>
      <w:r w:rsidR="00FC726A">
        <w:rPr>
          <w:rFonts w:ascii="Calibri" w:eastAsia="Times New Roman" w:hAnsi="Calibri" w:cs="Calibri"/>
          <w:color w:val="000000"/>
          <w:sz w:val="24"/>
          <w:lang w:eastAsia="pl-PL"/>
        </w:rPr>
        <w:t>2 299 652,12</w:t>
      </w:r>
      <w:r w:rsidRPr="00723DF4">
        <w:rPr>
          <w:rFonts w:ascii="Calibri" w:eastAsia="Times New Roman" w:hAnsi="Calibri" w:cs="Calibri"/>
          <w:color w:val="000000"/>
          <w:sz w:val="24"/>
          <w:lang w:eastAsia="pl-PL"/>
        </w:rPr>
        <w:t xml:space="preserve"> zł,</w:t>
      </w:r>
    </w:p>
    <w:p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nadpłaty na dzień 31.12.2020 r. – </w:t>
      </w:r>
      <w:r w:rsidR="00FC726A">
        <w:rPr>
          <w:rFonts w:ascii="Calibri" w:eastAsia="Times New Roman" w:hAnsi="Calibri" w:cs="Calibri"/>
          <w:color w:val="000000"/>
          <w:sz w:val="24"/>
          <w:lang w:eastAsia="pl-PL"/>
        </w:rPr>
        <w:t>12 113,25</w:t>
      </w:r>
      <w:r w:rsidRPr="00723DF4">
        <w:rPr>
          <w:rFonts w:ascii="Calibri" w:eastAsia="Times New Roman" w:hAnsi="Calibri" w:cs="Calibri"/>
          <w:color w:val="000000"/>
          <w:sz w:val="24"/>
          <w:lang w:eastAsia="pl-PL"/>
        </w:rPr>
        <w:t xml:space="preserve"> zł,</w:t>
      </w:r>
    </w:p>
    <w:p w:rsidR="000C65CE" w:rsidRPr="00723DF4" w:rsidRDefault="000C65CE" w:rsidP="000C65CE">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zaległości za odpady komunalne za rok 2020 r. – </w:t>
      </w:r>
      <w:r w:rsidR="00FC726A">
        <w:rPr>
          <w:rFonts w:ascii="Calibri" w:eastAsia="Times New Roman" w:hAnsi="Calibri" w:cs="Calibri"/>
          <w:color w:val="000000"/>
          <w:sz w:val="24"/>
          <w:lang w:eastAsia="pl-PL"/>
        </w:rPr>
        <w:t>73 388,14</w:t>
      </w:r>
      <w:r w:rsidRPr="00723DF4">
        <w:rPr>
          <w:rFonts w:ascii="Calibri" w:eastAsia="Times New Roman" w:hAnsi="Calibri" w:cs="Calibri"/>
          <w:color w:val="000000"/>
          <w:sz w:val="24"/>
          <w:lang w:eastAsia="pl-PL"/>
        </w:rPr>
        <w:t xml:space="preserve"> zł,</w:t>
      </w:r>
    </w:p>
    <w:p w:rsidR="000C65CE" w:rsidRDefault="00761EF8" w:rsidP="000C65CE">
      <w:pPr>
        <w:numPr>
          <w:ilvl w:val="0"/>
          <w:numId w:val="3"/>
        </w:numPr>
        <w:spacing w:after="0" w:line="360" w:lineRule="auto"/>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w wyniku zaległości w 202</w:t>
      </w:r>
      <w:r w:rsidR="00E97A06">
        <w:rPr>
          <w:rFonts w:ascii="Calibri" w:eastAsia="Times New Roman" w:hAnsi="Calibri" w:cs="Calibri"/>
          <w:color w:val="000000"/>
          <w:sz w:val="24"/>
          <w:lang w:eastAsia="pl-PL"/>
        </w:rPr>
        <w:t>1</w:t>
      </w:r>
      <w:r w:rsidR="000C65CE" w:rsidRPr="00723DF4">
        <w:rPr>
          <w:rFonts w:ascii="Calibri" w:eastAsia="Times New Roman" w:hAnsi="Calibri" w:cs="Calibri"/>
          <w:color w:val="000000"/>
          <w:sz w:val="24"/>
          <w:lang w:eastAsia="pl-PL"/>
        </w:rPr>
        <w:t xml:space="preserve"> roku </w:t>
      </w:r>
      <w:r>
        <w:rPr>
          <w:rFonts w:ascii="Calibri" w:eastAsia="Times New Roman" w:hAnsi="Calibri" w:cs="Calibri"/>
          <w:color w:val="000000"/>
          <w:sz w:val="24"/>
          <w:lang w:eastAsia="pl-PL"/>
        </w:rPr>
        <w:t xml:space="preserve">wystawiono </w:t>
      </w:r>
      <w:r w:rsidR="00E97A06">
        <w:rPr>
          <w:rFonts w:ascii="Calibri" w:eastAsia="Times New Roman" w:hAnsi="Calibri" w:cs="Calibri"/>
          <w:color w:val="000000"/>
          <w:sz w:val="24"/>
          <w:lang w:eastAsia="pl-PL"/>
        </w:rPr>
        <w:t>896</w:t>
      </w:r>
      <w:r w:rsidR="000C65CE">
        <w:rPr>
          <w:rFonts w:ascii="Calibri" w:eastAsia="Times New Roman" w:hAnsi="Calibri" w:cs="Calibri"/>
          <w:color w:val="000000"/>
          <w:sz w:val="24"/>
          <w:lang w:eastAsia="pl-PL"/>
        </w:rPr>
        <w:t xml:space="preserve"> upomnień,</w:t>
      </w:r>
    </w:p>
    <w:p w:rsidR="000C65CE" w:rsidRDefault="000C65CE" w:rsidP="000C65CE">
      <w:pPr>
        <w:numPr>
          <w:ilvl w:val="0"/>
          <w:numId w:val="3"/>
        </w:numPr>
        <w:spacing w:after="0" w:line="360" w:lineRule="auto"/>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 xml:space="preserve">wystawiano </w:t>
      </w:r>
      <w:r w:rsidR="00FC726A">
        <w:rPr>
          <w:rFonts w:ascii="Calibri" w:eastAsia="Times New Roman" w:hAnsi="Calibri" w:cs="Calibri"/>
          <w:color w:val="000000"/>
          <w:sz w:val="24"/>
          <w:lang w:eastAsia="pl-PL"/>
        </w:rPr>
        <w:t>170</w:t>
      </w:r>
      <w:r>
        <w:rPr>
          <w:rFonts w:ascii="Calibri" w:eastAsia="Times New Roman" w:hAnsi="Calibri" w:cs="Calibri"/>
          <w:color w:val="000000"/>
          <w:sz w:val="24"/>
          <w:lang w:eastAsia="pl-PL"/>
        </w:rPr>
        <w:t xml:space="preserve"> tytułów wykonawczych obejmujących zaległości za odpady komunalne.</w:t>
      </w:r>
    </w:p>
    <w:p w:rsidR="00761EF8" w:rsidRPr="00761EF8" w:rsidRDefault="00761EF8" w:rsidP="00761EF8">
      <w:pPr>
        <w:spacing w:after="0" w:line="360" w:lineRule="auto"/>
        <w:ind w:left="370"/>
        <w:jc w:val="both"/>
        <w:rPr>
          <w:rFonts w:eastAsia="Times New Roman" w:cstheme="minorHAnsi"/>
          <w:b/>
          <w:color w:val="000000"/>
          <w:sz w:val="32"/>
          <w:lang w:eastAsia="pl-PL"/>
        </w:rPr>
      </w:pPr>
      <w:r w:rsidRPr="00761EF8">
        <w:rPr>
          <w:rFonts w:eastAsia="Times New Roman" w:cstheme="minorHAnsi"/>
          <w:b/>
          <w:color w:val="000000"/>
          <w:sz w:val="32"/>
          <w:lang w:eastAsia="pl-PL"/>
        </w:rPr>
        <w:t>4.</w:t>
      </w:r>
      <w:r w:rsidRPr="00761EF8">
        <w:rPr>
          <w:rFonts w:eastAsia="Times New Roman" w:cstheme="minorHAnsi"/>
          <w:b/>
          <w:color w:val="000000"/>
          <w:sz w:val="32"/>
          <w:lang w:eastAsia="pl-PL"/>
        </w:rPr>
        <w:tab/>
        <w:t>Liczba mieszkańców</w:t>
      </w:r>
    </w:p>
    <w:p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Zgodnie z danymi posiadanymi przez Urząd Gminy Lipno na potrzeby niniejszej analizy określono ilość osób :</w:t>
      </w:r>
    </w:p>
    <w:p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a)</w:t>
      </w:r>
      <w:r w:rsidRPr="00761EF8">
        <w:rPr>
          <w:rFonts w:ascii="Calibri" w:eastAsia="Times New Roman" w:hAnsi="Calibri" w:cs="Calibri"/>
          <w:color w:val="000000"/>
          <w:sz w:val="24"/>
          <w:lang w:eastAsia="pl-PL"/>
        </w:rPr>
        <w:tab/>
        <w:t>liczba mieszkańców z</w:t>
      </w:r>
      <w:r>
        <w:rPr>
          <w:rFonts w:ascii="Calibri" w:eastAsia="Times New Roman" w:hAnsi="Calibri" w:cs="Calibri"/>
          <w:color w:val="000000"/>
          <w:sz w:val="24"/>
          <w:lang w:eastAsia="pl-PL"/>
        </w:rPr>
        <w:t>ameldowanych na dzień 31.12.2021</w:t>
      </w:r>
      <w:r w:rsidR="000F6FFE">
        <w:rPr>
          <w:rFonts w:ascii="Calibri" w:eastAsia="Times New Roman" w:hAnsi="Calibri" w:cs="Calibri"/>
          <w:color w:val="000000"/>
          <w:sz w:val="24"/>
          <w:lang w:eastAsia="pl-PL"/>
        </w:rPr>
        <w:t xml:space="preserve"> r. – 11.562</w:t>
      </w:r>
      <w:r w:rsidRPr="00761EF8">
        <w:rPr>
          <w:rFonts w:ascii="Calibri" w:eastAsia="Times New Roman" w:hAnsi="Calibri" w:cs="Calibri"/>
          <w:color w:val="000000"/>
          <w:sz w:val="24"/>
          <w:lang w:eastAsia="pl-PL"/>
        </w:rPr>
        <w:t xml:space="preserve"> osób;</w:t>
      </w:r>
    </w:p>
    <w:p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b)</w:t>
      </w:r>
      <w:r w:rsidRPr="00761EF8">
        <w:rPr>
          <w:rFonts w:ascii="Calibri" w:eastAsia="Times New Roman" w:hAnsi="Calibri" w:cs="Calibri"/>
          <w:color w:val="000000"/>
          <w:sz w:val="24"/>
          <w:lang w:eastAsia="pl-PL"/>
        </w:rPr>
        <w:tab/>
        <w:t xml:space="preserve">liczba mieszkańców zamieszkałych na terenie Gminy Lipno zgodnie z przyjętymi deklaracjami </w:t>
      </w:r>
    </w:p>
    <w:p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 9588</w:t>
      </w:r>
      <w:r w:rsidRPr="00761EF8">
        <w:rPr>
          <w:rFonts w:ascii="Calibri" w:eastAsia="Times New Roman" w:hAnsi="Calibri" w:cs="Calibri"/>
          <w:color w:val="000000"/>
          <w:sz w:val="24"/>
          <w:lang w:eastAsia="pl-PL"/>
        </w:rPr>
        <w:t xml:space="preserve"> osób;</w:t>
      </w:r>
    </w:p>
    <w:p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lastRenderedPageBreak/>
        <w:t>c)</w:t>
      </w:r>
      <w:r>
        <w:rPr>
          <w:rFonts w:ascii="Calibri" w:eastAsia="Times New Roman" w:hAnsi="Calibri" w:cs="Calibri"/>
          <w:color w:val="000000"/>
          <w:sz w:val="24"/>
          <w:lang w:eastAsia="pl-PL"/>
        </w:rPr>
        <w:tab/>
        <w:t>systemem objęto 9588</w:t>
      </w:r>
      <w:r w:rsidRPr="00761EF8">
        <w:rPr>
          <w:rFonts w:ascii="Calibri" w:eastAsia="Times New Roman" w:hAnsi="Calibri" w:cs="Calibri"/>
          <w:color w:val="000000"/>
          <w:sz w:val="24"/>
          <w:lang w:eastAsia="pl-PL"/>
        </w:rPr>
        <w:t xml:space="preserve"> osób według danych zawartych w deklaracjach złożonych przez właścicieli nieruchomości,;</w:t>
      </w:r>
    </w:p>
    <w:p w:rsidR="00761EF8" w:rsidRPr="00761EF8" w:rsidRDefault="004C6849" w:rsidP="00761EF8">
      <w:pPr>
        <w:spacing w:after="0" w:line="360" w:lineRule="auto"/>
        <w:ind w:left="370"/>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d)</w:t>
      </w:r>
      <w:r>
        <w:rPr>
          <w:rFonts w:ascii="Calibri" w:eastAsia="Times New Roman" w:hAnsi="Calibri" w:cs="Calibri"/>
          <w:color w:val="000000"/>
          <w:sz w:val="24"/>
          <w:lang w:eastAsia="pl-PL"/>
        </w:rPr>
        <w:tab/>
        <w:t>zebrano 2835</w:t>
      </w:r>
      <w:r w:rsidR="00761EF8" w:rsidRPr="00761EF8">
        <w:rPr>
          <w:rFonts w:ascii="Calibri" w:eastAsia="Times New Roman" w:hAnsi="Calibri" w:cs="Calibri"/>
          <w:color w:val="000000"/>
          <w:sz w:val="24"/>
          <w:lang w:eastAsia="pl-PL"/>
        </w:rPr>
        <w:t xml:space="preserve"> deklaracji na budynki zamieszkałe;</w:t>
      </w:r>
    </w:p>
    <w:p w:rsidR="00761EF8" w:rsidRPr="00761EF8"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e)</w:t>
      </w:r>
      <w:r w:rsidRPr="00761EF8">
        <w:rPr>
          <w:rFonts w:ascii="Calibri" w:eastAsia="Times New Roman" w:hAnsi="Calibri" w:cs="Calibri"/>
          <w:color w:val="000000"/>
          <w:sz w:val="24"/>
          <w:lang w:eastAsia="pl-PL"/>
        </w:rPr>
        <w:tab/>
        <w:t>różnica między osobami zameldowanymi a osobami objętymi systemem wynika  z faktu, że część osób zameldowanych na terenie Gminy Lipno faktycznie zamieszkuje na terenie innej Gminy, np. studenci, osoby pracujące poza granicami kraju. Ponadto warto zauważyć, że w deklaracji  wymienia się  osoby  faktycznie  zamieszkujące  daną  nieruchomość;</w:t>
      </w:r>
    </w:p>
    <w:p w:rsidR="00761EF8" w:rsidRPr="00723DF4" w:rsidRDefault="00761EF8" w:rsidP="00761EF8">
      <w:pPr>
        <w:spacing w:after="0" w:line="360" w:lineRule="auto"/>
        <w:ind w:left="370"/>
        <w:jc w:val="both"/>
        <w:rPr>
          <w:rFonts w:ascii="Calibri" w:eastAsia="Times New Roman" w:hAnsi="Calibri" w:cs="Calibri"/>
          <w:color w:val="000000"/>
          <w:sz w:val="24"/>
          <w:lang w:eastAsia="pl-PL"/>
        </w:rPr>
      </w:pPr>
      <w:r w:rsidRPr="00761EF8">
        <w:rPr>
          <w:rFonts w:ascii="Calibri" w:eastAsia="Times New Roman" w:hAnsi="Calibri" w:cs="Calibri"/>
          <w:color w:val="000000"/>
          <w:sz w:val="24"/>
          <w:lang w:eastAsia="pl-PL"/>
        </w:rPr>
        <w:t>f)</w:t>
      </w:r>
      <w:r w:rsidR="004C6849">
        <w:rPr>
          <w:rFonts w:ascii="Calibri" w:eastAsia="Times New Roman" w:hAnsi="Calibri" w:cs="Calibri"/>
          <w:color w:val="000000"/>
          <w:sz w:val="24"/>
          <w:lang w:eastAsia="pl-PL"/>
        </w:rPr>
        <w:tab/>
        <w:t>w 2021 roku wystawiono 77</w:t>
      </w:r>
      <w:r w:rsidRPr="00761EF8">
        <w:rPr>
          <w:rFonts w:ascii="Calibri" w:eastAsia="Times New Roman" w:hAnsi="Calibri" w:cs="Calibri"/>
          <w:color w:val="000000"/>
          <w:sz w:val="24"/>
          <w:lang w:eastAsia="pl-PL"/>
        </w:rPr>
        <w:t xml:space="preserve"> wezwania do korekty deklaracji w sprawie poprawności złożonej deklaracji, dotyczyły informacji o urodzonych dzieciach oraz innych informacji co do poprawności złożonej deklaracji .</w:t>
      </w:r>
    </w:p>
    <w:p w:rsidR="00125D05" w:rsidRPr="00267EA2" w:rsidRDefault="00125D05" w:rsidP="00267EA2">
      <w:pPr>
        <w:pStyle w:val="Akapitzlist"/>
        <w:numPr>
          <w:ilvl w:val="0"/>
          <w:numId w:val="4"/>
        </w:numPr>
        <w:rPr>
          <w:b/>
          <w:sz w:val="28"/>
        </w:rPr>
      </w:pPr>
      <w:r w:rsidRPr="00267EA2">
        <w:rPr>
          <w:b/>
          <w:sz w:val="28"/>
        </w:rPr>
        <w:t>Liczba właścicieli nieruchomości, którzy nie zawarli umowy, o której mowa w art. 6 ust. 1, w imieniu których gmina powinna podjąć działania, o których mowa w art. 6 ust. 6-12</w:t>
      </w:r>
    </w:p>
    <w:p w:rsidR="00125D05" w:rsidRDefault="00125D05" w:rsidP="00125D05">
      <w:pPr>
        <w:pStyle w:val="Akapitzlist"/>
        <w:rPr>
          <w:b/>
          <w:sz w:val="28"/>
        </w:rPr>
      </w:pPr>
    </w:p>
    <w:p w:rsidR="00125D05" w:rsidRDefault="00125D05" w:rsidP="00125D05">
      <w:pPr>
        <w:pStyle w:val="Akapitzlist"/>
        <w:jc w:val="both"/>
        <w:rPr>
          <w:sz w:val="24"/>
        </w:rPr>
      </w:pPr>
      <w:r w:rsidRPr="002801D9">
        <w:rPr>
          <w:sz w:val="24"/>
        </w:rPr>
        <w:t>W analizowanym okresie nie stwierdzono braku umów na odbiór odpadów                           z nieruchomości nie objętych systemem gospodarowania odpadami komunalnymi przez Gminę Lipno.</w:t>
      </w:r>
    </w:p>
    <w:p w:rsidR="00AB45EB" w:rsidRDefault="00AB45EB" w:rsidP="00125D05">
      <w:pPr>
        <w:pStyle w:val="Akapitzlist"/>
        <w:jc w:val="both"/>
        <w:rPr>
          <w:sz w:val="24"/>
        </w:rPr>
      </w:pPr>
    </w:p>
    <w:p w:rsidR="00AB45EB" w:rsidRDefault="00AB45EB" w:rsidP="00267EA2">
      <w:pPr>
        <w:pStyle w:val="Akapitzlist"/>
        <w:numPr>
          <w:ilvl w:val="0"/>
          <w:numId w:val="4"/>
        </w:numPr>
        <w:rPr>
          <w:b/>
          <w:sz w:val="28"/>
        </w:rPr>
      </w:pPr>
      <w:r w:rsidRPr="00ED0DC3">
        <w:rPr>
          <w:b/>
          <w:sz w:val="28"/>
        </w:rPr>
        <w:t>Ilość odpadów komunalnych wytworzonych na terenie gminy</w:t>
      </w:r>
    </w:p>
    <w:p w:rsidR="00AB45EB" w:rsidRDefault="00AB45EB" w:rsidP="00AB45EB">
      <w:pPr>
        <w:pStyle w:val="Akapitzlist"/>
        <w:rPr>
          <w:b/>
          <w:sz w:val="28"/>
        </w:rPr>
      </w:pPr>
    </w:p>
    <w:p w:rsidR="00AB45EB" w:rsidRPr="00A87DC0" w:rsidRDefault="00AB45EB" w:rsidP="00AB45EB">
      <w:pPr>
        <w:ind w:left="360"/>
        <w:jc w:val="both"/>
        <w:rPr>
          <w:sz w:val="24"/>
          <w:szCs w:val="28"/>
        </w:rPr>
      </w:pPr>
      <w:r w:rsidRPr="00A87DC0">
        <w:rPr>
          <w:sz w:val="24"/>
          <w:szCs w:val="28"/>
        </w:rPr>
        <w:t>Ilość odpadów komunalnych odebra</w:t>
      </w:r>
      <w:r>
        <w:rPr>
          <w:sz w:val="24"/>
          <w:szCs w:val="28"/>
        </w:rPr>
        <w:t>nych z terenu Gminy Lipno w 2021</w:t>
      </w:r>
      <w:r w:rsidRPr="00A87DC0">
        <w:rPr>
          <w:sz w:val="24"/>
          <w:szCs w:val="28"/>
        </w:rPr>
        <w:t xml:space="preserve"> r</w:t>
      </w:r>
    </w:p>
    <w:p w:rsidR="00AB45EB" w:rsidRDefault="00AB45EB" w:rsidP="00AB45EB">
      <w:pPr>
        <w:ind w:left="360"/>
        <w:jc w:val="both"/>
        <w:rPr>
          <w:sz w:val="24"/>
          <w:szCs w:val="28"/>
        </w:rPr>
      </w:pPr>
      <w:r w:rsidRPr="00A87DC0">
        <w:rPr>
          <w:sz w:val="24"/>
          <w:szCs w:val="28"/>
        </w:rPr>
        <w:t xml:space="preserve">Na podstawie sprawozdań otrzymywanych od firm odbierających odpady komunalne </w:t>
      </w:r>
      <w:r>
        <w:rPr>
          <w:sz w:val="24"/>
          <w:szCs w:val="28"/>
        </w:rPr>
        <w:t>z terenu gminy Lipno w roku 2021</w:t>
      </w:r>
      <w:r w:rsidRPr="00A87DC0">
        <w:rPr>
          <w:sz w:val="24"/>
          <w:szCs w:val="28"/>
        </w:rPr>
        <w:t xml:space="preserve"> o</w:t>
      </w:r>
      <w:r w:rsidR="00806A21">
        <w:rPr>
          <w:sz w:val="24"/>
          <w:szCs w:val="28"/>
        </w:rPr>
        <w:t>raz odpadów zebranych w Punkcie</w:t>
      </w:r>
      <w:r w:rsidRPr="00A87DC0">
        <w:rPr>
          <w:sz w:val="24"/>
          <w:szCs w:val="28"/>
        </w:rPr>
        <w:t xml:space="preserve"> Selektywnej Zbiórki Odpadów odebrano następujące frakcje i ilości odpadów:</w:t>
      </w:r>
    </w:p>
    <w:p w:rsidR="00AB45EB" w:rsidRDefault="00AB45EB" w:rsidP="00AB45EB">
      <w:pPr>
        <w:ind w:left="360"/>
        <w:jc w:val="both"/>
        <w:rPr>
          <w:sz w:val="24"/>
          <w:szCs w:val="28"/>
        </w:rPr>
      </w:pPr>
    </w:p>
    <w:p w:rsidR="00AB45EB" w:rsidRDefault="00AB45EB" w:rsidP="00AB45EB">
      <w:pPr>
        <w:ind w:left="360"/>
        <w:jc w:val="both"/>
        <w:rPr>
          <w:sz w:val="24"/>
          <w:szCs w:val="28"/>
        </w:rPr>
      </w:pPr>
    </w:p>
    <w:p w:rsidR="00AB45EB" w:rsidRDefault="00AB45EB" w:rsidP="00AB45EB">
      <w:pPr>
        <w:ind w:left="360"/>
        <w:jc w:val="both"/>
        <w:rPr>
          <w:sz w:val="24"/>
          <w:szCs w:val="28"/>
        </w:rPr>
      </w:pPr>
    </w:p>
    <w:p w:rsidR="00AB45EB" w:rsidRDefault="00AB45EB" w:rsidP="00AB45EB">
      <w:pPr>
        <w:ind w:left="360"/>
        <w:jc w:val="both"/>
        <w:rPr>
          <w:sz w:val="24"/>
          <w:szCs w:val="28"/>
        </w:rPr>
      </w:pPr>
    </w:p>
    <w:p w:rsidR="00AB45EB" w:rsidRDefault="00AB45EB" w:rsidP="00AB45EB">
      <w:pPr>
        <w:ind w:left="360"/>
        <w:jc w:val="both"/>
        <w:rPr>
          <w:sz w:val="24"/>
          <w:szCs w:val="28"/>
        </w:rPr>
      </w:pPr>
    </w:p>
    <w:p w:rsidR="00AB45EB" w:rsidRDefault="00AB45EB" w:rsidP="00AB45EB">
      <w:pPr>
        <w:ind w:left="360"/>
        <w:jc w:val="both"/>
        <w:rPr>
          <w:sz w:val="24"/>
          <w:szCs w:val="28"/>
        </w:rPr>
      </w:pPr>
    </w:p>
    <w:p w:rsidR="00AB45EB" w:rsidRDefault="00AB45EB" w:rsidP="00AB45EB">
      <w:pPr>
        <w:ind w:left="360"/>
        <w:jc w:val="both"/>
        <w:rPr>
          <w:sz w:val="24"/>
          <w:szCs w:val="28"/>
        </w:rPr>
      </w:pPr>
    </w:p>
    <w:p w:rsidR="00AB45EB" w:rsidRPr="00AB45EB" w:rsidRDefault="00AB45EB" w:rsidP="00AB45EB">
      <w:pPr>
        <w:ind w:left="360"/>
        <w:jc w:val="both"/>
        <w:rPr>
          <w:b/>
          <w:sz w:val="24"/>
          <w:szCs w:val="28"/>
          <w:u w:val="single"/>
        </w:rPr>
      </w:pPr>
      <w:r w:rsidRPr="00AB45EB">
        <w:rPr>
          <w:b/>
          <w:sz w:val="24"/>
          <w:szCs w:val="28"/>
          <w:u w:val="single"/>
        </w:rPr>
        <w:lastRenderedPageBreak/>
        <w:t>INFORMACJA O ODEBRANYCH ODPADACH KOMUNALNYCH</w:t>
      </w:r>
    </w:p>
    <w:p w:rsidR="00AB45EB" w:rsidRPr="00AB45EB" w:rsidRDefault="005B208A" w:rsidP="00AB45EB">
      <w:pPr>
        <w:ind w:left="360"/>
        <w:jc w:val="both"/>
        <w:rPr>
          <w:b/>
          <w:sz w:val="24"/>
          <w:szCs w:val="28"/>
          <w:u w:val="single"/>
        </w:rPr>
      </w:pPr>
      <w:r>
        <w:rPr>
          <w:b/>
          <w:sz w:val="24"/>
          <w:szCs w:val="28"/>
          <w:u w:val="single"/>
        </w:rPr>
        <w:t>Z TERENU GMINY LIPNO w 202</w:t>
      </w:r>
      <w:r w:rsidR="00AB45EB">
        <w:rPr>
          <w:b/>
          <w:sz w:val="24"/>
          <w:szCs w:val="28"/>
          <w:u w:val="single"/>
        </w:rPr>
        <w:t xml:space="preserve">1 </w:t>
      </w:r>
      <w:r w:rsidR="00AB45EB" w:rsidRPr="00AB45EB">
        <w:rPr>
          <w:b/>
          <w:sz w:val="24"/>
          <w:szCs w:val="28"/>
          <w:u w:val="single"/>
        </w:rPr>
        <w:t>roku</w:t>
      </w:r>
    </w:p>
    <w:tbl>
      <w:tblPr>
        <w:tblStyle w:val="Tabela-Siatka"/>
        <w:tblW w:w="10785" w:type="dxa"/>
        <w:tblInd w:w="-601" w:type="dxa"/>
        <w:tblLook w:val="04A0" w:firstRow="1" w:lastRow="0" w:firstColumn="1" w:lastColumn="0" w:noHBand="0" w:noVBand="1"/>
      </w:tblPr>
      <w:tblGrid>
        <w:gridCol w:w="4502"/>
        <w:gridCol w:w="1701"/>
        <w:gridCol w:w="1889"/>
        <w:gridCol w:w="1275"/>
        <w:gridCol w:w="1418"/>
      </w:tblGrid>
      <w:tr w:rsidR="00AB45EB" w:rsidRPr="00A87DC0" w:rsidTr="00AB45EB">
        <w:trPr>
          <w:trHeight w:val="375"/>
        </w:trPr>
        <w:tc>
          <w:tcPr>
            <w:tcW w:w="4502" w:type="dxa"/>
            <w:shd w:val="clear" w:color="auto" w:fill="8DB3E2" w:themeFill="text2" w:themeFillTint="66"/>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rodzaj odpadów</w:t>
            </w:r>
          </w:p>
        </w:tc>
        <w:tc>
          <w:tcPr>
            <w:tcW w:w="1701" w:type="dxa"/>
            <w:shd w:val="clear" w:color="auto" w:fill="8DB3E2" w:themeFill="text2" w:themeFillTint="66"/>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Kod odpadów</w:t>
            </w:r>
          </w:p>
        </w:tc>
        <w:tc>
          <w:tcPr>
            <w:tcW w:w="1889" w:type="dxa"/>
            <w:shd w:val="clear" w:color="auto" w:fill="8DB3E2" w:themeFill="text2" w:themeFillTint="66"/>
            <w:noWrap/>
            <w:hideMark/>
          </w:tcPr>
          <w:p w:rsidR="00AB45EB" w:rsidRPr="00A87DC0" w:rsidRDefault="00AB45EB" w:rsidP="000D559B">
            <w:pPr>
              <w:spacing w:line="302" w:lineRule="auto"/>
              <w:ind w:left="11" w:hanging="11"/>
              <w:jc w:val="both"/>
              <w:rPr>
                <w:rFonts w:eastAsia="Times New Roman" w:cstheme="minorHAnsi"/>
                <w:color w:val="000000"/>
                <w:sz w:val="28"/>
                <w:szCs w:val="32"/>
                <w:lang w:eastAsia="pl-PL"/>
              </w:rPr>
            </w:pPr>
            <w:r w:rsidRPr="00A87DC0">
              <w:rPr>
                <w:rFonts w:eastAsia="Times New Roman" w:cstheme="minorHAnsi"/>
                <w:color w:val="000000"/>
                <w:sz w:val="28"/>
                <w:szCs w:val="32"/>
                <w:lang w:eastAsia="pl-PL"/>
              </w:rPr>
              <w:t>nieruchomości</w:t>
            </w:r>
          </w:p>
          <w:p w:rsidR="00AB45EB" w:rsidRPr="00A87DC0" w:rsidRDefault="00AB45EB" w:rsidP="000D559B">
            <w:pPr>
              <w:spacing w:line="302" w:lineRule="auto"/>
              <w:ind w:left="11" w:hanging="11"/>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zamieszkałe</w:t>
            </w:r>
          </w:p>
        </w:tc>
        <w:tc>
          <w:tcPr>
            <w:tcW w:w="1275" w:type="dxa"/>
            <w:shd w:val="clear" w:color="auto" w:fill="8DB3E2" w:themeFill="text2" w:themeFillTint="66"/>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firmy</w:t>
            </w:r>
          </w:p>
        </w:tc>
        <w:tc>
          <w:tcPr>
            <w:tcW w:w="1418" w:type="dxa"/>
            <w:shd w:val="clear" w:color="auto" w:fill="8DB3E2" w:themeFill="text2" w:themeFillTint="66"/>
            <w:noWrap/>
            <w:hideMark/>
          </w:tcPr>
          <w:p w:rsidR="00AB45EB" w:rsidRPr="00A87DC0" w:rsidRDefault="00AB45EB" w:rsidP="000D559B">
            <w:pPr>
              <w:spacing w:line="302" w:lineRule="auto"/>
              <w:ind w:left="11" w:hanging="11"/>
              <w:rPr>
                <w:rFonts w:eastAsia="Times New Roman" w:cstheme="minorHAnsi"/>
                <w:color w:val="000000"/>
                <w:sz w:val="28"/>
                <w:szCs w:val="32"/>
                <w:lang w:eastAsia="pl-PL"/>
              </w:rPr>
            </w:pPr>
            <w:r w:rsidRPr="00A87DC0">
              <w:rPr>
                <w:rFonts w:eastAsia="Times New Roman" w:cstheme="minorHAnsi"/>
                <w:color w:val="000000"/>
                <w:sz w:val="28"/>
                <w:szCs w:val="32"/>
                <w:lang w:eastAsia="pl-PL"/>
              </w:rPr>
              <w:t>RAZEM</w:t>
            </w:r>
          </w:p>
          <w:p w:rsidR="00AB45EB" w:rsidRPr="00A87DC0" w:rsidRDefault="00AB45EB" w:rsidP="000D559B">
            <w:pPr>
              <w:spacing w:line="302" w:lineRule="auto"/>
              <w:ind w:left="11" w:hanging="11"/>
              <w:rPr>
                <w:rFonts w:eastAsia="Times New Roman" w:cstheme="minorHAnsi"/>
                <w:color w:val="000000"/>
                <w:sz w:val="32"/>
                <w:szCs w:val="32"/>
                <w:lang w:eastAsia="pl-PL"/>
              </w:rPr>
            </w:pPr>
            <w:r w:rsidRPr="00A87DC0">
              <w:rPr>
                <w:rFonts w:eastAsia="Times New Roman" w:cstheme="minorHAnsi"/>
                <w:color w:val="000000"/>
                <w:sz w:val="28"/>
                <w:szCs w:val="32"/>
                <w:lang w:eastAsia="pl-PL"/>
              </w:rPr>
              <w:t>Ilość w [Mg]</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AB45EB">
            <w:pPr>
              <w:spacing w:after="169" w:line="303" w:lineRule="auto"/>
              <w:ind w:left="-284"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Z</w:t>
            </w:r>
            <w:r>
              <w:rPr>
                <w:rFonts w:eastAsia="Times New Roman" w:cstheme="minorHAnsi"/>
                <w:color w:val="000000"/>
                <w:sz w:val="28"/>
                <w:szCs w:val="32"/>
                <w:lang w:eastAsia="pl-PL"/>
              </w:rPr>
              <w:t xml:space="preserve">  </w:t>
            </w:r>
            <w:r w:rsidRPr="00A87DC0">
              <w:rPr>
                <w:rFonts w:eastAsia="Times New Roman" w:cstheme="minorHAnsi"/>
                <w:color w:val="000000"/>
                <w:sz w:val="28"/>
                <w:szCs w:val="32"/>
                <w:lang w:eastAsia="pl-PL"/>
              </w:rPr>
              <w:t>mieszane odpady opakowaniowe</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15 01 06</w:t>
            </w:r>
          </w:p>
        </w:tc>
        <w:tc>
          <w:tcPr>
            <w:tcW w:w="1889"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590,18</w:t>
            </w:r>
          </w:p>
        </w:tc>
        <w:tc>
          <w:tcPr>
            <w:tcW w:w="1275"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10,80</w:t>
            </w:r>
          </w:p>
        </w:tc>
        <w:tc>
          <w:tcPr>
            <w:tcW w:w="1418"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600,98</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opakowania ze szkła</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15 01 07</w:t>
            </w:r>
          </w:p>
        </w:tc>
        <w:tc>
          <w:tcPr>
            <w:tcW w:w="1889"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13,32</w:t>
            </w:r>
          </w:p>
        </w:tc>
        <w:tc>
          <w:tcPr>
            <w:tcW w:w="1275"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13,32</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zużyte opony</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16 01 03</w:t>
            </w:r>
          </w:p>
        </w:tc>
        <w:tc>
          <w:tcPr>
            <w:tcW w:w="1889"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12,26</w:t>
            </w:r>
          </w:p>
        </w:tc>
        <w:tc>
          <w:tcPr>
            <w:tcW w:w="1275"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12,26</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zmieszane odpady z budowy, remontu i demontażu</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17 09 04</w:t>
            </w:r>
          </w:p>
        </w:tc>
        <w:tc>
          <w:tcPr>
            <w:tcW w:w="1889"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275"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1,74</w:t>
            </w:r>
          </w:p>
        </w:tc>
        <w:tc>
          <w:tcPr>
            <w:tcW w:w="1418"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1,74</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kuchenne ulegające biodegradacji</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20 01 08</w:t>
            </w:r>
          </w:p>
        </w:tc>
        <w:tc>
          <w:tcPr>
            <w:tcW w:w="1889"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117,58</w:t>
            </w:r>
          </w:p>
        </w:tc>
        <w:tc>
          <w:tcPr>
            <w:tcW w:w="1275"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117,58</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rPr>
                <w:rFonts w:eastAsia="Times New Roman" w:cstheme="minorHAnsi"/>
                <w:color w:val="000000"/>
                <w:sz w:val="28"/>
                <w:szCs w:val="28"/>
                <w:lang w:eastAsia="pl-PL"/>
              </w:rPr>
            </w:pPr>
            <w:r w:rsidRPr="00A87DC0">
              <w:rPr>
                <w:rFonts w:eastAsia="Times New Roman" w:cstheme="minorHAnsi"/>
                <w:color w:val="000000"/>
                <w:sz w:val="28"/>
                <w:szCs w:val="28"/>
                <w:lang w:eastAsia="pl-PL"/>
              </w:rPr>
              <w:t>zużyte urządzenia elektryczne i elektroniczne</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20 01 36</w:t>
            </w:r>
          </w:p>
        </w:tc>
        <w:tc>
          <w:tcPr>
            <w:tcW w:w="1889"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13,60</w:t>
            </w:r>
          </w:p>
        </w:tc>
        <w:tc>
          <w:tcPr>
            <w:tcW w:w="1275" w:type="dxa"/>
            <w:shd w:val="clear" w:color="auto" w:fill="C6D9F1" w:themeFill="text2" w:themeFillTint="33"/>
            <w:noWrap/>
            <w:hideMark/>
          </w:tcPr>
          <w:p w:rsidR="00AB45EB" w:rsidRPr="00A87DC0" w:rsidRDefault="000951E4"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13,60</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niesegregowane (zmieszane) odpady komunalne</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20 03 01</w:t>
            </w:r>
          </w:p>
        </w:tc>
        <w:tc>
          <w:tcPr>
            <w:tcW w:w="1889"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1004,51</w:t>
            </w:r>
          </w:p>
        </w:tc>
        <w:tc>
          <w:tcPr>
            <w:tcW w:w="1275"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153,90</w:t>
            </w:r>
          </w:p>
        </w:tc>
        <w:tc>
          <w:tcPr>
            <w:tcW w:w="1418"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1158,41</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wielkogabarytowe</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20 03 07</w:t>
            </w:r>
          </w:p>
        </w:tc>
        <w:tc>
          <w:tcPr>
            <w:tcW w:w="1889"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89,02</w:t>
            </w:r>
          </w:p>
        </w:tc>
        <w:tc>
          <w:tcPr>
            <w:tcW w:w="1275"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89,02</w:t>
            </w:r>
          </w:p>
        </w:tc>
      </w:tr>
      <w:tr w:rsidR="00AB45EB" w:rsidRPr="00A87DC0" w:rsidTr="00AB45EB">
        <w:trPr>
          <w:trHeight w:val="375"/>
        </w:trPr>
        <w:tc>
          <w:tcPr>
            <w:tcW w:w="4502" w:type="dxa"/>
            <w:shd w:val="clear" w:color="auto" w:fill="C6D9F1" w:themeFill="text2" w:themeFillTint="33"/>
            <w:noWrap/>
            <w:hideMark/>
          </w:tcPr>
          <w:p w:rsidR="00AB45EB" w:rsidRPr="00A87DC0" w:rsidRDefault="00AB45EB" w:rsidP="000D559B">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komunalne nie wymienione w innych podgrupach</w:t>
            </w:r>
          </w:p>
        </w:tc>
        <w:tc>
          <w:tcPr>
            <w:tcW w:w="1701"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20 03 99</w:t>
            </w:r>
          </w:p>
        </w:tc>
        <w:tc>
          <w:tcPr>
            <w:tcW w:w="1889" w:type="dxa"/>
            <w:shd w:val="clear" w:color="auto" w:fill="C6D9F1" w:themeFill="text2" w:themeFillTint="33"/>
            <w:noWrap/>
            <w:hideMark/>
          </w:tcPr>
          <w:p w:rsidR="00AB45EB" w:rsidRPr="00A87DC0" w:rsidRDefault="00AB45EB" w:rsidP="000D559B">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275"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39,86</w:t>
            </w:r>
          </w:p>
        </w:tc>
        <w:tc>
          <w:tcPr>
            <w:tcW w:w="1418" w:type="dxa"/>
            <w:shd w:val="clear" w:color="auto" w:fill="C6D9F1" w:themeFill="text2" w:themeFillTint="33"/>
            <w:noWrap/>
            <w:hideMark/>
          </w:tcPr>
          <w:p w:rsidR="00AB45EB"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39,86</w:t>
            </w:r>
          </w:p>
        </w:tc>
      </w:tr>
      <w:tr w:rsidR="003949CF" w:rsidRPr="00A87DC0" w:rsidTr="00AB45EB">
        <w:trPr>
          <w:trHeight w:val="375"/>
        </w:trPr>
        <w:tc>
          <w:tcPr>
            <w:tcW w:w="4502" w:type="dxa"/>
            <w:shd w:val="clear" w:color="auto" w:fill="C6D9F1" w:themeFill="text2" w:themeFillTint="33"/>
            <w:noWrap/>
          </w:tcPr>
          <w:p w:rsidR="003949CF" w:rsidRPr="00A87DC0" w:rsidRDefault="003949CF" w:rsidP="000D559B">
            <w:pPr>
              <w:spacing w:after="169" w:line="303" w:lineRule="auto"/>
              <w:ind w:left="10" w:hanging="10"/>
              <w:rPr>
                <w:rFonts w:eastAsia="Times New Roman" w:cstheme="minorHAnsi"/>
                <w:color w:val="000000"/>
                <w:sz w:val="28"/>
                <w:szCs w:val="32"/>
                <w:lang w:eastAsia="pl-PL"/>
              </w:rPr>
            </w:pPr>
            <w:r>
              <w:rPr>
                <w:rFonts w:eastAsia="Times New Roman" w:cstheme="minorHAnsi"/>
                <w:color w:val="000000"/>
                <w:sz w:val="28"/>
                <w:szCs w:val="32"/>
                <w:lang w:eastAsia="pl-PL"/>
              </w:rPr>
              <w:t>Inne wymienione frakcje zbierane w sposób selektywny</w:t>
            </w:r>
          </w:p>
        </w:tc>
        <w:tc>
          <w:tcPr>
            <w:tcW w:w="1701" w:type="dxa"/>
            <w:shd w:val="clear" w:color="auto" w:fill="C6D9F1" w:themeFill="text2" w:themeFillTint="33"/>
            <w:noWrap/>
          </w:tcPr>
          <w:p w:rsidR="003949CF"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20 01 99</w:t>
            </w:r>
          </w:p>
        </w:tc>
        <w:tc>
          <w:tcPr>
            <w:tcW w:w="1889" w:type="dxa"/>
            <w:shd w:val="clear" w:color="auto" w:fill="C6D9F1" w:themeFill="text2" w:themeFillTint="33"/>
            <w:noWrap/>
          </w:tcPr>
          <w:p w:rsidR="003949CF" w:rsidRPr="00A87DC0"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275" w:type="dxa"/>
            <w:shd w:val="clear" w:color="auto" w:fill="C6D9F1" w:themeFill="text2" w:themeFillTint="33"/>
            <w:noWrap/>
          </w:tcPr>
          <w:p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14,20</w:t>
            </w:r>
          </w:p>
        </w:tc>
        <w:tc>
          <w:tcPr>
            <w:tcW w:w="1418" w:type="dxa"/>
            <w:shd w:val="clear" w:color="auto" w:fill="C6D9F1" w:themeFill="text2" w:themeFillTint="33"/>
            <w:noWrap/>
          </w:tcPr>
          <w:p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14,20</w:t>
            </w:r>
          </w:p>
        </w:tc>
      </w:tr>
      <w:tr w:rsidR="003949CF" w:rsidRPr="00A87DC0" w:rsidTr="00AB45EB">
        <w:trPr>
          <w:trHeight w:val="375"/>
        </w:trPr>
        <w:tc>
          <w:tcPr>
            <w:tcW w:w="4502" w:type="dxa"/>
            <w:shd w:val="clear" w:color="auto" w:fill="C6D9F1" w:themeFill="text2" w:themeFillTint="33"/>
            <w:noWrap/>
          </w:tcPr>
          <w:p w:rsidR="003949CF" w:rsidRDefault="003949CF" w:rsidP="000D559B">
            <w:pPr>
              <w:spacing w:after="169" w:line="303" w:lineRule="auto"/>
              <w:ind w:left="10" w:hanging="10"/>
              <w:rPr>
                <w:rFonts w:eastAsia="Times New Roman" w:cstheme="minorHAnsi"/>
                <w:color w:val="000000"/>
                <w:sz w:val="28"/>
                <w:szCs w:val="32"/>
                <w:lang w:eastAsia="pl-PL"/>
              </w:rPr>
            </w:pPr>
            <w:r w:rsidRPr="003949CF">
              <w:rPr>
                <w:rFonts w:eastAsia="Times New Roman" w:cstheme="minorHAnsi"/>
                <w:color w:val="000000"/>
                <w:sz w:val="28"/>
                <w:szCs w:val="32"/>
                <w:lang w:eastAsia="pl-PL"/>
              </w:rPr>
              <w:t>zużyte urządzenia elektryczne i elektroniczne inne niż wymienione w 200121 i 200123 zawierające niebezpieczne składniki</w:t>
            </w:r>
          </w:p>
        </w:tc>
        <w:tc>
          <w:tcPr>
            <w:tcW w:w="1701" w:type="dxa"/>
            <w:shd w:val="clear" w:color="auto" w:fill="C6D9F1" w:themeFill="text2" w:themeFillTint="33"/>
            <w:noWrap/>
          </w:tcPr>
          <w:p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20 01 35*</w:t>
            </w:r>
          </w:p>
        </w:tc>
        <w:tc>
          <w:tcPr>
            <w:tcW w:w="1889" w:type="dxa"/>
            <w:shd w:val="clear" w:color="auto" w:fill="C6D9F1" w:themeFill="text2" w:themeFillTint="33"/>
            <w:noWrap/>
          </w:tcPr>
          <w:p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0,50</w:t>
            </w:r>
          </w:p>
        </w:tc>
        <w:tc>
          <w:tcPr>
            <w:tcW w:w="1275" w:type="dxa"/>
            <w:shd w:val="clear" w:color="auto" w:fill="C6D9F1" w:themeFill="text2" w:themeFillTint="33"/>
            <w:noWrap/>
          </w:tcPr>
          <w:p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0,00</w:t>
            </w:r>
          </w:p>
        </w:tc>
        <w:tc>
          <w:tcPr>
            <w:tcW w:w="1418" w:type="dxa"/>
            <w:shd w:val="clear" w:color="auto" w:fill="C6D9F1" w:themeFill="text2" w:themeFillTint="33"/>
            <w:noWrap/>
          </w:tcPr>
          <w:p w:rsidR="003949CF" w:rsidRDefault="003949CF" w:rsidP="000D559B">
            <w:pPr>
              <w:spacing w:after="169" w:line="303" w:lineRule="auto"/>
              <w:ind w:left="10" w:hanging="10"/>
              <w:jc w:val="both"/>
              <w:rPr>
                <w:rFonts w:eastAsia="Times New Roman" w:cstheme="minorHAnsi"/>
                <w:color w:val="000000"/>
                <w:sz w:val="32"/>
                <w:szCs w:val="32"/>
                <w:lang w:eastAsia="pl-PL"/>
              </w:rPr>
            </w:pPr>
            <w:r>
              <w:rPr>
                <w:rFonts w:eastAsia="Times New Roman" w:cstheme="minorHAnsi"/>
                <w:color w:val="000000"/>
                <w:sz w:val="32"/>
                <w:szCs w:val="32"/>
                <w:lang w:eastAsia="pl-PL"/>
              </w:rPr>
              <w:t>0,50</w:t>
            </w:r>
          </w:p>
        </w:tc>
      </w:tr>
    </w:tbl>
    <w:p w:rsidR="00AB45EB" w:rsidRPr="006E6273" w:rsidRDefault="006E6273" w:rsidP="006E6273">
      <w:pPr>
        <w:ind w:left="360"/>
        <w:rPr>
          <w:sz w:val="20"/>
          <w:szCs w:val="28"/>
        </w:rPr>
      </w:pPr>
      <w:r w:rsidRPr="006E6273">
        <w:rPr>
          <w:sz w:val="20"/>
          <w:szCs w:val="28"/>
        </w:rPr>
        <w:t>(Tabela 1)</w:t>
      </w:r>
    </w:p>
    <w:p w:rsidR="006E6273" w:rsidRDefault="006E6273" w:rsidP="006E6273">
      <w:pPr>
        <w:spacing w:after="169" w:line="303" w:lineRule="auto"/>
        <w:ind w:left="10" w:hanging="10"/>
        <w:jc w:val="both"/>
        <w:rPr>
          <w:rFonts w:eastAsia="Times New Roman" w:cstheme="minorHAnsi"/>
          <w:b/>
          <w:color w:val="000000"/>
          <w:sz w:val="24"/>
          <w:u w:val="single"/>
          <w:lang w:eastAsia="pl-PL"/>
        </w:rPr>
      </w:pPr>
    </w:p>
    <w:p w:rsidR="006E6273" w:rsidRDefault="006E6273" w:rsidP="006E6273">
      <w:pPr>
        <w:spacing w:after="169" w:line="303" w:lineRule="auto"/>
        <w:ind w:left="10" w:hanging="10"/>
        <w:jc w:val="both"/>
        <w:rPr>
          <w:rFonts w:eastAsia="Times New Roman" w:cstheme="minorHAnsi"/>
          <w:b/>
          <w:color w:val="000000"/>
          <w:sz w:val="24"/>
          <w:u w:val="single"/>
          <w:lang w:eastAsia="pl-PL"/>
        </w:rPr>
      </w:pPr>
      <w:r w:rsidRPr="006E6273">
        <w:rPr>
          <w:rFonts w:eastAsia="Times New Roman" w:cstheme="minorHAnsi"/>
          <w:b/>
          <w:color w:val="000000"/>
          <w:sz w:val="24"/>
          <w:u w:val="single"/>
          <w:lang w:eastAsia="pl-PL"/>
        </w:rPr>
        <w:lastRenderedPageBreak/>
        <w:t>INFORMACJA O ZEBRANYCH ODPADACH KOMUNALNYCH W PSZOK</w:t>
      </w:r>
      <w:r w:rsidR="006F4C17">
        <w:rPr>
          <w:rFonts w:eastAsia="Times New Roman" w:cstheme="minorHAnsi"/>
          <w:b/>
          <w:color w:val="000000"/>
          <w:sz w:val="24"/>
          <w:u w:val="single"/>
          <w:lang w:eastAsia="pl-PL"/>
        </w:rPr>
        <w:t xml:space="preserve"> 2021 roku.</w:t>
      </w:r>
    </w:p>
    <w:p w:rsidR="006F4C17" w:rsidRPr="006E6273" w:rsidRDefault="006F4C17" w:rsidP="006E6273">
      <w:pPr>
        <w:spacing w:after="169" w:line="303" w:lineRule="auto"/>
        <w:ind w:left="10" w:hanging="10"/>
        <w:jc w:val="both"/>
        <w:rPr>
          <w:rFonts w:eastAsia="Times New Roman" w:cstheme="minorHAnsi"/>
          <w:b/>
          <w:color w:val="000000"/>
          <w:sz w:val="24"/>
          <w:u w:val="single"/>
          <w:lang w:eastAsia="pl-PL"/>
        </w:rPr>
      </w:pPr>
    </w:p>
    <w:tbl>
      <w:tblPr>
        <w:tblStyle w:val="Tabela-Siatka1"/>
        <w:tblW w:w="9747" w:type="dxa"/>
        <w:tblLayout w:type="fixed"/>
        <w:tblLook w:val="04A0" w:firstRow="1" w:lastRow="0" w:firstColumn="1" w:lastColumn="0" w:noHBand="0" w:noVBand="1"/>
      </w:tblPr>
      <w:tblGrid>
        <w:gridCol w:w="3510"/>
        <w:gridCol w:w="2694"/>
        <w:gridCol w:w="3543"/>
      </w:tblGrid>
      <w:tr w:rsidR="006F4C17" w:rsidRPr="00A87DC0" w:rsidTr="006F4C17">
        <w:tc>
          <w:tcPr>
            <w:tcW w:w="3510" w:type="dxa"/>
            <w:shd w:val="clear" w:color="auto" w:fill="8DB3E2" w:themeFill="text2" w:themeFillTint="66"/>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rodzaj odpadów</w:t>
            </w:r>
          </w:p>
        </w:tc>
        <w:tc>
          <w:tcPr>
            <w:tcW w:w="2694" w:type="dxa"/>
            <w:shd w:val="clear" w:color="auto" w:fill="8DB3E2" w:themeFill="text2" w:themeFillTint="66"/>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kod odpadów</w:t>
            </w:r>
          </w:p>
        </w:tc>
        <w:tc>
          <w:tcPr>
            <w:tcW w:w="3543" w:type="dxa"/>
            <w:shd w:val="clear" w:color="auto" w:fill="8DB3E2" w:themeFill="text2" w:themeFillTint="66"/>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waga odebranych odpadów</w:t>
            </w:r>
          </w:p>
          <w:p w:rsidR="006F4C17" w:rsidRPr="00A87DC0" w:rsidRDefault="006F4C17" w:rsidP="000D559B">
            <w:pPr>
              <w:rPr>
                <w:rFonts w:ascii="Calibri" w:eastAsia="Calibri" w:hAnsi="Calibri" w:cs="Times New Roman"/>
                <w:sz w:val="32"/>
                <w:szCs w:val="32"/>
              </w:rPr>
            </w:pPr>
            <w:proofErr w:type="spellStart"/>
            <w:r w:rsidRPr="00A87DC0">
              <w:rPr>
                <w:rFonts w:ascii="Calibri" w:eastAsia="Calibri" w:hAnsi="Calibri" w:cs="Times New Roman"/>
                <w:sz w:val="32"/>
                <w:szCs w:val="32"/>
              </w:rPr>
              <w:t>Pszok</w:t>
            </w:r>
            <w:proofErr w:type="spellEnd"/>
            <w:r w:rsidRPr="00A87DC0">
              <w:rPr>
                <w:rFonts w:ascii="Calibri" w:eastAsia="Calibri" w:hAnsi="Calibri" w:cs="Times New Roman"/>
                <w:sz w:val="32"/>
                <w:szCs w:val="32"/>
              </w:rPr>
              <w:t xml:space="preserve"> </w:t>
            </w:r>
            <w:r w:rsidRPr="00A87DC0">
              <w:rPr>
                <w:rFonts w:ascii="Calibri" w:eastAsia="Calibri" w:hAnsi="Calibri" w:cs="Times New Roman"/>
                <w:b/>
                <w:sz w:val="32"/>
                <w:szCs w:val="32"/>
              </w:rPr>
              <w:t>Złotopole</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Opakowania z papieru i tektury</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15 01 01</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1,80</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opakowania z tworzyw sztucznych</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15 01 02</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15,34</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opakowania ze szkła</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15 01 07</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5,30</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zużyte opony</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16 01 03</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7,52</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odpady betonu oraz gruz betonowy z rozbiórek i remontów</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17 01 01</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19,24</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tekstylia</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20 01 11</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6,16</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Zużyte urządzenia elektryczne i elektroniczne inne niż wymienione w 20 01 21, 20 01 23 i 20 01 35</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20 01 36</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3,74</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odpady wielkogabarytowe</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20 03 07</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21,72</w:t>
            </w:r>
          </w:p>
        </w:tc>
      </w:tr>
      <w:tr w:rsidR="006F4C17" w:rsidRPr="00A87DC0" w:rsidTr="006F4C17">
        <w:tc>
          <w:tcPr>
            <w:tcW w:w="3510" w:type="dxa"/>
            <w:shd w:val="clear" w:color="auto" w:fill="C6D9F1" w:themeFill="text2" w:themeFillTint="33"/>
          </w:tcPr>
          <w:p w:rsidR="006F4C17" w:rsidRPr="00A87DC0" w:rsidRDefault="006F4C17" w:rsidP="000D559B">
            <w:pPr>
              <w:rPr>
                <w:rFonts w:ascii="Calibri" w:eastAsia="Calibri" w:hAnsi="Calibri" w:cs="Times New Roman"/>
                <w:sz w:val="28"/>
                <w:szCs w:val="28"/>
              </w:rPr>
            </w:pPr>
            <w:r w:rsidRPr="00A87DC0">
              <w:rPr>
                <w:rFonts w:ascii="Calibri" w:eastAsia="Calibri" w:hAnsi="Calibri" w:cs="Times New Roman"/>
                <w:sz w:val="28"/>
                <w:szCs w:val="28"/>
              </w:rPr>
              <w:t>odpady ulegające biodegradacji</w:t>
            </w:r>
          </w:p>
        </w:tc>
        <w:tc>
          <w:tcPr>
            <w:tcW w:w="2694"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sidRPr="00A87DC0">
              <w:rPr>
                <w:rFonts w:ascii="Calibri" w:eastAsia="Calibri" w:hAnsi="Calibri" w:cs="Times New Roman"/>
                <w:sz w:val="32"/>
                <w:szCs w:val="32"/>
              </w:rPr>
              <w:t>20 02 01</w:t>
            </w:r>
          </w:p>
        </w:tc>
        <w:tc>
          <w:tcPr>
            <w:tcW w:w="3543" w:type="dxa"/>
            <w:shd w:val="clear" w:color="auto" w:fill="C6D9F1" w:themeFill="text2" w:themeFillTint="33"/>
          </w:tcPr>
          <w:p w:rsidR="006F4C17" w:rsidRPr="00A87DC0" w:rsidRDefault="006F4C17" w:rsidP="000D559B">
            <w:pPr>
              <w:rPr>
                <w:rFonts w:ascii="Calibri" w:eastAsia="Calibri" w:hAnsi="Calibri" w:cs="Times New Roman"/>
                <w:sz w:val="32"/>
                <w:szCs w:val="32"/>
              </w:rPr>
            </w:pPr>
            <w:r>
              <w:rPr>
                <w:rFonts w:ascii="Calibri" w:eastAsia="Calibri" w:hAnsi="Calibri" w:cs="Times New Roman"/>
                <w:sz w:val="32"/>
                <w:szCs w:val="32"/>
              </w:rPr>
              <w:t>1,20</w:t>
            </w:r>
          </w:p>
        </w:tc>
      </w:tr>
    </w:tbl>
    <w:p w:rsidR="00AB45EB" w:rsidRDefault="00660679" w:rsidP="00660679">
      <w:pPr>
        <w:pStyle w:val="Akapitzlist"/>
        <w:rPr>
          <w:sz w:val="20"/>
        </w:rPr>
      </w:pPr>
      <w:r w:rsidRPr="00660679">
        <w:rPr>
          <w:sz w:val="20"/>
        </w:rPr>
        <w:t>(Tabela 2)</w:t>
      </w:r>
    </w:p>
    <w:p w:rsidR="001B6B80" w:rsidRPr="00660679" w:rsidRDefault="001B6B80" w:rsidP="00660679">
      <w:pPr>
        <w:pStyle w:val="Akapitzlist"/>
        <w:rPr>
          <w:sz w:val="20"/>
        </w:rPr>
      </w:pPr>
    </w:p>
    <w:p w:rsidR="001B6B80" w:rsidRDefault="001B6B80" w:rsidP="00267EA2">
      <w:pPr>
        <w:pStyle w:val="Akapitzlist"/>
        <w:numPr>
          <w:ilvl w:val="0"/>
          <w:numId w:val="4"/>
        </w:numPr>
        <w:jc w:val="both"/>
        <w:rPr>
          <w:b/>
          <w:sz w:val="32"/>
        </w:rPr>
      </w:pPr>
      <w:r>
        <w:rPr>
          <w:b/>
          <w:sz w:val="32"/>
        </w:rPr>
        <w:t>Ilość niesegregowanych (zmieszanych) odpadów komunalnych i bioodpadów stanowiących odpady komunalne, odbieranych z terenu gminy oraz przeznaczonych do składowania pozostałości z sortowania odpadów komunalnych                        i pozostałości z procesu mechanicznego- biologicznego przetwarzania niesegregowanych (zmieszanych) odpadów komunalnych.</w:t>
      </w:r>
    </w:p>
    <w:p w:rsidR="001B6B80" w:rsidRDefault="001B6B80" w:rsidP="001B6B80">
      <w:pPr>
        <w:pStyle w:val="Akapitzlist"/>
        <w:rPr>
          <w:b/>
          <w:sz w:val="32"/>
        </w:rPr>
      </w:pPr>
    </w:p>
    <w:p w:rsidR="007D703B" w:rsidRPr="007D703B" w:rsidRDefault="007D703B" w:rsidP="009F2D2E">
      <w:pPr>
        <w:pStyle w:val="Akapitzlist"/>
        <w:jc w:val="both"/>
        <w:rPr>
          <w:sz w:val="28"/>
          <w:u w:val="single"/>
        </w:rPr>
      </w:pPr>
      <w:r w:rsidRPr="007D703B">
        <w:rPr>
          <w:b/>
          <w:sz w:val="28"/>
          <w:u w:val="single"/>
        </w:rPr>
        <w:t>Ilość niesegregowanych (zmieszanych) odpadów komunalnych i bioodpadów stanowiących odpady komunalne, odbieranych z terenu gminy</w:t>
      </w:r>
      <w:r>
        <w:rPr>
          <w:b/>
          <w:sz w:val="28"/>
          <w:u w:val="single"/>
        </w:rPr>
        <w:t xml:space="preserve"> </w:t>
      </w:r>
    </w:p>
    <w:p w:rsidR="009F2D2E" w:rsidRPr="009F2D2E" w:rsidRDefault="009F2D2E" w:rsidP="009F2D2E">
      <w:pPr>
        <w:jc w:val="both"/>
        <w:rPr>
          <w:sz w:val="28"/>
        </w:rPr>
      </w:pPr>
      <w:r>
        <w:rPr>
          <w:sz w:val="28"/>
        </w:rPr>
        <w:lastRenderedPageBreak/>
        <w:t>-</w:t>
      </w:r>
      <w:r w:rsidR="007D703B">
        <w:rPr>
          <w:b/>
          <w:sz w:val="28"/>
        </w:rPr>
        <w:t>1158,41</w:t>
      </w:r>
      <w:r w:rsidRPr="009F2D2E">
        <w:rPr>
          <w:b/>
          <w:sz w:val="28"/>
        </w:rPr>
        <w:t xml:space="preserve"> Mg</w:t>
      </w:r>
      <w:r w:rsidRPr="009F2D2E">
        <w:rPr>
          <w:sz w:val="28"/>
        </w:rPr>
        <w:t xml:space="preserve"> Niesegregowanych (zmieszanych) odpadów komunalnych o kodzie </w:t>
      </w:r>
      <w:r w:rsidRPr="007D703B">
        <w:rPr>
          <w:b/>
          <w:sz w:val="28"/>
        </w:rPr>
        <w:t>20 03 01</w:t>
      </w:r>
    </w:p>
    <w:p w:rsidR="009F2D2E" w:rsidRPr="007D703B" w:rsidRDefault="009F2D2E" w:rsidP="007D703B">
      <w:pPr>
        <w:jc w:val="both"/>
        <w:rPr>
          <w:b/>
          <w:sz w:val="28"/>
        </w:rPr>
      </w:pPr>
      <w:r w:rsidRPr="007D703B">
        <w:rPr>
          <w:sz w:val="28"/>
        </w:rPr>
        <w:t xml:space="preserve">- </w:t>
      </w:r>
      <w:r w:rsidR="007D703B" w:rsidRPr="007D703B">
        <w:rPr>
          <w:b/>
          <w:sz w:val="28"/>
        </w:rPr>
        <w:t>1,20</w:t>
      </w:r>
      <w:r w:rsidRPr="007D703B">
        <w:rPr>
          <w:sz w:val="28"/>
        </w:rPr>
        <w:t xml:space="preserve"> Mg Odpadów ulegających biodegradacji o kodzie </w:t>
      </w:r>
      <w:r w:rsidRPr="007D703B">
        <w:rPr>
          <w:b/>
          <w:sz w:val="28"/>
        </w:rPr>
        <w:t>20 02 01</w:t>
      </w:r>
    </w:p>
    <w:p w:rsidR="009F2D2E" w:rsidRPr="007D703B" w:rsidRDefault="009F2D2E" w:rsidP="007D703B">
      <w:pPr>
        <w:jc w:val="both"/>
        <w:rPr>
          <w:b/>
          <w:sz w:val="28"/>
        </w:rPr>
      </w:pPr>
      <w:r w:rsidRPr="007D703B">
        <w:rPr>
          <w:sz w:val="28"/>
        </w:rPr>
        <w:t xml:space="preserve">- </w:t>
      </w:r>
      <w:r w:rsidR="007D703B" w:rsidRPr="007D703B">
        <w:rPr>
          <w:b/>
          <w:sz w:val="28"/>
        </w:rPr>
        <w:t>117,58</w:t>
      </w:r>
      <w:r w:rsidRPr="007D703B">
        <w:rPr>
          <w:sz w:val="28"/>
        </w:rPr>
        <w:t xml:space="preserve"> Mg Odpadów kuchennych ulegających biodegradacji o kodzie </w:t>
      </w:r>
      <w:r w:rsidRPr="007D703B">
        <w:rPr>
          <w:b/>
          <w:sz w:val="28"/>
        </w:rPr>
        <w:t>20 01 08</w:t>
      </w:r>
    </w:p>
    <w:p w:rsidR="007D703B" w:rsidRDefault="007D703B" w:rsidP="009F2D2E">
      <w:pPr>
        <w:pStyle w:val="Akapitzlist"/>
        <w:jc w:val="both"/>
        <w:rPr>
          <w:b/>
          <w:sz w:val="28"/>
        </w:rPr>
      </w:pPr>
    </w:p>
    <w:p w:rsidR="005B655F" w:rsidRPr="007E3D42" w:rsidRDefault="00267EA2" w:rsidP="007E3D42">
      <w:pPr>
        <w:pStyle w:val="Akapitzlist"/>
        <w:jc w:val="both"/>
        <w:rPr>
          <w:b/>
          <w:sz w:val="28"/>
          <w:u w:val="single"/>
        </w:rPr>
      </w:pPr>
      <w:r>
        <w:rPr>
          <w:b/>
          <w:sz w:val="28"/>
          <w:u w:val="single"/>
        </w:rPr>
        <w:t xml:space="preserve"> Ilość odpadów</w:t>
      </w:r>
      <w:r w:rsidR="007D703B" w:rsidRPr="007D703B">
        <w:rPr>
          <w:b/>
          <w:sz w:val="28"/>
          <w:u w:val="single"/>
        </w:rPr>
        <w:t xml:space="preserve"> </w:t>
      </w:r>
      <w:r>
        <w:rPr>
          <w:b/>
          <w:sz w:val="28"/>
          <w:u w:val="single"/>
        </w:rPr>
        <w:t>przeznaczonych</w:t>
      </w:r>
      <w:r w:rsidR="007D703B" w:rsidRPr="007D703B">
        <w:rPr>
          <w:b/>
          <w:sz w:val="28"/>
          <w:u w:val="single"/>
        </w:rPr>
        <w:t xml:space="preserve"> do składowania pozostałości z sortowania odpadów komunalnych  i pozostałości z procesu mechanicznego- biologicznego przetwarzania niesegregowanych (zmieszanych) odpadów komunalnych.</w:t>
      </w:r>
    </w:p>
    <w:p w:rsidR="005B655F" w:rsidRPr="009F2D2E" w:rsidRDefault="005B655F" w:rsidP="009F2D2E">
      <w:pPr>
        <w:pStyle w:val="Akapitzlist"/>
        <w:jc w:val="both"/>
        <w:rPr>
          <w:sz w:val="28"/>
        </w:rPr>
      </w:pPr>
    </w:p>
    <w:p w:rsidR="005B655F" w:rsidRPr="007E3D42" w:rsidRDefault="007E3D42" w:rsidP="005B655F">
      <w:pPr>
        <w:rPr>
          <w:sz w:val="28"/>
        </w:rPr>
      </w:pPr>
      <w:r w:rsidRPr="007E3D42">
        <w:rPr>
          <w:sz w:val="28"/>
        </w:rPr>
        <w:t xml:space="preserve">- </w:t>
      </w:r>
      <w:r w:rsidRPr="007E3D42">
        <w:rPr>
          <w:b/>
          <w:sz w:val="28"/>
        </w:rPr>
        <w:t>77 954 Mg</w:t>
      </w:r>
      <w:r w:rsidR="005B655F" w:rsidRPr="007E3D42">
        <w:rPr>
          <w:sz w:val="28"/>
        </w:rPr>
        <w:t xml:space="preserve"> I</w:t>
      </w:r>
      <w:r w:rsidRPr="007E3D42">
        <w:rPr>
          <w:sz w:val="28"/>
        </w:rPr>
        <w:t xml:space="preserve">nne niewymienione odpady o kodzie </w:t>
      </w:r>
      <w:r w:rsidRPr="007E3D42">
        <w:rPr>
          <w:b/>
          <w:sz w:val="28"/>
        </w:rPr>
        <w:t>19 05 99</w:t>
      </w:r>
      <w:r w:rsidR="005B655F" w:rsidRPr="007E3D42">
        <w:rPr>
          <w:b/>
          <w:sz w:val="28"/>
        </w:rPr>
        <w:tab/>
      </w:r>
      <w:r w:rsidR="005B655F" w:rsidRPr="007E3D42">
        <w:rPr>
          <w:sz w:val="28"/>
        </w:rPr>
        <w:tab/>
      </w:r>
    </w:p>
    <w:p w:rsidR="007E3D42" w:rsidRPr="007E3D42" w:rsidRDefault="007E3D42" w:rsidP="005B655F">
      <w:pPr>
        <w:rPr>
          <w:b/>
          <w:sz w:val="28"/>
        </w:rPr>
      </w:pPr>
      <w:r>
        <w:rPr>
          <w:sz w:val="28"/>
        </w:rPr>
        <w:t xml:space="preserve">- </w:t>
      </w:r>
      <w:r w:rsidRPr="007E3D42">
        <w:rPr>
          <w:b/>
          <w:sz w:val="28"/>
        </w:rPr>
        <w:t>100,250 Mg</w:t>
      </w:r>
      <w:r>
        <w:rPr>
          <w:sz w:val="28"/>
        </w:rPr>
        <w:t xml:space="preserve"> </w:t>
      </w:r>
      <w:r w:rsidR="005B655F" w:rsidRPr="007E3D42">
        <w:rPr>
          <w:sz w:val="28"/>
        </w:rPr>
        <w:t>Inne odpady (w tym zmieszane substancje i przedmioty) z mechanicznej obróbki odpadów inne niż wymienione</w:t>
      </w:r>
      <w:r>
        <w:rPr>
          <w:sz w:val="28"/>
        </w:rPr>
        <w:t xml:space="preserve"> w 19 12 11 o kodzie </w:t>
      </w:r>
      <w:r w:rsidRPr="007E3D42">
        <w:rPr>
          <w:b/>
          <w:sz w:val="28"/>
        </w:rPr>
        <w:t>19 12 12</w:t>
      </w:r>
      <w:r w:rsidR="005B655F" w:rsidRPr="007E3D42">
        <w:rPr>
          <w:b/>
          <w:sz w:val="28"/>
        </w:rPr>
        <w:tab/>
      </w:r>
    </w:p>
    <w:p w:rsidR="007D211E" w:rsidRDefault="00CC27D0" w:rsidP="005B655F">
      <w:pPr>
        <w:rPr>
          <w:b/>
          <w:sz w:val="32"/>
        </w:rPr>
      </w:pPr>
      <w:r w:rsidRPr="00CC27D0">
        <w:rPr>
          <w:b/>
          <w:sz w:val="32"/>
        </w:rPr>
        <w:t xml:space="preserve">7. </w:t>
      </w:r>
      <w:r>
        <w:rPr>
          <w:b/>
          <w:sz w:val="32"/>
        </w:rPr>
        <w:t xml:space="preserve"> Uzyskane poziomy przygotowania do ponownego użycia i recyklingu odpadów komunalnych.</w:t>
      </w:r>
    </w:p>
    <w:p w:rsidR="00CC27D0" w:rsidRDefault="00CC27D0" w:rsidP="00CC27D0">
      <w:pPr>
        <w:jc w:val="both"/>
        <w:rPr>
          <w:b/>
          <w:color w:val="365F91" w:themeColor="accent1" w:themeShade="BF"/>
          <w:sz w:val="24"/>
          <w:u w:val="single"/>
        </w:rPr>
      </w:pPr>
      <w:r w:rsidRPr="00A87DC0">
        <w:rPr>
          <w:b/>
          <w:color w:val="365F91" w:themeColor="accent1" w:themeShade="BF"/>
          <w:sz w:val="24"/>
        </w:rPr>
        <w:t>* Poziom recyklingu przygotowania do ponownego użycia następujących frakcji odpadów komunalnych: papieru, metali, tworzyw sztucznych i szkła osi</w:t>
      </w:r>
      <w:r>
        <w:rPr>
          <w:b/>
          <w:color w:val="365F91" w:themeColor="accent1" w:themeShade="BF"/>
          <w:sz w:val="24"/>
        </w:rPr>
        <w:t>ągnięty przez Gminę Lipno w 2021</w:t>
      </w:r>
      <w:r w:rsidRPr="00A87DC0">
        <w:rPr>
          <w:b/>
          <w:color w:val="365F91" w:themeColor="accent1" w:themeShade="BF"/>
          <w:sz w:val="24"/>
        </w:rPr>
        <w:t xml:space="preserve"> r. </w:t>
      </w:r>
      <w:r w:rsidRPr="00A87DC0">
        <w:rPr>
          <w:b/>
          <w:color w:val="365F91" w:themeColor="accent1" w:themeShade="BF"/>
          <w:sz w:val="24"/>
          <w:u w:val="single"/>
        </w:rPr>
        <w:t xml:space="preserve">wyniósł </w:t>
      </w:r>
      <w:r>
        <w:rPr>
          <w:b/>
          <w:color w:val="365F91" w:themeColor="accent1" w:themeShade="BF"/>
          <w:sz w:val="24"/>
          <w:u w:val="single"/>
        </w:rPr>
        <w:t>21,18</w:t>
      </w:r>
      <w:r w:rsidRPr="00A87DC0">
        <w:rPr>
          <w:b/>
          <w:color w:val="365F91" w:themeColor="accent1" w:themeShade="BF"/>
          <w:sz w:val="24"/>
          <w:u w:val="single"/>
        </w:rPr>
        <w:t xml:space="preserve"> %</w:t>
      </w:r>
    </w:p>
    <w:p w:rsidR="00CC27D0" w:rsidRPr="00EE47E2" w:rsidRDefault="00CC27D0" w:rsidP="00CC27D0">
      <w:pPr>
        <w:jc w:val="both"/>
        <w:rPr>
          <w:b/>
          <w:color w:val="365F91" w:themeColor="accent1" w:themeShade="BF"/>
          <w:sz w:val="24"/>
          <w:u w:val="single"/>
        </w:rPr>
      </w:pPr>
    </w:p>
    <w:p w:rsidR="00CC27D0" w:rsidRDefault="00CC27D0" w:rsidP="00CC27D0">
      <w:pPr>
        <w:jc w:val="both"/>
        <w:rPr>
          <w:b/>
          <w:color w:val="365F91" w:themeColor="accent1" w:themeShade="BF"/>
          <w:sz w:val="24"/>
          <w:u w:val="single"/>
        </w:rPr>
      </w:pPr>
      <w:r w:rsidRPr="00A87DC0">
        <w:rPr>
          <w:b/>
          <w:color w:val="365F91" w:themeColor="accent1" w:themeShade="BF"/>
          <w:sz w:val="24"/>
        </w:rPr>
        <w:t>* Poziom recyklingu, przygotowania do ponownego użycia i odzysku innymi metodami innych niż niebezpieczne odpadów budowlanych i rozbiórkowych osi</w:t>
      </w:r>
      <w:r>
        <w:rPr>
          <w:b/>
          <w:color w:val="365F91" w:themeColor="accent1" w:themeShade="BF"/>
          <w:sz w:val="24"/>
        </w:rPr>
        <w:t>ągnięty przez Gminę Lipno w 2021</w:t>
      </w:r>
      <w:r w:rsidRPr="00A87DC0">
        <w:rPr>
          <w:b/>
          <w:color w:val="365F91" w:themeColor="accent1" w:themeShade="BF"/>
          <w:sz w:val="24"/>
        </w:rPr>
        <w:t xml:space="preserve"> r. </w:t>
      </w:r>
      <w:r w:rsidRPr="00A87DC0">
        <w:rPr>
          <w:b/>
          <w:color w:val="365F91" w:themeColor="accent1" w:themeShade="BF"/>
          <w:sz w:val="24"/>
          <w:u w:val="single"/>
        </w:rPr>
        <w:t>wyniósł: 100 %</w:t>
      </w:r>
    </w:p>
    <w:p w:rsidR="00CC27D0" w:rsidRPr="00EE47E2" w:rsidRDefault="00CC27D0" w:rsidP="00CC27D0">
      <w:pPr>
        <w:jc w:val="both"/>
        <w:rPr>
          <w:b/>
          <w:color w:val="365F91" w:themeColor="accent1" w:themeShade="BF"/>
          <w:sz w:val="24"/>
          <w:u w:val="single"/>
        </w:rPr>
      </w:pPr>
    </w:p>
    <w:p w:rsidR="00CC27D0" w:rsidRDefault="00CC27D0" w:rsidP="00CC27D0">
      <w:pPr>
        <w:jc w:val="both"/>
        <w:rPr>
          <w:b/>
          <w:color w:val="365F91" w:themeColor="accent1" w:themeShade="BF"/>
          <w:sz w:val="24"/>
          <w:u w:val="single"/>
        </w:rPr>
      </w:pPr>
      <w:r w:rsidRPr="00A87DC0">
        <w:rPr>
          <w:b/>
          <w:color w:val="365F91" w:themeColor="accent1" w:themeShade="BF"/>
          <w:sz w:val="24"/>
        </w:rPr>
        <w:t xml:space="preserve">* Poziom ograniczenia masy odpadów komunalnych ulegających biodegradacji osiągnięty przez Gminę Lipno </w:t>
      </w:r>
      <w:r w:rsidR="00203F6D">
        <w:rPr>
          <w:b/>
          <w:color w:val="365F91" w:themeColor="accent1" w:themeShade="BF"/>
          <w:sz w:val="24"/>
          <w:u w:val="single"/>
        </w:rPr>
        <w:t>wyniósł w 2021</w:t>
      </w:r>
      <w:r w:rsidRPr="00A87DC0">
        <w:rPr>
          <w:b/>
          <w:color w:val="365F91" w:themeColor="accent1" w:themeShade="BF"/>
          <w:sz w:val="24"/>
          <w:u w:val="single"/>
        </w:rPr>
        <w:t xml:space="preserve"> r</w:t>
      </w:r>
      <w:r>
        <w:rPr>
          <w:b/>
          <w:color w:val="365F91" w:themeColor="accent1" w:themeShade="BF"/>
          <w:sz w:val="24"/>
          <w:u w:val="single"/>
        </w:rPr>
        <w:t>. 9,28</w:t>
      </w:r>
      <w:r w:rsidRPr="00A87DC0">
        <w:rPr>
          <w:b/>
          <w:color w:val="365F91" w:themeColor="accent1" w:themeShade="BF"/>
          <w:sz w:val="24"/>
          <w:u w:val="single"/>
        </w:rPr>
        <w:t xml:space="preserve"> %</w:t>
      </w:r>
    </w:p>
    <w:p w:rsidR="00217750" w:rsidRDefault="00217750" w:rsidP="00CC27D0">
      <w:pPr>
        <w:jc w:val="both"/>
        <w:rPr>
          <w:b/>
          <w:color w:val="365F91" w:themeColor="accent1" w:themeShade="BF"/>
          <w:sz w:val="24"/>
          <w:u w:val="single"/>
        </w:rPr>
      </w:pPr>
    </w:p>
    <w:p w:rsidR="00217750" w:rsidRDefault="00217750" w:rsidP="00217750">
      <w:pPr>
        <w:pStyle w:val="Akapitzlist"/>
        <w:numPr>
          <w:ilvl w:val="0"/>
          <w:numId w:val="4"/>
        </w:numPr>
        <w:jc w:val="both"/>
        <w:rPr>
          <w:b/>
          <w:sz w:val="32"/>
        </w:rPr>
      </w:pPr>
      <w:r w:rsidRPr="005B4910">
        <w:rPr>
          <w:b/>
          <w:sz w:val="32"/>
        </w:rPr>
        <w:t xml:space="preserve">Masa odpadów komunalnych wytworzonych na terenie gminy przekazanych do termicznego przekształcania oraz stosunek masy odpadów komunalnych przekazanych do termicznego </w:t>
      </w:r>
      <w:r w:rsidRPr="005B4910">
        <w:rPr>
          <w:b/>
          <w:sz w:val="32"/>
        </w:rPr>
        <w:lastRenderedPageBreak/>
        <w:t>przekształcania do masy odpadów komunalnych wytworzonych na terenie Gminy.</w:t>
      </w:r>
    </w:p>
    <w:p w:rsidR="00607EDB" w:rsidRDefault="00607EDB" w:rsidP="00607EDB">
      <w:pPr>
        <w:pStyle w:val="Akapitzlist"/>
        <w:ind w:left="502"/>
        <w:jc w:val="both"/>
        <w:rPr>
          <w:b/>
          <w:sz w:val="32"/>
        </w:rPr>
      </w:pPr>
    </w:p>
    <w:p w:rsidR="00607EDB" w:rsidRPr="00397CE6" w:rsidRDefault="00397CE6" w:rsidP="00397CE6">
      <w:pPr>
        <w:pStyle w:val="Akapitzlist"/>
        <w:ind w:left="502"/>
        <w:jc w:val="both"/>
        <w:rPr>
          <w:sz w:val="28"/>
        </w:rPr>
      </w:pPr>
      <w:r>
        <w:rPr>
          <w:sz w:val="28"/>
        </w:rPr>
        <w:t>Żadne odpady komunalne z terenu gminy Lipno nie są przekazywane do termicznego przekształcania.</w:t>
      </w:r>
    </w:p>
    <w:p w:rsidR="005B4910" w:rsidRDefault="005B4910" w:rsidP="005B4910">
      <w:pPr>
        <w:pStyle w:val="Akapitzlist"/>
        <w:ind w:left="502"/>
        <w:jc w:val="both"/>
        <w:rPr>
          <w:b/>
          <w:sz w:val="32"/>
        </w:rPr>
      </w:pPr>
    </w:p>
    <w:p w:rsidR="00335DF6" w:rsidRDefault="00335DF6" w:rsidP="00335DF6">
      <w:pPr>
        <w:pStyle w:val="Akapitzlist"/>
        <w:numPr>
          <w:ilvl w:val="0"/>
          <w:numId w:val="4"/>
        </w:numPr>
        <w:jc w:val="both"/>
        <w:rPr>
          <w:b/>
          <w:sz w:val="32"/>
        </w:rPr>
      </w:pPr>
      <w:r>
        <w:rPr>
          <w:b/>
          <w:sz w:val="32"/>
        </w:rPr>
        <w:t xml:space="preserve">Podsumowanie </w:t>
      </w:r>
    </w:p>
    <w:p w:rsidR="00335DF6" w:rsidRPr="00335DF6" w:rsidRDefault="00335DF6" w:rsidP="00335DF6">
      <w:pPr>
        <w:pStyle w:val="Akapitzlist"/>
        <w:rPr>
          <w:b/>
          <w:sz w:val="32"/>
        </w:rPr>
      </w:pPr>
    </w:p>
    <w:p w:rsidR="00335DF6" w:rsidRDefault="00335DF6" w:rsidP="00335DF6">
      <w:pPr>
        <w:ind w:firstLine="708"/>
        <w:jc w:val="both"/>
        <w:rPr>
          <w:sz w:val="28"/>
        </w:rPr>
      </w:pPr>
      <w:r>
        <w:rPr>
          <w:sz w:val="28"/>
        </w:rPr>
        <w:t xml:space="preserve">22 kwietnia przypadał Światowy Dzień Ziemi w związku z tym </w:t>
      </w:r>
      <w:r w:rsidRPr="000D743B">
        <w:rPr>
          <w:sz w:val="28"/>
        </w:rPr>
        <w:t>Urząd Gminy Lipno</w:t>
      </w:r>
      <w:r>
        <w:rPr>
          <w:sz w:val="28"/>
        </w:rPr>
        <w:t xml:space="preserve"> zorganizował </w:t>
      </w:r>
      <w:r w:rsidRPr="000D743B">
        <w:rPr>
          <w:sz w:val="28"/>
        </w:rPr>
        <w:t>Akcję</w:t>
      </w:r>
      <w:r>
        <w:rPr>
          <w:sz w:val="28"/>
        </w:rPr>
        <w:t xml:space="preserve"> Sprzątania Ziemi, która odbyła się</w:t>
      </w:r>
      <w:r w:rsidRPr="000D743B">
        <w:rPr>
          <w:sz w:val="28"/>
        </w:rPr>
        <w:t xml:space="preserve"> w dniach</w:t>
      </w:r>
      <w:r>
        <w:rPr>
          <w:sz w:val="28"/>
        </w:rPr>
        <w:t xml:space="preserve"> </w:t>
      </w:r>
      <w:r w:rsidRPr="000D743B">
        <w:rPr>
          <w:sz w:val="28"/>
        </w:rPr>
        <w:t>22-25 kwiecień 2021 r.</w:t>
      </w:r>
    </w:p>
    <w:p w:rsidR="00335DF6" w:rsidRDefault="00335DF6" w:rsidP="00335DF6">
      <w:pPr>
        <w:jc w:val="both"/>
        <w:rPr>
          <w:sz w:val="28"/>
        </w:rPr>
      </w:pPr>
      <w:r>
        <w:rPr>
          <w:sz w:val="28"/>
        </w:rPr>
        <w:t>Wszystkie chętne osoby sołtysi, radni</w:t>
      </w:r>
      <w:r w:rsidRPr="00335DF6">
        <w:rPr>
          <w:sz w:val="28"/>
        </w:rPr>
        <w:t>, OSP</w:t>
      </w:r>
      <w:r>
        <w:rPr>
          <w:sz w:val="28"/>
        </w:rPr>
        <w:t xml:space="preserve"> i wszyscy</w:t>
      </w:r>
      <w:r w:rsidRPr="00335DF6">
        <w:rPr>
          <w:sz w:val="28"/>
        </w:rPr>
        <w:t xml:space="preserve"> </w:t>
      </w:r>
      <w:r>
        <w:rPr>
          <w:sz w:val="28"/>
        </w:rPr>
        <w:t>mieszkańcy</w:t>
      </w:r>
      <w:r w:rsidRPr="00335DF6">
        <w:rPr>
          <w:sz w:val="28"/>
        </w:rPr>
        <w:t>, którzy</w:t>
      </w:r>
      <w:r>
        <w:rPr>
          <w:sz w:val="28"/>
        </w:rPr>
        <w:t xml:space="preserve"> przyłączyli się do akcji</w:t>
      </w:r>
      <w:r w:rsidRPr="00335DF6">
        <w:rPr>
          <w:sz w:val="28"/>
        </w:rPr>
        <w:t xml:space="preserve"> mimo trudnej sytuacji </w:t>
      </w:r>
      <w:r>
        <w:rPr>
          <w:sz w:val="28"/>
        </w:rPr>
        <w:t>epidemiologicznej</w:t>
      </w:r>
      <w:r w:rsidRPr="00335DF6">
        <w:rPr>
          <w:sz w:val="28"/>
        </w:rPr>
        <w:t xml:space="preserve"> licznie sprzątali swoje najbliższe otoczenie.</w:t>
      </w:r>
      <w:r>
        <w:rPr>
          <w:sz w:val="28"/>
        </w:rPr>
        <w:t xml:space="preserve"> Sołtysi</w:t>
      </w:r>
      <w:r w:rsidRPr="00335DF6">
        <w:rPr>
          <w:sz w:val="28"/>
        </w:rPr>
        <w:t xml:space="preserve"> w swoich miejscow</w:t>
      </w:r>
      <w:r>
        <w:rPr>
          <w:sz w:val="28"/>
        </w:rPr>
        <w:t xml:space="preserve">ościach </w:t>
      </w:r>
      <w:r w:rsidRPr="00335DF6">
        <w:rPr>
          <w:sz w:val="28"/>
        </w:rPr>
        <w:t xml:space="preserve">koordynowali całe przedsięwzięcie. </w:t>
      </w:r>
      <w:r w:rsidR="00F14751">
        <w:rPr>
          <w:sz w:val="28"/>
        </w:rPr>
        <w:t>Podczas akcji</w:t>
      </w:r>
      <w:r w:rsidRPr="00335DF6">
        <w:rPr>
          <w:sz w:val="28"/>
        </w:rPr>
        <w:t xml:space="preserve">, zebrano bardzo dużą ilość odpadów </w:t>
      </w:r>
      <w:r w:rsidR="00F14751">
        <w:rPr>
          <w:sz w:val="28"/>
        </w:rPr>
        <w:t xml:space="preserve">            </w:t>
      </w:r>
      <w:r w:rsidRPr="00335DF6">
        <w:rPr>
          <w:sz w:val="28"/>
        </w:rPr>
        <w:t>co ukazuje jak wielki jest problem z porzucanymi odpadami.</w:t>
      </w:r>
      <w:r w:rsidR="00F14751">
        <w:rPr>
          <w:sz w:val="28"/>
        </w:rPr>
        <w:t xml:space="preserve"> W ten sposób chcieliśmy</w:t>
      </w:r>
      <w:r w:rsidRPr="00465DD6">
        <w:rPr>
          <w:sz w:val="28"/>
        </w:rPr>
        <w:t xml:space="preserve"> zachęcić dzieci, młodzież oraz mieszkańców gminy do brania odpowiedzialności za własne otoczenie i pokazać, że efekty ich działań </w:t>
      </w:r>
      <w:r>
        <w:rPr>
          <w:sz w:val="28"/>
        </w:rPr>
        <w:t xml:space="preserve">              </w:t>
      </w:r>
      <w:r w:rsidRPr="00465DD6">
        <w:rPr>
          <w:sz w:val="28"/>
        </w:rPr>
        <w:t>są widoczne</w:t>
      </w:r>
      <w:r w:rsidR="00F14751">
        <w:rPr>
          <w:sz w:val="28"/>
        </w:rPr>
        <w:t>. Celem akcji było</w:t>
      </w:r>
      <w:bookmarkStart w:id="0" w:name="_GoBack"/>
      <w:bookmarkEnd w:id="0"/>
      <w:r>
        <w:rPr>
          <w:sz w:val="28"/>
        </w:rPr>
        <w:t xml:space="preserve"> promowanie nie śmiecenia, edukacja odpadowa, dzięki którym zmniejszy się negatywny wpływ na środowisko.</w:t>
      </w:r>
    </w:p>
    <w:p w:rsidR="00335DF6" w:rsidRPr="000D743B" w:rsidRDefault="00335DF6" w:rsidP="00335DF6">
      <w:pPr>
        <w:ind w:firstLine="708"/>
        <w:jc w:val="both"/>
        <w:rPr>
          <w:sz w:val="28"/>
        </w:rPr>
      </w:pPr>
    </w:p>
    <w:p w:rsidR="00F60A4C" w:rsidRDefault="00F60A4C" w:rsidP="00F60A4C">
      <w:pPr>
        <w:rPr>
          <w:sz w:val="24"/>
        </w:rPr>
      </w:pPr>
      <w:r>
        <w:rPr>
          <w:sz w:val="24"/>
        </w:rPr>
        <w:t>Opis tabel:</w:t>
      </w:r>
    </w:p>
    <w:p w:rsidR="00F60A4C" w:rsidRDefault="00F60A4C" w:rsidP="00F60A4C">
      <w:pPr>
        <w:spacing w:after="0" w:line="240" w:lineRule="auto"/>
        <w:ind w:left="357"/>
        <w:jc w:val="both"/>
        <w:rPr>
          <w:sz w:val="20"/>
          <w:szCs w:val="28"/>
        </w:rPr>
      </w:pPr>
      <w:r w:rsidRPr="006B6FFC">
        <w:rPr>
          <w:b/>
          <w:sz w:val="20"/>
        </w:rPr>
        <w:t>Tabela nr 1</w:t>
      </w:r>
      <w:r w:rsidRPr="00B12662">
        <w:rPr>
          <w:sz w:val="20"/>
        </w:rPr>
        <w:t xml:space="preserve"> </w:t>
      </w:r>
      <w:r>
        <w:rPr>
          <w:sz w:val="24"/>
        </w:rPr>
        <w:t xml:space="preserve">-  </w:t>
      </w:r>
      <w:r w:rsidRPr="00B12662">
        <w:rPr>
          <w:sz w:val="20"/>
        </w:rPr>
        <w:t>Zawiera informację</w:t>
      </w:r>
      <w:r w:rsidRPr="00B12662">
        <w:rPr>
          <w:sz w:val="16"/>
          <w:szCs w:val="28"/>
        </w:rPr>
        <w:t xml:space="preserve"> </w:t>
      </w:r>
      <w:r>
        <w:rPr>
          <w:sz w:val="20"/>
          <w:szCs w:val="28"/>
        </w:rPr>
        <w:t>o odebranych</w:t>
      </w:r>
      <w:r w:rsidRPr="00B12662">
        <w:rPr>
          <w:sz w:val="20"/>
          <w:szCs w:val="28"/>
        </w:rPr>
        <w:t xml:space="preserve"> </w:t>
      </w:r>
      <w:r>
        <w:rPr>
          <w:sz w:val="20"/>
          <w:szCs w:val="28"/>
        </w:rPr>
        <w:t>odpadach komunal</w:t>
      </w:r>
      <w:r>
        <w:rPr>
          <w:sz w:val="20"/>
          <w:szCs w:val="28"/>
        </w:rPr>
        <w:t>nych z terenu Gminy Lipno w 2021</w:t>
      </w:r>
      <w:r>
        <w:rPr>
          <w:sz w:val="20"/>
          <w:szCs w:val="28"/>
        </w:rPr>
        <w:t xml:space="preserve"> roku</w:t>
      </w:r>
    </w:p>
    <w:p w:rsidR="00F60A4C" w:rsidRDefault="00F60A4C" w:rsidP="00F60A4C">
      <w:pPr>
        <w:spacing w:after="0" w:line="240" w:lineRule="auto"/>
        <w:ind w:left="357"/>
        <w:jc w:val="both"/>
        <w:rPr>
          <w:sz w:val="20"/>
          <w:szCs w:val="28"/>
        </w:rPr>
      </w:pPr>
      <w:r w:rsidRPr="006B6FFC">
        <w:rPr>
          <w:b/>
          <w:sz w:val="20"/>
          <w:szCs w:val="28"/>
        </w:rPr>
        <w:t>Tabela nr 2</w:t>
      </w:r>
      <w:r>
        <w:rPr>
          <w:sz w:val="20"/>
          <w:szCs w:val="28"/>
        </w:rPr>
        <w:t xml:space="preserve"> – Zawiera informację o zebranych odp</w:t>
      </w:r>
      <w:r>
        <w:rPr>
          <w:sz w:val="20"/>
          <w:szCs w:val="28"/>
        </w:rPr>
        <w:t xml:space="preserve">adach komunalnych w </w:t>
      </w:r>
      <w:proofErr w:type="spellStart"/>
      <w:r>
        <w:rPr>
          <w:sz w:val="20"/>
          <w:szCs w:val="28"/>
        </w:rPr>
        <w:t>Pszok</w:t>
      </w:r>
      <w:proofErr w:type="spellEnd"/>
      <w:r>
        <w:rPr>
          <w:sz w:val="20"/>
          <w:szCs w:val="28"/>
        </w:rPr>
        <w:t xml:space="preserve"> w 2021</w:t>
      </w:r>
      <w:r>
        <w:rPr>
          <w:sz w:val="20"/>
          <w:szCs w:val="28"/>
        </w:rPr>
        <w:t xml:space="preserve"> roku</w:t>
      </w:r>
    </w:p>
    <w:p w:rsidR="00335DF6" w:rsidRDefault="00335DF6" w:rsidP="00335DF6">
      <w:pPr>
        <w:pStyle w:val="Akapitzlist"/>
        <w:ind w:left="502"/>
        <w:jc w:val="both"/>
        <w:rPr>
          <w:sz w:val="32"/>
        </w:rPr>
      </w:pPr>
    </w:p>
    <w:p w:rsidR="00F60A4C" w:rsidRDefault="00F60A4C" w:rsidP="00335DF6">
      <w:pPr>
        <w:pStyle w:val="Akapitzlist"/>
        <w:ind w:left="502"/>
        <w:jc w:val="both"/>
        <w:rPr>
          <w:sz w:val="32"/>
        </w:rPr>
      </w:pPr>
    </w:p>
    <w:p w:rsidR="00F60A4C" w:rsidRPr="00335DF6" w:rsidRDefault="00F60A4C" w:rsidP="00335DF6">
      <w:pPr>
        <w:pStyle w:val="Akapitzlist"/>
        <w:ind w:left="502"/>
        <w:jc w:val="both"/>
        <w:rPr>
          <w:sz w:val="32"/>
        </w:rPr>
      </w:pPr>
    </w:p>
    <w:p w:rsidR="00F60A4C" w:rsidRPr="00F60A4C" w:rsidRDefault="00F60A4C" w:rsidP="00F60A4C">
      <w:pPr>
        <w:pStyle w:val="Akapitzlist"/>
        <w:ind w:left="502"/>
        <w:jc w:val="both"/>
        <w:rPr>
          <w:sz w:val="28"/>
        </w:rPr>
      </w:pPr>
      <w:r w:rsidRPr="00F60A4C">
        <w:rPr>
          <w:sz w:val="28"/>
        </w:rPr>
        <w:t>Sporządziła: Dorota Łukaszewska</w:t>
      </w:r>
    </w:p>
    <w:p w:rsidR="005B4910" w:rsidRPr="005B4910" w:rsidRDefault="00F60A4C" w:rsidP="00F60A4C">
      <w:pPr>
        <w:pStyle w:val="Akapitzlist"/>
        <w:ind w:left="502"/>
        <w:jc w:val="both"/>
        <w:rPr>
          <w:sz w:val="28"/>
        </w:rPr>
      </w:pPr>
      <w:r w:rsidRPr="00F60A4C">
        <w:rPr>
          <w:sz w:val="28"/>
        </w:rPr>
        <w:t>Zatwierdził: Marek Wysocki</w:t>
      </w:r>
    </w:p>
    <w:p w:rsidR="00CC27D0" w:rsidRPr="00CC27D0" w:rsidRDefault="00CC27D0" w:rsidP="005B655F">
      <w:pPr>
        <w:rPr>
          <w:sz w:val="28"/>
        </w:rPr>
      </w:pPr>
    </w:p>
    <w:sectPr w:rsidR="00CC27D0" w:rsidRPr="00CC2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F4522"/>
    <w:multiLevelType w:val="hybridMultilevel"/>
    <w:tmpl w:val="913E7C20"/>
    <w:lvl w:ilvl="0" w:tplc="FF4A3C8E">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54C43445"/>
    <w:multiLevelType w:val="hybridMultilevel"/>
    <w:tmpl w:val="CD38754A"/>
    <w:lvl w:ilvl="0" w:tplc="1B68E80A">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1412A4"/>
    <w:multiLevelType w:val="hybridMultilevel"/>
    <w:tmpl w:val="99887B9C"/>
    <w:lvl w:ilvl="0" w:tplc="DB20FC30">
      <w:start w:val="1"/>
      <w:numFmt w:val="bullet"/>
      <w:lvlText w:val=""/>
      <w:lvlJc w:val="left"/>
      <w:pPr>
        <w:ind w:left="730" w:hanging="360"/>
      </w:pPr>
      <w:rPr>
        <w:rFonts w:ascii="Symbol" w:hAnsi="Symbol"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3">
    <w:nsid w:val="6FFE39E0"/>
    <w:multiLevelType w:val="hybridMultilevel"/>
    <w:tmpl w:val="E99CAA70"/>
    <w:lvl w:ilvl="0" w:tplc="DB20F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7F"/>
    <w:rsid w:val="000951E4"/>
    <w:rsid w:val="000C65CE"/>
    <w:rsid w:val="000F6FFE"/>
    <w:rsid w:val="00125D05"/>
    <w:rsid w:val="00182EEA"/>
    <w:rsid w:val="001B6B80"/>
    <w:rsid w:val="00203F6D"/>
    <w:rsid w:val="00217750"/>
    <w:rsid w:val="00225C51"/>
    <w:rsid w:val="00267EA2"/>
    <w:rsid w:val="002B0DF1"/>
    <w:rsid w:val="00335DF6"/>
    <w:rsid w:val="003949CF"/>
    <w:rsid w:val="00397CE6"/>
    <w:rsid w:val="004C6849"/>
    <w:rsid w:val="004D7C22"/>
    <w:rsid w:val="005B208A"/>
    <w:rsid w:val="005B4910"/>
    <w:rsid w:val="005B655F"/>
    <w:rsid w:val="00607EDB"/>
    <w:rsid w:val="00660679"/>
    <w:rsid w:val="0067127F"/>
    <w:rsid w:val="006E6273"/>
    <w:rsid w:val="006F4C17"/>
    <w:rsid w:val="00761EF8"/>
    <w:rsid w:val="007D211E"/>
    <w:rsid w:val="007D703B"/>
    <w:rsid w:val="007E3D42"/>
    <w:rsid w:val="00806A21"/>
    <w:rsid w:val="008D312F"/>
    <w:rsid w:val="009F2D2E"/>
    <w:rsid w:val="00AB45EB"/>
    <w:rsid w:val="00B66C88"/>
    <w:rsid w:val="00C23CDA"/>
    <w:rsid w:val="00CC27D0"/>
    <w:rsid w:val="00DA646A"/>
    <w:rsid w:val="00E97A06"/>
    <w:rsid w:val="00F14751"/>
    <w:rsid w:val="00F60A4C"/>
    <w:rsid w:val="00FC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21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11E"/>
    <w:rPr>
      <w:rFonts w:ascii="Tahoma" w:hAnsi="Tahoma" w:cs="Tahoma"/>
      <w:sz w:val="16"/>
      <w:szCs w:val="16"/>
    </w:rPr>
  </w:style>
  <w:style w:type="paragraph" w:styleId="Akapitzlist">
    <w:name w:val="List Paragraph"/>
    <w:basedOn w:val="Normalny"/>
    <w:uiPriority w:val="34"/>
    <w:qFormat/>
    <w:rsid w:val="00DA646A"/>
    <w:pPr>
      <w:ind w:left="720"/>
      <w:contextualSpacing/>
    </w:pPr>
  </w:style>
  <w:style w:type="table" w:styleId="Tabela-Siatka">
    <w:name w:val="Table Grid"/>
    <w:basedOn w:val="Standardowy"/>
    <w:uiPriority w:val="59"/>
    <w:rsid w:val="00AB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F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21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11E"/>
    <w:rPr>
      <w:rFonts w:ascii="Tahoma" w:hAnsi="Tahoma" w:cs="Tahoma"/>
      <w:sz w:val="16"/>
      <w:szCs w:val="16"/>
    </w:rPr>
  </w:style>
  <w:style w:type="paragraph" w:styleId="Akapitzlist">
    <w:name w:val="List Paragraph"/>
    <w:basedOn w:val="Normalny"/>
    <w:uiPriority w:val="34"/>
    <w:qFormat/>
    <w:rsid w:val="00DA646A"/>
    <w:pPr>
      <w:ind w:left="720"/>
      <w:contextualSpacing/>
    </w:pPr>
  </w:style>
  <w:style w:type="table" w:styleId="Tabela-Siatka">
    <w:name w:val="Table Grid"/>
    <w:basedOn w:val="Standardowy"/>
    <w:uiPriority w:val="59"/>
    <w:rsid w:val="00AB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F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20">
      <w:bodyDiv w:val="1"/>
      <w:marLeft w:val="0"/>
      <w:marRight w:val="0"/>
      <w:marTop w:val="0"/>
      <w:marBottom w:val="0"/>
      <w:divBdr>
        <w:top w:val="none" w:sz="0" w:space="0" w:color="auto"/>
        <w:left w:val="none" w:sz="0" w:space="0" w:color="auto"/>
        <w:bottom w:val="none" w:sz="0" w:space="0" w:color="auto"/>
        <w:right w:val="none" w:sz="0" w:space="0" w:color="auto"/>
      </w:divBdr>
      <w:divsChild>
        <w:div w:id="957224158">
          <w:marLeft w:val="0"/>
          <w:marRight w:val="0"/>
          <w:marTop w:val="0"/>
          <w:marBottom w:val="0"/>
          <w:divBdr>
            <w:top w:val="none" w:sz="0" w:space="0" w:color="auto"/>
            <w:left w:val="none" w:sz="0" w:space="0" w:color="auto"/>
            <w:bottom w:val="none" w:sz="0" w:space="0" w:color="auto"/>
            <w:right w:val="none" w:sz="0" w:space="0" w:color="auto"/>
          </w:divBdr>
        </w:div>
        <w:div w:id="638002478">
          <w:marLeft w:val="0"/>
          <w:marRight w:val="0"/>
          <w:marTop w:val="0"/>
          <w:marBottom w:val="0"/>
          <w:divBdr>
            <w:top w:val="none" w:sz="0" w:space="0" w:color="auto"/>
            <w:left w:val="none" w:sz="0" w:space="0" w:color="auto"/>
            <w:bottom w:val="none" w:sz="0" w:space="0" w:color="auto"/>
            <w:right w:val="none" w:sz="0" w:space="0" w:color="auto"/>
          </w:divBdr>
        </w:div>
      </w:divsChild>
    </w:div>
    <w:div w:id="1150558533">
      <w:bodyDiv w:val="1"/>
      <w:marLeft w:val="0"/>
      <w:marRight w:val="0"/>
      <w:marTop w:val="0"/>
      <w:marBottom w:val="0"/>
      <w:divBdr>
        <w:top w:val="none" w:sz="0" w:space="0" w:color="auto"/>
        <w:left w:val="none" w:sz="0" w:space="0" w:color="auto"/>
        <w:bottom w:val="none" w:sz="0" w:space="0" w:color="auto"/>
        <w:right w:val="none" w:sz="0" w:space="0" w:color="auto"/>
      </w:divBdr>
      <w:divsChild>
        <w:div w:id="979379310">
          <w:marLeft w:val="0"/>
          <w:marRight w:val="0"/>
          <w:marTop w:val="0"/>
          <w:marBottom w:val="0"/>
          <w:divBdr>
            <w:top w:val="none" w:sz="0" w:space="0" w:color="auto"/>
            <w:left w:val="none" w:sz="0" w:space="0" w:color="auto"/>
            <w:bottom w:val="none" w:sz="0" w:space="0" w:color="auto"/>
            <w:right w:val="none" w:sz="0" w:space="0" w:color="auto"/>
          </w:divBdr>
        </w:div>
        <w:div w:id="2009209513">
          <w:marLeft w:val="0"/>
          <w:marRight w:val="0"/>
          <w:marTop w:val="0"/>
          <w:marBottom w:val="0"/>
          <w:divBdr>
            <w:top w:val="none" w:sz="0" w:space="0" w:color="auto"/>
            <w:left w:val="none" w:sz="0" w:space="0" w:color="auto"/>
            <w:bottom w:val="none" w:sz="0" w:space="0" w:color="auto"/>
            <w:right w:val="none" w:sz="0" w:space="0" w:color="auto"/>
          </w:divBdr>
          <w:divsChild>
            <w:div w:id="424418973">
              <w:marLeft w:val="0"/>
              <w:marRight w:val="0"/>
              <w:marTop w:val="0"/>
              <w:marBottom w:val="0"/>
              <w:divBdr>
                <w:top w:val="none" w:sz="0" w:space="0" w:color="auto"/>
                <w:left w:val="none" w:sz="0" w:space="0" w:color="auto"/>
                <w:bottom w:val="none" w:sz="0" w:space="0" w:color="auto"/>
                <w:right w:val="none" w:sz="0" w:space="0" w:color="auto"/>
              </w:divBdr>
            </w:div>
            <w:div w:id="627590568">
              <w:marLeft w:val="0"/>
              <w:marRight w:val="0"/>
              <w:marTop w:val="0"/>
              <w:marBottom w:val="0"/>
              <w:divBdr>
                <w:top w:val="none" w:sz="0" w:space="0" w:color="auto"/>
                <w:left w:val="none" w:sz="0" w:space="0" w:color="auto"/>
                <w:bottom w:val="none" w:sz="0" w:space="0" w:color="auto"/>
                <w:right w:val="none" w:sz="0" w:space="0" w:color="auto"/>
              </w:divBdr>
              <w:divsChild>
                <w:div w:id="1806122286">
                  <w:marLeft w:val="0"/>
                  <w:marRight w:val="0"/>
                  <w:marTop w:val="0"/>
                  <w:marBottom w:val="0"/>
                  <w:divBdr>
                    <w:top w:val="none" w:sz="0" w:space="0" w:color="auto"/>
                    <w:left w:val="none" w:sz="0" w:space="0" w:color="auto"/>
                    <w:bottom w:val="none" w:sz="0" w:space="0" w:color="auto"/>
                    <w:right w:val="none" w:sz="0" w:space="0" w:color="auto"/>
                  </w:divBdr>
                </w:div>
              </w:divsChild>
            </w:div>
            <w:div w:id="1138187351">
              <w:marLeft w:val="0"/>
              <w:marRight w:val="0"/>
              <w:marTop w:val="0"/>
              <w:marBottom w:val="0"/>
              <w:divBdr>
                <w:top w:val="none" w:sz="0" w:space="0" w:color="auto"/>
                <w:left w:val="none" w:sz="0" w:space="0" w:color="auto"/>
                <w:bottom w:val="none" w:sz="0" w:space="0" w:color="auto"/>
                <w:right w:val="none" w:sz="0" w:space="0" w:color="auto"/>
              </w:divBdr>
              <w:divsChild>
                <w:div w:id="1257129243">
                  <w:marLeft w:val="0"/>
                  <w:marRight w:val="0"/>
                  <w:marTop w:val="0"/>
                  <w:marBottom w:val="0"/>
                  <w:divBdr>
                    <w:top w:val="none" w:sz="0" w:space="0" w:color="auto"/>
                    <w:left w:val="none" w:sz="0" w:space="0" w:color="auto"/>
                    <w:bottom w:val="none" w:sz="0" w:space="0" w:color="auto"/>
                    <w:right w:val="none" w:sz="0" w:space="0" w:color="auto"/>
                  </w:divBdr>
                </w:div>
              </w:divsChild>
            </w:div>
            <w:div w:id="227812852">
              <w:marLeft w:val="0"/>
              <w:marRight w:val="0"/>
              <w:marTop w:val="0"/>
              <w:marBottom w:val="0"/>
              <w:divBdr>
                <w:top w:val="none" w:sz="0" w:space="0" w:color="auto"/>
                <w:left w:val="none" w:sz="0" w:space="0" w:color="auto"/>
                <w:bottom w:val="none" w:sz="0" w:space="0" w:color="auto"/>
                <w:right w:val="none" w:sz="0" w:space="0" w:color="auto"/>
              </w:divBdr>
              <w:divsChild>
                <w:div w:id="425806807">
                  <w:marLeft w:val="0"/>
                  <w:marRight w:val="0"/>
                  <w:marTop w:val="0"/>
                  <w:marBottom w:val="0"/>
                  <w:divBdr>
                    <w:top w:val="none" w:sz="0" w:space="0" w:color="auto"/>
                    <w:left w:val="none" w:sz="0" w:space="0" w:color="auto"/>
                    <w:bottom w:val="none" w:sz="0" w:space="0" w:color="auto"/>
                    <w:right w:val="none" w:sz="0" w:space="0" w:color="auto"/>
                  </w:divBdr>
                </w:div>
              </w:divsChild>
            </w:div>
            <w:div w:id="621886157">
              <w:marLeft w:val="0"/>
              <w:marRight w:val="0"/>
              <w:marTop w:val="0"/>
              <w:marBottom w:val="0"/>
              <w:divBdr>
                <w:top w:val="none" w:sz="0" w:space="0" w:color="auto"/>
                <w:left w:val="none" w:sz="0" w:space="0" w:color="auto"/>
                <w:bottom w:val="none" w:sz="0" w:space="0" w:color="auto"/>
                <w:right w:val="none" w:sz="0" w:space="0" w:color="auto"/>
              </w:divBdr>
              <w:divsChild>
                <w:div w:id="387144388">
                  <w:marLeft w:val="0"/>
                  <w:marRight w:val="0"/>
                  <w:marTop w:val="0"/>
                  <w:marBottom w:val="0"/>
                  <w:divBdr>
                    <w:top w:val="none" w:sz="0" w:space="0" w:color="auto"/>
                    <w:left w:val="none" w:sz="0" w:space="0" w:color="auto"/>
                    <w:bottom w:val="none" w:sz="0" w:space="0" w:color="auto"/>
                    <w:right w:val="none" w:sz="0" w:space="0" w:color="auto"/>
                  </w:divBdr>
                </w:div>
              </w:divsChild>
            </w:div>
            <w:div w:id="2018339042">
              <w:marLeft w:val="0"/>
              <w:marRight w:val="0"/>
              <w:marTop w:val="0"/>
              <w:marBottom w:val="0"/>
              <w:divBdr>
                <w:top w:val="none" w:sz="0" w:space="0" w:color="auto"/>
                <w:left w:val="none" w:sz="0" w:space="0" w:color="auto"/>
                <w:bottom w:val="none" w:sz="0" w:space="0" w:color="auto"/>
                <w:right w:val="none" w:sz="0" w:space="0" w:color="auto"/>
              </w:divBdr>
              <w:divsChild>
                <w:div w:id="1953393718">
                  <w:marLeft w:val="0"/>
                  <w:marRight w:val="0"/>
                  <w:marTop w:val="0"/>
                  <w:marBottom w:val="0"/>
                  <w:divBdr>
                    <w:top w:val="none" w:sz="0" w:space="0" w:color="auto"/>
                    <w:left w:val="none" w:sz="0" w:space="0" w:color="auto"/>
                    <w:bottom w:val="none" w:sz="0" w:space="0" w:color="auto"/>
                    <w:right w:val="none" w:sz="0" w:space="0" w:color="auto"/>
                  </w:divBdr>
                </w:div>
              </w:divsChild>
            </w:div>
            <w:div w:id="1893229032">
              <w:marLeft w:val="0"/>
              <w:marRight w:val="0"/>
              <w:marTop w:val="0"/>
              <w:marBottom w:val="0"/>
              <w:divBdr>
                <w:top w:val="none" w:sz="0" w:space="0" w:color="auto"/>
                <w:left w:val="none" w:sz="0" w:space="0" w:color="auto"/>
                <w:bottom w:val="none" w:sz="0" w:space="0" w:color="auto"/>
                <w:right w:val="none" w:sz="0" w:space="0" w:color="auto"/>
              </w:divBdr>
              <w:divsChild>
                <w:div w:id="1308898080">
                  <w:marLeft w:val="0"/>
                  <w:marRight w:val="0"/>
                  <w:marTop w:val="0"/>
                  <w:marBottom w:val="0"/>
                  <w:divBdr>
                    <w:top w:val="none" w:sz="0" w:space="0" w:color="auto"/>
                    <w:left w:val="none" w:sz="0" w:space="0" w:color="auto"/>
                    <w:bottom w:val="none" w:sz="0" w:space="0" w:color="auto"/>
                    <w:right w:val="none" w:sz="0" w:space="0" w:color="auto"/>
                  </w:divBdr>
                </w:div>
              </w:divsChild>
            </w:div>
            <w:div w:id="850529134">
              <w:marLeft w:val="0"/>
              <w:marRight w:val="0"/>
              <w:marTop w:val="0"/>
              <w:marBottom w:val="0"/>
              <w:divBdr>
                <w:top w:val="none" w:sz="0" w:space="0" w:color="auto"/>
                <w:left w:val="none" w:sz="0" w:space="0" w:color="auto"/>
                <w:bottom w:val="none" w:sz="0" w:space="0" w:color="auto"/>
                <w:right w:val="none" w:sz="0" w:space="0" w:color="auto"/>
              </w:divBdr>
              <w:divsChild>
                <w:div w:id="503478952">
                  <w:marLeft w:val="0"/>
                  <w:marRight w:val="0"/>
                  <w:marTop w:val="0"/>
                  <w:marBottom w:val="0"/>
                  <w:divBdr>
                    <w:top w:val="none" w:sz="0" w:space="0" w:color="auto"/>
                    <w:left w:val="none" w:sz="0" w:space="0" w:color="auto"/>
                    <w:bottom w:val="none" w:sz="0" w:space="0" w:color="auto"/>
                    <w:right w:val="none" w:sz="0" w:space="0" w:color="auto"/>
                  </w:divBdr>
                </w:div>
              </w:divsChild>
            </w:div>
            <w:div w:id="91243206">
              <w:marLeft w:val="0"/>
              <w:marRight w:val="0"/>
              <w:marTop w:val="0"/>
              <w:marBottom w:val="0"/>
              <w:divBdr>
                <w:top w:val="none" w:sz="0" w:space="0" w:color="auto"/>
                <w:left w:val="none" w:sz="0" w:space="0" w:color="auto"/>
                <w:bottom w:val="none" w:sz="0" w:space="0" w:color="auto"/>
                <w:right w:val="none" w:sz="0" w:space="0" w:color="auto"/>
              </w:divBdr>
              <w:divsChild>
                <w:div w:id="2008169533">
                  <w:marLeft w:val="0"/>
                  <w:marRight w:val="0"/>
                  <w:marTop w:val="0"/>
                  <w:marBottom w:val="0"/>
                  <w:divBdr>
                    <w:top w:val="none" w:sz="0" w:space="0" w:color="auto"/>
                    <w:left w:val="none" w:sz="0" w:space="0" w:color="auto"/>
                    <w:bottom w:val="none" w:sz="0" w:space="0" w:color="auto"/>
                    <w:right w:val="none" w:sz="0" w:space="0" w:color="auto"/>
                  </w:divBdr>
                </w:div>
              </w:divsChild>
            </w:div>
            <w:div w:id="1514957017">
              <w:marLeft w:val="0"/>
              <w:marRight w:val="0"/>
              <w:marTop w:val="0"/>
              <w:marBottom w:val="0"/>
              <w:divBdr>
                <w:top w:val="none" w:sz="0" w:space="0" w:color="auto"/>
                <w:left w:val="none" w:sz="0" w:space="0" w:color="auto"/>
                <w:bottom w:val="none" w:sz="0" w:space="0" w:color="auto"/>
                <w:right w:val="none" w:sz="0" w:space="0" w:color="auto"/>
              </w:divBdr>
              <w:divsChild>
                <w:div w:id="1091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6066">
          <w:marLeft w:val="0"/>
          <w:marRight w:val="0"/>
          <w:marTop w:val="0"/>
          <w:marBottom w:val="0"/>
          <w:divBdr>
            <w:top w:val="none" w:sz="0" w:space="0" w:color="auto"/>
            <w:left w:val="none" w:sz="0" w:space="0" w:color="auto"/>
            <w:bottom w:val="none" w:sz="0" w:space="0" w:color="auto"/>
            <w:right w:val="none" w:sz="0" w:space="0" w:color="auto"/>
          </w:divBdr>
          <w:divsChild>
            <w:div w:id="1722486170">
              <w:marLeft w:val="0"/>
              <w:marRight w:val="0"/>
              <w:marTop w:val="0"/>
              <w:marBottom w:val="0"/>
              <w:divBdr>
                <w:top w:val="none" w:sz="0" w:space="0" w:color="auto"/>
                <w:left w:val="none" w:sz="0" w:space="0" w:color="auto"/>
                <w:bottom w:val="none" w:sz="0" w:space="0" w:color="auto"/>
                <w:right w:val="none" w:sz="0" w:space="0" w:color="auto"/>
              </w:divBdr>
            </w:div>
          </w:divsChild>
        </w:div>
        <w:div w:id="1553073728">
          <w:marLeft w:val="0"/>
          <w:marRight w:val="0"/>
          <w:marTop w:val="0"/>
          <w:marBottom w:val="0"/>
          <w:divBdr>
            <w:top w:val="none" w:sz="0" w:space="0" w:color="auto"/>
            <w:left w:val="none" w:sz="0" w:space="0" w:color="auto"/>
            <w:bottom w:val="none" w:sz="0" w:space="0" w:color="auto"/>
            <w:right w:val="none" w:sz="0" w:space="0" w:color="auto"/>
          </w:divBdr>
          <w:divsChild>
            <w:div w:id="33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9</Pages>
  <Words>1716</Words>
  <Characters>10298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ROR.Komunalne</dc:creator>
  <cp:keywords/>
  <dc:description/>
  <cp:lastModifiedBy>ROR.Komunalne</cp:lastModifiedBy>
  <cp:revision>27</cp:revision>
  <cp:lastPrinted>2022-04-21T05:22:00Z</cp:lastPrinted>
  <dcterms:created xsi:type="dcterms:W3CDTF">2022-04-15T06:48:00Z</dcterms:created>
  <dcterms:modified xsi:type="dcterms:W3CDTF">2022-04-28T11:32:00Z</dcterms:modified>
</cp:coreProperties>
</file>