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1A" w:rsidRDefault="001E491A" w:rsidP="001E49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2023 r. poz. 344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20.02.2024 r. do 12.03.2024 r.</w:t>
      </w:r>
      <w:r>
        <w:rPr>
          <w:rFonts w:ascii="Times New Roman" w:hAnsi="Times New Roman" w:cs="Times New Roman"/>
          <w:sz w:val="24"/>
        </w:rPr>
        <w:t xml:space="preserve"> wykazu</w:t>
      </w:r>
      <w:r>
        <w:rPr>
          <w:rFonts w:ascii="Times New Roman" w:hAnsi="Times New Roman" w:cs="Times New Roman"/>
          <w:sz w:val="24"/>
        </w:rPr>
        <w:t>:</w:t>
      </w:r>
    </w:p>
    <w:p w:rsidR="001E491A" w:rsidRDefault="001E491A" w:rsidP="001E491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- nieruchomości gruntowej zabudowanej garażem, oznaczonej numerem geodezyjnym </w:t>
      </w:r>
      <w:r>
        <w:rPr>
          <w:rFonts w:ascii="Times New Roman" w:hAnsi="Times New Roman" w:cs="Times New Roman"/>
          <w:b/>
          <w:sz w:val="24"/>
        </w:rPr>
        <w:t>33/38</w:t>
      </w:r>
      <w:r>
        <w:rPr>
          <w:rFonts w:ascii="Times New Roman" w:hAnsi="Times New Roman" w:cs="Times New Roman"/>
          <w:sz w:val="24"/>
        </w:rPr>
        <w:t xml:space="preserve">, położonej przy ul. Dąbrowskiego, obręb 4 miasta Chojnowa, przeznaczonej do sprzedaży w formie przetargu ustnego nieograniczonego – </w:t>
      </w:r>
      <w:r>
        <w:rPr>
          <w:rFonts w:ascii="Times New Roman" w:hAnsi="Times New Roman" w:cs="Times New Roman"/>
          <w:b/>
          <w:sz w:val="24"/>
        </w:rPr>
        <w:t>Zarządzenie Nr 32/2024 Burmistrza Miasta Chojnowa z dnia 15 lutego 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1E491A" w:rsidRDefault="001E491A" w:rsidP="001E49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02.04.2024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1E491A" w:rsidRPr="003A182B" w:rsidRDefault="001E491A" w:rsidP="001E491A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5875FF" w:rsidRDefault="005875FF"/>
    <w:sectPr w:rsidR="0058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1A"/>
    <w:rsid w:val="001E491A"/>
    <w:rsid w:val="005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6E30"/>
  <w15:chartTrackingRefBased/>
  <w15:docId w15:val="{6DD2449C-409E-4863-87ED-EA130E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2024-02-20T13:27:00Z</dcterms:created>
  <dcterms:modified xsi:type="dcterms:W3CDTF">2024-02-20T13:29:00Z</dcterms:modified>
</cp:coreProperties>
</file>