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…………</w:t>
      </w:r>
      <w:r>
        <w:rPr>
          <w:rFonts w:ascii="Calibri" w:hAnsi="Calibri"/>
          <w:sz w:val="24"/>
          <w:szCs w:val="24"/>
          <w:lang w:eastAsia="en-US"/>
        </w:rPr>
        <w:t>., dnia ……………………</w:t>
      </w:r>
    </w:p>
    <w:p>
      <w:pPr>
        <w:pStyle w:val="Normal"/>
        <w:ind w:left="4140" w:right="-830" w:hanging="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E310E7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2062480" cy="1033780"/>
                <wp:effectExtent l="10160" t="13335" r="8890" b="5715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20" cy="10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t" style="position:absolute;margin-left:0pt;margin-top:3.85pt;width:162.3pt;height:81.3pt;v-text-anchor:top" wp14:anchorId="2E310E7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</w:t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Zamawiający:     </w:t>
      </w:r>
      <w:r>
        <w:rPr>
          <w:rFonts w:ascii="Calibri" w:hAnsi="Calibri"/>
          <w:b/>
          <w:sz w:val="22"/>
          <w:szCs w:val="22"/>
        </w:rPr>
        <w:t xml:space="preserve">Gmina Kłecko                 </w:t>
      </w:r>
    </w:p>
    <w:p>
      <w:pPr>
        <w:pStyle w:val="Normal"/>
        <w:ind w:left="-180" w:hanging="0"/>
        <w:jc w:val="center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ul. Dworcowa 14</w:t>
      </w:r>
    </w:p>
    <w:p>
      <w:pPr>
        <w:pStyle w:val="Normal"/>
        <w:ind w:left="-180" w:hanging="0"/>
        <w:jc w:val="center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62 – 270 Kłecko</w:t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OFERTA</w:t>
      </w:r>
    </w:p>
    <w:p>
      <w:pPr>
        <w:pStyle w:val="Normal"/>
        <w:ind w:left="-180" w:hanging="0"/>
        <w:jc w:val="center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ind w:left="24" w:firstLine="684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Odpowiadając na zapytanie ofertowe dotyczące </w:t>
      </w:r>
      <w:r>
        <w:rPr>
          <w:rFonts w:ascii="Calibri" w:hAnsi="Calibri" w:asciiTheme="minorHAnsi" w:hAnsiTheme="minorHAnsi"/>
          <w:b/>
          <w:sz w:val="24"/>
          <w:szCs w:val="24"/>
        </w:rPr>
        <w:t xml:space="preserve">remontu przejść dla pieszych w Kłecku – ul. Armii „Poznań”, Czerniejewska, Jarzębinowa oraz budowa nowego przejścia przy                ul. Akacjowej,  </w:t>
      </w:r>
      <w:r>
        <w:rPr>
          <w:rFonts w:ascii="Calibri" w:hAnsi="Calibri" w:asciiTheme="minorHAnsi" w:hAnsiTheme="minorHAnsi"/>
          <w:sz w:val="22"/>
          <w:szCs w:val="22"/>
        </w:rPr>
        <w:t>oferujemy wykonanie przedmiotu zamówienia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zgodnie z wymogami zawartymi opisie zamówienia za cenę:</w:t>
      </w:r>
    </w:p>
    <w:p>
      <w:pPr>
        <w:pStyle w:val="Gwka"/>
        <w:tabs>
          <w:tab w:val="center" w:pos="709" w:leader="none"/>
          <w:tab w:val="center" w:pos="4536" w:leader="none"/>
          <w:tab w:val="right" w:pos="9072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ela-Siatka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"/>
        <w:gridCol w:w="5279"/>
        <w:gridCol w:w="1648"/>
        <w:gridCol w:w="1642"/>
      </w:tblGrid>
      <w:tr>
        <w:trPr>
          <w:trHeight w:val="1266" w:hRule="atLeast"/>
        </w:trPr>
        <w:tc>
          <w:tcPr>
            <w:tcW w:w="462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</w:rPr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pl-PL" w:bidi="ar-SA"/>
              </w:rPr>
              <w:t>Lp.</w:t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79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pl-PL" w:bidi="ar-SA"/>
              </w:rPr>
              <w:t>Nazwa zadania</w:t>
            </w:r>
          </w:p>
        </w:tc>
        <w:tc>
          <w:tcPr>
            <w:tcW w:w="1648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  <w:t xml:space="preserve">Cena ofertowa </w:t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  <w:t>netto w zł</w:t>
            </w:r>
          </w:p>
        </w:tc>
        <w:tc>
          <w:tcPr>
            <w:tcW w:w="1642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  <w:t xml:space="preserve">Cena ofertowa </w:t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  <w:t>brutto w zł</w:t>
            </w:r>
          </w:p>
        </w:tc>
      </w:tr>
      <w:tr>
        <w:trPr>
          <w:trHeight w:val="954" w:hRule="atLeast"/>
        </w:trPr>
        <w:tc>
          <w:tcPr>
            <w:tcW w:w="462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2"/>
                <w:szCs w:val="22"/>
                <w:lang w:val="pl-PL" w:bidi="ar-SA"/>
              </w:rPr>
              <w:t>1.</w:t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279" w:type="dxa"/>
            <w:tcBorders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lineRule="auto" w:line="360" w:before="0" w:after="0"/>
              <w:ind w:hanging="0"/>
              <w:jc w:val="both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bCs/>
                <w:color w:val="auto"/>
                <w:kern w:val="0"/>
                <w:sz w:val="24"/>
                <w:szCs w:val="24"/>
                <w:lang w:val="pl-PL" w:eastAsia="pl-PL" w:bidi="ar-SA"/>
              </w:rPr>
              <w:t>Remont przejść dla pieszych w Kłecku – ul. Armii „Poznań”, Czerniejewska, Jarzębinowa</w:t>
            </w:r>
          </w:p>
        </w:tc>
        <w:tc>
          <w:tcPr>
            <w:tcW w:w="1648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642" w:type="dxa"/>
            <w:tcBorders/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954" w:hRule="atLeast"/>
        </w:trPr>
        <w:tc>
          <w:tcPr>
            <w:tcW w:w="462" w:type="dxa"/>
            <w:tcBorders>
              <w:top w:val="nil"/>
            </w:tcBorders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52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lineRule="auto" w:line="360" w:before="0" w:after="0"/>
              <w:ind w:hanging="0"/>
              <w:jc w:val="both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bCs/>
                <w:color w:val="auto"/>
                <w:kern w:val="0"/>
                <w:sz w:val="24"/>
                <w:szCs w:val="24"/>
                <w:lang w:val="pl-PL" w:eastAsia="pl-PL" w:bidi="ar-SA"/>
              </w:rPr>
              <w:t>Budowa nowego przejścia w Kłecku -                               ul. Akacjowa.</w:t>
            </w:r>
          </w:p>
        </w:tc>
        <w:tc>
          <w:tcPr>
            <w:tcW w:w="1648" w:type="dxa"/>
            <w:tcBorders>
              <w:top w:val="nil"/>
            </w:tcBorders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642" w:type="dxa"/>
            <w:tcBorders>
              <w:top w:val="nil"/>
            </w:tcBorders>
            <w:vAlign w:val="center"/>
          </w:tcPr>
          <w:p>
            <w:pPr>
              <w:pStyle w:val="Gwka"/>
              <w:widowControl w:val="false"/>
              <w:tabs>
                <w:tab w:val="center" w:pos="709" w:leader="none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Gwka"/>
        <w:tabs>
          <w:tab w:val="center" w:pos="709" w:leader="none"/>
          <w:tab w:val="center" w:pos="4536" w:leader="none"/>
          <w:tab w:val="right" w:pos="9072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Gwka"/>
        <w:tabs>
          <w:tab w:val="center" w:pos="709" w:leader="none"/>
          <w:tab w:val="center" w:pos="4536" w:leader="none"/>
          <w:tab w:val="right" w:pos="9072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Słownie</w:t>
      </w:r>
      <w:r>
        <w:rPr>
          <w:rFonts w:ascii="Calibri" w:hAnsi="Calibri"/>
          <w:color w:val="FFFFFF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cena</w:t>
      </w:r>
      <w:r>
        <w:rPr>
          <w:rFonts w:ascii="Calibri" w:hAnsi="Calibri"/>
          <w:color w:val="FFFFFF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ofertowa</w:t>
      </w:r>
      <w:r>
        <w:rPr>
          <w:rFonts w:ascii="Calibri" w:hAnsi="Calibri"/>
          <w:color w:val="FFFFFF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(brutto) dla Lp. nr 1 i </w:t>
      </w:r>
      <w:r>
        <w:rPr>
          <w:rFonts w:ascii="Calibri" w:hAnsi="Calibri"/>
          <w:sz w:val="22"/>
          <w:szCs w:val="22"/>
        </w:rPr>
        <w:t xml:space="preserve">Lp. </w:t>
      </w:r>
      <w:r>
        <w:rPr>
          <w:rFonts w:ascii="Calibri" w:hAnsi="Calibri"/>
          <w:sz w:val="22"/>
          <w:szCs w:val="22"/>
        </w:rPr>
        <w:t xml:space="preserve">nr 2 (całość) </w:t>
      </w:r>
    </w:p>
    <w:p>
      <w:pPr>
        <w:pStyle w:val="Gwka"/>
        <w:tabs>
          <w:tab w:val="center" w:pos="709" w:leader="none"/>
          <w:tab w:val="center" w:pos="4536" w:leader="none"/>
          <w:tab w:val="right" w:pos="9072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Gwka"/>
        <w:tabs>
          <w:tab w:val="center" w:pos="709" w:leader="none"/>
          <w:tab w:val="center" w:pos="4536" w:leader="none"/>
          <w:tab w:val="right" w:pos="9072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>
      <w:pPr>
        <w:pStyle w:val="Gwka"/>
        <w:tabs>
          <w:tab w:val="clear" w:pos="4536"/>
          <w:tab w:val="center" w:pos="709" w:leader="none"/>
          <w:tab w:val="right" w:pos="9072" w:leader="none"/>
        </w:tabs>
        <w:jc w:val="both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Lista"/>
        <w:spacing w:lineRule="auto" w:line="276"/>
        <w:ind w:left="426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Oświadczamy,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00" w:leader="none"/>
        </w:tabs>
        <w:spacing w:lineRule="auto" w:line="276"/>
        <w:ind w:left="900" w:hanging="47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zobowiązujemy się wykonać zamówienie w terminie wskazanym w zapytaniu ofertowym,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00" w:leader="none"/>
        </w:tabs>
        <w:spacing w:lineRule="auto" w:line="276"/>
        <w:ind w:left="900" w:hanging="47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zapoznaliśmy się z warunkami podanymi przez Zamawiającego w opisie zamówienia i nie wnosimy do nich żadnych zastrzeżeń,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00" w:leader="none"/>
        </w:tabs>
        <w:spacing w:lineRule="auto" w:line="276"/>
        <w:ind w:left="900" w:hanging="47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uzyskaliśmy wszelkie niezbędne informacje do przygotowania oferty i wykonania zamówienia,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00" w:leader="none"/>
        </w:tabs>
        <w:spacing w:lineRule="auto" w:line="276"/>
        <w:ind w:left="900" w:hanging="47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zobowiązujemy się udzielić gwarancji na roboty i materiały wbudowane, na okres 24 miesięcy od dnia podpisania protokołu odbioru robót,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00" w:leader="none"/>
        </w:tabs>
        <w:spacing w:lineRule="auto" w:line="276"/>
        <w:ind w:left="900" w:hanging="47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zobowiązujemy się do podpisania umowy w miejscu i terminie określonym przez Zamawiającego.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Oświadczam, że ceny podane w ofercie są obowiązujące w całym okresie ważności umowy  i zawierają wszystkie koszty i składniki związane z wykonaniem zamówienia jakie ponosi zamawiający.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right="-99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............................, dn. _ _ . _ _ . _ _ _ _</w:t>
        <w:tab/>
        <w:t>r.                                       .................................................................</w:t>
      </w:r>
    </w:p>
    <w:p>
      <w:pPr>
        <w:pStyle w:val="Normal"/>
        <w:ind w:left="5400" w:right="70" w:hanging="0"/>
        <w:jc w:val="center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Podpis osób uprawnionych do składania świadczeń woli w imieniu Wykonawcy oraz pieczątka / pieczątki</w:t>
      </w:r>
    </w:p>
    <w:sectPr>
      <w:type w:val="nextPage"/>
      <w:pgSz w:w="11906" w:h="16838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0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9301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89301c"/>
    <w:pPr>
      <w:ind w:left="283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9301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30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LibreOffice/7.0.2.2$Windows_X86_64 LibreOffice_project/8349ace3c3162073abd90d81fd06dcfb6b36b994</Application>
  <Pages>1</Pages>
  <Words>224</Words>
  <Characters>1429</Characters>
  <CharactersWithSpaces>2105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2019-01-28T08:34:00Z</dcterms:created>
  <dc:creator>Admin</dc:creator>
  <dc:description/>
  <dc:language>pl-PL</dc:language>
  <cp:lastModifiedBy/>
  <dcterms:modified xsi:type="dcterms:W3CDTF">2023-08-08T12:43:43Z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