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151DB" w14:textId="05D1A5D7" w:rsidR="00EB621C" w:rsidRPr="008632EC" w:rsidRDefault="009850EA" w:rsidP="00037687">
      <w:pPr>
        <w:spacing w:line="0" w:lineRule="atLeast"/>
        <w:ind w:left="7084" w:hanging="2264"/>
        <w:rPr>
          <w:rFonts w:asciiTheme="minorHAnsi" w:hAnsiTheme="minorHAnsi" w:cstheme="minorHAnsi"/>
          <w:b/>
          <w:color w:val="000000" w:themeColor="text1"/>
          <w:sz w:val="21"/>
        </w:rPr>
      </w:pPr>
      <w:r>
        <w:rPr>
          <w:rFonts w:asciiTheme="minorHAnsi" w:hAnsiTheme="minorHAnsi" w:cstheme="minorHAnsi"/>
          <w:b/>
          <w:color w:val="000000" w:themeColor="text1"/>
          <w:sz w:val="21"/>
        </w:rPr>
        <w:t xml:space="preserve"> </w:t>
      </w:r>
      <w:r w:rsidR="00EB621C" w:rsidRPr="00037687">
        <w:rPr>
          <w:rFonts w:asciiTheme="minorHAnsi" w:hAnsiTheme="minorHAnsi" w:cstheme="minorHAnsi"/>
          <w:b/>
          <w:color w:val="000000" w:themeColor="text1"/>
        </w:rPr>
        <w:t xml:space="preserve">Załącznik nr </w:t>
      </w:r>
      <w:r w:rsidR="005C58F2">
        <w:rPr>
          <w:rFonts w:asciiTheme="minorHAnsi" w:hAnsiTheme="minorHAnsi" w:cstheme="minorHAnsi"/>
          <w:b/>
          <w:color w:val="000000" w:themeColor="text1"/>
        </w:rPr>
        <w:t>3</w:t>
      </w:r>
      <w:r w:rsidR="00037687" w:rsidRPr="00037687">
        <w:rPr>
          <w:rFonts w:asciiTheme="minorHAnsi" w:hAnsiTheme="minorHAnsi" w:cstheme="minorHAnsi"/>
          <w:b/>
          <w:color w:val="000000" w:themeColor="text1"/>
        </w:rPr>
        <w:t xml:space="preserve"> do Zaproszenia do składania ofert</w:t>
      </w:r>
    </w:p>
    <w:p w14:paraId="62ADFAF3" w14:textId="77777777" w:rsidR="00EB621C" w:rsidRPr="008632EC" w:rsidRDefault="00EB621C" w:rsidP="00EB621C">
      <w:pPr>
        <w:spacing w:line="120" w:lineRule="exact"/>
        <w:rPr>
          <w:rFonts w:asciiTheme="minorHAnsi" w:eastAsia="Times New Roman" w:hAnsiTheme="minorHAnsi" w:cstheme="minorHAnsi"/>
          <w:color w:val="000000" w:themeColor="text1"/>
        </w:rPr>
      </w:pPr>
    </w:p>
    <w:p w14:paraId="4781258D" w14:textId="77777777" w:rsidR="00EB621C" w:rsidRPr="008632EC" w:rsidRDefault="00EB621C" w:rsidP="00EB621C">
      <w:pPr>
        <w:spacing w:line="0" w:lineRule="atLeast"/>
        <w:ind w:left="4"/>
        <w:rPr>
          <w:rFonts w:asciiTheme="minorHAnsi" w:hAnsiTheme="minorHAnsi" w:cstheme="minorHAnsi"/>
          <w:b/>
          <w:color w:val="000000" w:themeColor="text1"/>
          <w:sz w:val="22"/>
        </w:rPr>
      </w:pPr>
      <w:r w:rsidRPr="008632EC">
        <w:rPr>
          <w:rFonts w:asciiTheme="minorHAnsi" w:hAnsiTheme="minorHAnsi" w:cstheme="minorHAnsi"/>
          <w:b/>
          <w:color w:val="000000" w:themeColor="text1"/>
          <w:sz w:val="22"/>
        </w:rPr>
        <w:t>Klauzula informacyjna dotycząca przetwarzania danych osobowych</w:t>
      </w:r>
    </w:p>
    <w:p w14:paraId="408A73EE" w14:textId="77777777" w:rsidR="00EB621C" w:rsidRPr="008632EC" w:rsidRDefault="00EB621C" w:rsidP="00EB621C">
      <w:pPr>
        <w:spacing w:line="169" w:lineRule="exact"/>
        <w:rPr>
          <w:rFonts w:asciiTheme="minorHAnsi" w:eastAsia="Times New Roman" w:hAnsiTheme="minorHAnsi" w:cstheme="minorHAnsi"/>
          <w:color w:val="000000" w:themeColor="text1"/>
        </w:rPr>
      </w:pPr>
    </w:p>
    <w:p w14:paraId="1A8E45E8" w14:textId="77777777" w:rsidR="00EB621C" w:rsidRPr="00AD4E81" w:rsidRDefault="00EB621C" w:rsidP="00EB621C">
      <w:pPr>
        <w:numPr>
          <w:ilvl w:val="0"/>
          <w:numId w:val="1"/>
        </w:numPr>
        <w:tabs>
          <w:tab w:val="left" w:pos="203"/>
        </w:tabs>
        <w:spacing w:line="228" w:lineRule="auto"/>
        <w:ind w:left="4" w:hanging="4"/>
        <w:jc w:val="both"/>
        <w:rPr>
          <w:rFonts w:asciiTheme="minorHAnsi" w:hAnsiTheme="minorHAnsi" w:cstheme="minorHAnsi"/>
          <w:color w:val="000000" w:themeColor="text1"/>
        </w:rPr>
      </w:pPr>
      <w:r w:rsidRPr="00AD4E81">
        <w:rPr>
          <w:rFonts w:asciiTheme="minorHAnsi" w:hAnsiTheme="minorHAnsi" w:cstheme="minorHAnsi"/>
          <w:color w:val="000000" w:themeColor="text1"/>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F1CA3F4" w14:textId="77777777" w:rsidR="00EB621C" w:rsidRPr="00AD4E81" w:rsidRDefault="00EB621C" w:rsidP="00EB621C">
      <w:pPr>
        <w:spacing w:line="122" w:lineRule="exact"/>
        <w:rPr>
          <w:rFonts w:asciiTheme="minorHAnsi" w:eastAsia="Times New Roman" w:hAnsiTheme="minorHAnsi" w:cstheme="minorHAnsi"/>
          <w:color w:val="000000" w:themeColor="text1"/>
        </w:rPr>
      </w:pPr>
    </w:p>
    <w:p w14:paraId="68CABD33" w14:textId="716903E3" w:rsidR="00EB621C" w:rsidRPr="00AD4E81" w:rsidRDefault="00715B48" w:rsidP="00EB621C">
      <w:pPr>
        <w:numPr>
          <w:ilvl w:val="0"/>
          <w:numId w:val="2"/>
        </w:numPr>
        <w:tabs>
          <w:tab w:val="left" w:pos="424"/>
        </w:tabs>
        <w:spacing w:line="0" w:lineRule="atLeast"/>
        <w:ind w:left="424" w:hanging="424"/>
        <w:rPr>
          <w:rFonts w:asciiTheme="minorHAnsi" w:eastAsia="Trebuchet MS" w:hAnsiTheme="minorHAnsi" w:cstheme="minorHAnsi"/>
          <w:color w:val="000000" w:themeColor="text1"/>
        </w:rPr>
      </w:pPr>
      <w:r>
        <w:rPr>
          <w:rFonts w:asciiTheme="minorHAnsi" w:hAnsiTheme="minorHAnsi" w:cstheme="minorHAnsi"/>
          <w:color w:val="000000" w:themeColor="text1"/>
        </w:rPr>
        <w:t>A</w:t>
      </w:r>
      <w:r w:rsidR="00EB621C" w:rsidRPr="00AD4E81">
        <w:rPr>
          <w:rFonts w:asciiTheme="minorHAnsi" w:hAnsiTheme="minorHAnsi" w:cstheme="minorHAnsi"/>
          <w:color w:val="000000" w:themeColor="text1"/>
        </w:rPr>
        <w:t xml:space="preserve">dministratorem Pani/Pana danych osobowych jest </w:t>
      </w:r>
      <w:r w:rsidR="006907C4">
        <w:rPr>
          <w:rFonts w:asciiTheme="minorHAnsi" w:hAnsiTheme="minorHAnsi" w:cstheme="minorHAnsi"/>
          <w:color w:val="000000" w:themeColor="text1"/>
        </w:rPr>
        <w:t>Gmina Kłecko</w:t>
      </w:r>
      <w:r>
        <w:rPr>
          <w:rFonts w:asciiTheme="minorHAnsi" w:hAnsiTheme="minorHAnsi" w:cstheme="minorHAnsi"/>
          <w:i/>
          <w:color w:val="000000" w:themeColor="text1"/>
        </w:rPr>
        <w:t>.</w:t>
      </w:r>
    </w:p>
    <w:p w14:paraId="44C94D81" w14:textId="77777777" w:rsidR="00EB621C" w:rsidRPr="00AD4E81" w:rsidRDefault="00EB621C" w:rsidP="00EB621C">
      <w:pPr>
        <w:spacing w:line="164" w:lineRule="exact"/>
        <w:rPr>
          <w:rFonts w:asciiTheme="minorHAnsi" w:eastAsia="Trebuchet MS" w:hAnsiTheme="minorHAnsi" w:cstheme="minorHAnsi"/>
          <w:color w:val="000000" w:themeColor="text1"/>
        </w:rPr>
      </w:pPr>
    </w:p>
    <w:p w14:paraId="075B55F9" w14:textId="0C25EFE9" w:rsidR="00715B48" w:rsidRDefault="00715B48" w:rsidP="00715B48">
      <w:pPr>
        <w:numPr>
          <w:ilvl w:val="0"/>
          <w:numId w:val="2"/>
        </w:numPr>
        <w:tabs>
          <w:tab w:val="left" w:pos="424"/>
        </w:tabs>
        <w:spacing w:line="229" w:lineRule="auto"/>
        <w:ind w:left="424" w:hanging="424"/>
        <w:jc w:val="both"/>
        <w:rPr>
          <w:rFonts w:asciiTheme="minorHAnsi" w:eastAsia="Trebuchet MS" w:hAnsiTheme="minorHAnsi" w:cstheme="minorHAnsi"/>
          <w:color w:val="000000" w:themeColor="text1"/>
        </w:rPr>
      </w:pPr>
      <w:r>
        <w:rPr>
          <w:rFonts w:asciiTheme="minorHAnsi" w:hAnsiTheme="minorHAnsi" w:cstheme="minorHAnsi"/>
          <w:color w:val="000000" w:themeColor="text1"/>
        </w:rPr>
        <w:t>W</w:t>
      </w:r>
      <w:r w:rsidR="00EB621C" w:rsidRPr="00AD4E81">
        <w:rPr>
          <w:rFonts w:asciiTheme="minorHAnsi" w:hAnsiTheme="minorHAnsi" w:cstheme="minorHAnsi"/>
          <w:color w:val="000000" w:themeColor="text1"/>
        </w:rPr>
        <w:t xml:space="preserve"> sprawach związanych z Pani/Pana danymi proszę kontaktować się z Inspektorem Ochrony Danych, kontakt pisemny za pomocą poczty tradycyjnej na adres </w:t>
      </w:r>
      <w:r w:rsidR="006907C4">
        <w:rPr>
          <w:rFonts w:asciiTheme="minorHAnsi" w:hAnsiTheme="minorHAnsi" w:cstheme="minorHAnsi"/>
          <w:color w:val="000000" w:themeColor="text1"/>
        </w:rPr>
        <w:t>ul. Dworcowa 14, 62-270 Kłecko</w:t>
      </w:r>
      <w:r w:rsidR="00AD4E81" w:rsidRPr="00AD4E81">
        <w:rPr>
          <w:rFonts w:asciiTheme="minorHAnsi" w:hAnsiTheme="minorHAnsi" w:cstheme="minorHAnsi"/>
          <w:color w:val="000000" w:themeColor="text1"/>
        </w:rPr>
        <w:t>,</w:t>
      </w:r>
      <w:r w:rsidR="00EB621C" w:rsidRPr="00AD4E81">
        <w:rPr>
          <w:rFonts w:asciiTheme="minorHAnsi" w:hAnsiTheme="minorHAnsi" w:cstheme="minorHAnsi"/>
          <w:color w:val="000000" w:themeColor="text1"/>
        </w:rPr>
        <w:t xml:space="preserve"> pocztą elektroniczną na adres e-mail: </w:t>
      </w:r>
      <w:hyperlink r:id="rId5" w:history="1">
        <w:r w:rsidRPr="00196193">
          <w:rPr>
            <w:rStyle w:val="Hipercze"/>
            <w:rFonts w:asciiTheme="minorHAnsi" w:hAnsiTheme="minorHAnsi" w:cstheme="minorHAnsi"/>
          </w:rPr>
          <w:t>iod@lesny.com.pl</w:t>
        </w:r>
      </w:hyperlink>
      <w:r>
        <w:rPr>
          <w:rFonts w:asciiTheme="minorHAnsi" w:hAnsiTheme="minorHAnsi" w:cstheme="minorHAnsi"/>
          <w:color w:val="000000" w:themeColor="text1"/>
        </w:rPr>
        <w:t>.</w:t>
      </w:r>
    </w:p>
    <w:p w14:paraId="67C8B28C" w14:textId="77777777" w:rsidR="00715B48" w:rsidRPr="00715B48" w:rsidRDefault="00715B48" w:rsidP="00715B48">
      <w:pPr>
        <w:tabs>
          <w:tab w:val="left" w:pos="424"/>
        </w:tabs>
        <w:spacing w:line="229" w:lineRule="auto"/>
        <w:jc w:val="both"/>
        <w:rPr>
          <w:rFonts w:asciiTheme="minorHAnsi" w:eastAsia="Trebuchet MS" w:hAnsiTheme="minorHAnsi" w:cstheme="minorHAnsi"/>
          <w:color w:val="000000" w:themeColor="text1"/>
        </w:rPr>
      </w:pPr>
    </w:p>
    <w:p w14:paraId="57E13D63" w14:textId="77777777" w:rsidR="00715B48" w:rsidRPr="00715B48" w:rsidRDefault="00715B48" w:rsidP="00715B48">
      <w:pPr>
        <w:numPr>
          <w:ilvl w:val="0"/>
          <w:numId w:val="2"/>
        </w:numPr>
        <w:tabs>
          <w:tab w:val="left" w:pos="424"/>
          <w:tab w:val="num" w:pos="720"/>
        </w:tabs>
        <w:spacing w:line="229" w:lineRule="auto"/>
        <w:ind w:left="424" w:hanging="424"/>
        <w:jc w:val="both"/>
        <w:rPr>
          <w:rFonts w:asciiTheme="minorHAnsi" w:eastAsia="Trebuchet MS" w:hAnsiTheme="minorHAnsi" w:cstheme="minorHAnsi"/>
          <w:color w:val="000000" w:themeColor="text1"/>
        </w:rPr>
      </w:pPr>
      <w:r w:rsidRPr="00715B48">
        <w:rPr>
          <w:rFonts w:asciiTheme="minorHAnsi" w:eastAsia="Trebuchet MS" w:hAnsiTheme="minorHAnsi" w:cstheme="minorHAnsi"/>
          <w:color w:val="000000" w:themeColor="text1"/>
        </w:rPr>
        <w:t>Pani/Pana dane osobowe przetwarzane będą na podstawie:</w:t>
      </w:r>
    </w:p>
    <w:p w14:paraId="76FCD0DC" w14:textId="2EB067CF" w:rsidR="00715B48" w:rsidRPr="00715B48" w:rsidRDefault="00715B48" w:rsidP="00715B48">
      <w:pPr>
        <w:tabs>
          <w:tab w:val="left" w:pos="424"/>
        </w:tabs>
        <w:spacing w:line="229" w:lineRule="auto"/>
        <w:ind w:left="424"/>
        <w:jc w:val="both"/>
        <w:rPr>
          <w:rFonts w:asciiTheme="minorHAnsi" w:eastAsia="Trebuchet MS" w:hAnsiTheme="minorHAnsi" w:cstheme="minorHAnsi"/>
          <w:color w:val="000000" w:themeColor="text1"/>
        </w:rPr>
      </w:pPr>
      <w:r>
        <w:rPr>
          <w:rFonts w:asciiTheme="minorHAnsi" w:eastAsia="Trebuchet MS" w:hAnsiTheme="minorHAnsi" w:cstheme="minorHAnsi"/>
          <w:color w:val="000000" w:themeColor="text1"/>
        </w:rPr>
        <w:t xml:space="preserve">- </w:t>
      </w:r>
      <w:r w:rsidRPr="00715B48">
        <w:rPr>
          <w:rFonts w:asciiTheme="minorHAnsi" w:eastAsia="Trebuchet MS" w:hAnsiTheme="minorHAnsi" w:cstheme="minorHAnsi"/>
          <w:color w:val="000000" w:themeColor="text1"/>
        </w:rPr>
        <w:t>6 ust. 1 lit. b) RODO – przetwarzanie jest niezbędne do wykonania umowy, której stroną jest osoba, której dane dotyczą, lub do podjęcia działań na żądanie osoby, której dane dotyczą, przed zawarciem umowy. Przetwarzane dane osobowe mogą być pozyskiwane od kontrahentów/wykonawców, których dane dotyczą lub innych podmiotów na których zasoby powołują się wykonawcy; przetwarzane dane osobowe obejmują w szczególności imię i nazwisko, adres, NIP, REGON, oraz inne dane w celu określonym w treści zgody, dane osobowe podane przez osobę składającą ofertę i inną korespondencję wpływającą do Zamawiającego w celu udziału w postępowaniu o udzielenie zamówienia;</w:t>
      </w:r>
    </w:p>
    <w:p w14:paraId="5BE57637" w14:textId="3AF1CFD0" w:rsidR="00715B48" w:rsidRPr="00715B48" w:rsidRDefault="00715B48" w:rsidP="00715B48">
      <w:pPr>
        <w:tabs>
          <w:tab w:val="left" w:pos="424"/>
        </w:tabs>
        <w:spacing w:line="229" w:lineRule="auto"/>
        <w:ind w:left="424"/>
        <w:jc w:val="both"/>
        <w:rPr>
          <w:rFonts w:asciiTheme="minorHAnsi" w:eastAsia="Trebuchet MS" w:hAnsiTheme="minorHAnsi" w:cstheme="minorHAnsi"/>
          <w:color w:val="000000" w:themeColor="text1"/>
        </w:rPr>
      </w:pPr>
      <w:r>
        <w:rPr>
          <w:rFonts w:asciiTheme="minorHAnsi" w:eastAsia="Trebuchet MS" w:hAnsiTheme="minorHAnsi" w:cstheme="minorHAnsi"/>
          <w:color w:val="000000" w:themeColor="text1"/>
        </w:rPr>
        <w:t xml:space="preserve">- </w:t>
      </w:r>
      <w:r w:rsidRPr="00715B48">
        <w:rPr>
          <w:rFonts w:asciiTheme="minorHAnsi" w:eastAsia="Trebuchet MS" w:hAnsiTheme="minorHAnsi" w:cstheme="minorHAnsi"/>
          <w:color w:val="000000" w:themeColor="text1"/>
        </w:rPr>
        <w:t>6 ust. 1 lit. c) RODO w zakresie obowiązku prawnego ciążącego na administratorze, w celu wykonania obowiązku prawnego związanego z postępowaniem o udzielenie zamówienia poniżej 130 000 zł bez podatku VAT, w tym wyboru najkorzystniejszej oferty i zawarciem umowy, upublicznienia wyników postępowania na stronie internetowej BIP (w przypadku obowiązku prawnego); stosowania obowiązujących przepisów prawa np. ustawy z dnia 27 sierpnia 2009r. o finansach publicznych; ustawy z dn. 23.04.1964 r. Kodeks cywilny, ustawy z dn. 06.09.2001 r. o dostępie do informacji publicznej, ustawy z dnia 14 lipca 1983 r. o narodowym zasobie archiwalnym i archiwach; rozporządzenia Prezesa Rady Ministrów z dnia 18 stycznia 2011 r. w sprawie instrukcji kancelaryjnej, jednolitych rzeczowych wykazów akt oraz instrukcji w sprawie organizacji i zakresu działania archiwów zakładowych;</w:t>
      </w:r>
    </w:p>
    <w:p w14:paraId="0CF50436" w14:textId="4207F345" w:rsidR="00715B48" w:rsidRPr="00715B48" w:rsidRDefault="00715B48" w:rsidP="00715B48">
      <w:pPr>
        <w:tabs>
          <w:tab w:val="left" w:pos="424"/>
        </w:tabs>
        <w:spacing w:line="229" w:lineRule="auto"/>
        <w:ind w:left="424"/>
        <w:jc w:val="both"/>
        <w:rPr>
          <w:rFonts w:asciiTheme="minorHAnsi" w:eastAsia="Trebuchet MS" w:hAnsiTheme="minorHAnsi" w:cstheme="minorHAnsi"/>
          <w:color w:val="000000" w:themeColor="text1"/>
        </w:rPr>
      </w:pPr>
      <w:r>
        <w:rPr>
          <w:rFonts w:asciiTheme="minorHAnsi" w:eastAsia="Trebuchet MS" w:hAnsiTheme="minorHAnsi" w:cstheme="minorHAnsi"/>
          <w:color w:val="000000" w:themeColor="text1"/>
        </w:rPr>
        <w:t xml:space="preserve">- </w:t>
      </w:r>
      <w:r w:rsidRPr="00715B48">
        <w:rPr>
          <w:rFonts w:asciiTheme="minorHAnsi" w:eastAsia="Trebuchet MS" w:hAnsiTheme="minorHAnsi" w:cstheme="minorHAnsi"/>
          <w:color w:val="000000" w:themeColor="text1"/>
        </w:rPr>
        <w:t>6 ust. 1 lit. a) RODO – na podstawie Państwa zgody. Zgoda jest wymagana, gdy uprawnienie do przetwarzania danych osobowych nie wynika wprost z przepisów prawa, natomiast Państwo przekażą administratorowi z własnej inicjatywy więcej danych niż jest to konieczne, zgodnie z treścią zgody (tzw. działanie wyraźnie potwierdzające) np. podanie nr telefonu, adresu e-mail. Wycofanie zgody nie wpływa na zgodność z prawem przetwarzania, którego dokonano na podstawie zgody przed jej wycofaniem;</w:t>
      </w:r>
    </w:p>
    <w:p w14:paraId="4FF63B00" w14:textId="77777777" w:rsidR="00EB621C" w:rsidRPr="00AD4E81" w:rsidRDefault="00EB621C" w:rsidP="00EB621C">
      <w:pPr>
        <w:spacing w:line="166" w:lineRule="exact"/>
        <w:rPr>
          <w:rFonts w:asciiTheme="minorHAnsi" w:eastAsia="Trebuchet MS" w:hAnsiTheme="minorHAnsi" w:cstheme="minorHAnsi"/>
          <w:color w:val="000000" w:themeColor="text1"/>
        </w:rPr>
      </w:pPr>
    </w:p>
    <w:p w14:paraId="349EBC48" w14:textId="7CCBDAF2" w:rsidR="004630CA" w:rsidRPr="004630CA" w:rsidRDefault="00715B48" w:rsidP="004630CA">
      <w:pPr>
        <w:numPr>
          <w:ilvl w:val="0"/>
          <w:numId w:val="2"/>
        </w:numPr>
        <w:tabs>
          <w:tab w:val="left" w:pos="424"/>
        </w:tabs>
        <w:spacing w:line="217" w:lineRule="auto"/>
        <w:ind w:left="424" w:hanging="424"/>
        <w:jc w:val="both"/>
        <w:rPr>
          <w:rFonts w:asciiTheme="minorHAnsi" w:eastAsia="Trebuchet MS" w:hAnsiTheme="minorHAnsi" w:cstheme="minorHAnsi"/>
          <w:color w:val="000000" w:themeColor="text1"/>
        </w:rPr>
      </w:pPr>
      <w:r>
        <w:rPr>
          <w:rFonts w:asciiTheme="minorHAnsi" w:hAnsiTheme="minorHAnsi" w:cstheme="minorHAnsi"/>
          <w:color w:val="000000" w:themeColor="text1"/>
        </w:rPr>
        <w:t>O</w:t>
      </w:r>
      <w:r w:rsidR="00EB621C" w:rsidRPr="00AD4E81">
        <w:rPr>
          <w:rFonts w:asciiTheme="minorHAnsi" w:hAnsiTheme="minorHAnsi" w:cstheme="minorHAnsi"/>
          <w:color w:val="000000" w:themeColor="text1"/>
        </w:rPr>
        <w:t>dbiorcami Pani/Pana danych osobowych będą</w:t>
      </w:r>
      <w:r w:rsidR="004630CA">
        <w:rPr>
          <w:rFonts w:asciiTheme="minorHAnsi" w:hAnsiTheme="minorHAnsi" w:cstheme="minorHAnsi"/>
          <w:color w:val="000000" w:themeColor="text1"/>
        </w:rPr>
        <w:t xml:space="preserve">: </w:t>
      </w:r>
      <w:r w:rsidR="004630CA" w:rsidRPr="004630CA">
        <w:rPr>
          <w:rFonts w:asciiTheme="minorHAnsi" w:eastAsia="Trebuchet MS" w:hAnsiTheme="minorHAnsi" w:cstheme="minorHAnsi"/>
          <w:color w:val="000000" w:themeColor="text1"/>
        </w:rPr>
        <w:t>upoważnieni pracownicy/współpracownicy Administratora, podmioty którym Administrator zleca wykonywanie czynności, z którymi wiąże się konieczność przetwarzania danych osobowych, zapewnieniem łączność, w szczególności dostawcy rozwiązań IT, obsługi prawnej/doradczej oraz archiwizacyjnej. Odbiorcami Pani/Pana danych osobowych mogą być również podmioty i organy uprawnione do otrzymania Pani/Pana danych – tylko w uzasadnionych przypadkach i na podstawie powszechnie obowiązujących przepisów prawa (np. operatorzy pocztowi/ firmy kurierskie, transportowe, organy kontroli, osoby lub podmioty, którym udostępniona zostanie dokumentacja postępowania w oparciu przepisów prawa w tym o ustawy o dostępie do informacji publicznej z dnia 6 września 2001 r.</w:t>
      </w:r>
      <w:r w:rsidR="004630CA">
        <w:rPr>
          <w:rFonts w:asciiTheme="minorHAnsi" w:eastAsia="Trebuchet MS" w:hAnsiTheme="minorHAnsi" w:cstheme="minorHAnsi"/>
          <w:color w:val="000000" w:themeColor="text1"/>
        </w:rPr>
        <w:t>,</w:t>
      </w:r>
      <w:r w:rsidR="004630CA" w:rsidRPr="004630CA">
        <w:rPr>
          <w:rFonts w:asciiTheme="minorHAnsi" w:eastAsia="Trebuchet MS" w:hAnsiTheme="minorHAnsi" w:cstheme="minorHAnsi"/>
          <w:color w:val="000000" w:themeColor="text1"/>
        </w:rPr>
        <w:t xml:space="preserve"> ustawy z dnia 27 sierpnia 2009 r. o finansach publicznych).</w:t>
      </w:r>
    </w:p>
    <w:p w14:paraId="7CF34385" w14:textId="77777777" w:rsidR="00EB621C" w:rsidRPr="00AD4E81" w:rsidRDefault="00EB621C" w:rsidP="00EB621C">
      <w:pPr>
        <w:spacing w:line="165" w:lineRule="exact"/>
        <w:rPr>
          <w:rFonts w:asciiTheme="minorHAnsi" w:eastAsia="Trebuchet MS" w:hAnsiTheme="minorHAnsi" w:cstheme="minorHAnsi"/>
          <w:color w:val="000000" w:themeColor="text1"/>
        </w:rPr>
      </w:pPr>
    </w:p>
    <w:p w14:paraId="22A9922A" w14:textId="5D1F8510" w:rsidR="00715B48" w:rsidRPr="00715B48" w:rsidRDefault="00715B48" w:rsidP="00715B48">
      <w:pPr>
        <w:numPr>
          <w:ilvl w:val="0"/>
          <w:numId w:val="2"/>
        </w:numPr>
        <w:tabs>
          <w:tab w:val="left" w:pos="424"/>
        </w:tabs>
        <w:spacing w:line="229" w:lineRule="auto"/>
        <w:ind w:left="424" w:hanging="424"/>
        <w:jc w:val="both"/>
        <w:rPr>
          <w:rFonts w:asciiTheme="minorHAnsi" w:eastAsia="Trebuchet MS" w:hAnsiTheme="minorHAnsi" w:cstheme="minorHAnsi"/>
          <w:color w:val="000000" w:themeColor="text1"/>
        </w:rPr>
      </w:pPr>
      <w:r w:rsidRPr="00715B48">
        <w:rPr>
          <w:rFonts w:asciiTheme="minorHAnsi" w:eastAsia="Trebuchet MS" w:hAnsiTheme="minorHAnsi" w:cstheme="minorHAnsi"/>
          <w:color w:val="000000" w:themeColor="text1"/>
        </w:rPr>
        <w:t>Pani/Pana dane osobowe będą przechowywane przez okres prowadzenia postępowania oraz po jego zakończeniu zgodnej z przepisami obowiązującego prawa, w szczególności w zakresie przepisów o archiwizacji.</w:t>
      </w:r>
    </w:p>
    <w:p w14:paraId="0AD06668" w14:textId="77777777" w:rsidR="00EB621C" w:rsidRPr="00AD4E81" w:rsidRDefault="00EB621C" w:rsidP="00EB621C">
      <w:pPr>
        <w:spacing w:line="165" w:lineRule="exact"/>
        <w:rPr>
          <w:rFonts w:asciiTheme="minorHAnsi" w:eastAsia="Trebuchet MS" w:hAnsiTheme="minorHAnsi" w:cstheme="minorHAnsi"/>
          <w:color w:val="000000" w:themeColor="text1"/>
        </w:rPr>
      </w:pPr>
    </w:p>
    <w:p w14:paraId="199F7B3D" w14:textId="7F12FF2C" w:rsidR="00715B48" w:rsidRDefault="00715B48" w:rsidP="006907C4">
      <w:pPr>
        <w:numPr>
          <w:ilvl w:val="0"/>
          <w:numId w:val="2"/>
        </w:numPr>
        <w:tabs>
          <w:tab w:val="left" w:pos="424"/>
        </w:tabs>
        <w:spacing w:line="217" w:lineRule="auto"/>
        <w:ind w:left="424" w:hanging="424"/>
        <w:jc w:val="both"/>
        <w:rPr>
          <w:rFonts w:asciiTheme="minorHAnsi" w:eastAsia="Trebuchet MS" w:hAnsiTheme="minorHAnsi" w:cstheme="minorHAnsi"/>
          <w:color w:val="000000" w:themeColor="text1"/>
        </w:rPr>
      </w:pPr>
      <w:r w:rsidRPr="00715B48">
        <w:rPr>
          <w:rFonts w:asciiTheme="minorHAnsi" w:eastAsia="Trebuchet MS" w:hAnsiTheme="minorHAnsi" w:cstheme="minorHAnsi"/>
          <w:color w:val="000000" w:themeColor="text1"/>
        </w:rPr>
        <w:t>Podanie przez Panią/Pana danych osobowych jest konieczne w celu realizacji zamówienia a konsekwencją niepodania danych osobowych brak możliwości udzielenia zamówienia/zlecenia i/lub zawarcia umowy</w:t>
      </w:r>
      <w:r>
        <w:rPr>
          <w:rFonts w:asciiTheme="minorHAnsi" w:eastAsia="Trebuchet MS" w:hAnsiTheme="minorHAnsi" w:cstheme="minorHAnsi"/>
          <w:color w:val="000000" w:themeColor="text1"/>
        </w:rPr>
        <w:t>.</w:t>
      </w:r>
    </w:p>
    <w:p w14:paraId="658DE204" w14:textId="77777777" w:rsidR="00715B48" w:rsidRPr="00715B48" w:rsidRDefault="00715B48" w:rsidP="00715B48">
      <w:pPr>
        <w:tabs>
          <w:tab w:val="left" w:pos="424"/>
        </w:tabs>
        <w:spacing w:line="217" w:lineRule="auto"/>
        <w:ind w:left="424"/>
        <w:jc w:val="both"/>
        <w:rPr>
          <w:rFonts w:asciiTheme="minorHAnsi" w:eastAsia="Trebuchet MS" w:hAnsiTheme="minorHAnsi" w:cstheme="minorHAnsi"/>
          <w:color w:val="000000" w:themeColor="text1"/>
        </w:rPr>
      </w:pPr>
    </w:p>
    <w:p w14:paraId="77F567F7" w14:textId="55A312AB" w:rsidR="00EB621C" w:rsidRPr="00AD4E81" w:rsidRDefault="00715B48" w:rsidP="006907C4">
      <w:pPr>
        <w:numPr>
          <w:ilvl w:val="0"/>
          <w:numId w:val="2"/>
        </w:numPr>
        <w:tabs>
          <w:tab w:val="left" w:pos="424"/>
        </w:tabs>
        <w:spacing w:line="217" w:lineRule="auto"/>
        <w:ind w:left="424" w:hanging="424"/>
        <w:jc w:val="both"/>
        <w:rPr>
          <w:rFonts w:asciiTheme="minorHAnsi" w:eastAsia="Trebuchet MS" w:hAnsiTheme="minorHAnsi" w:cstheme="minorHAnsi"/>
          <w:color w:val="000000" w:themeColor="text1"/>
        </w:rPr>
      </w:pPr>
      <w:r>
        <w:rPr>
          <w:rFonts w:asciiTheme="minorHAnsi" w:hAnsiTheme="minorHAnsi" w:cstheme="minorHAnsi"/>
          <w:color w:val="000000" w:themeColor="text1"/>
        </w:rPr>
        <w:t>W</w:t>
      </w:r>
      <w:r w:rsidR="00EB621C" w:rsidRPr="00AD4E81">
        <w:rPr>
          <w:rFonts w:asciiTheme="minorHAnsi" w:hAnsiTheme="minorHAnsi" w:cstheme="minorHAnsi"/>
          <w:color w:val="000000" w:themeColor="text1"/>
        </w:rPr>
        <w:t xml:space="preserve"> odniesieniu do Pani/Pana danych osobowych decyzje nie będą podejmowane w sposób zautomatyzowany, stosownie do art. 22 RODO</w:t>
      </w:r>
      <w:r>
        <w:rPr>
          <w:rFonts w:asciiTheme="minorHAnsi" w:hAnsiTheme="minorHAnsi" w:cstheme="minorHAnsi"/>
          <w:color w:val="000000" w:themeColor="text1"/>
        </w:rPr>
        <w:t>.</w:t>
      </w:r>
    </w:p>
    <w:p w14:paraId="1CA253D0" w14:textId="77777777" w:rsidR="00EB621C" w:rsidRPr="00AD4E81" w:rsidRDefault="00EB621C" w:rsidP="00EB621C">
      <w:pPr>
        <w:spacing w:line="121" w:lineRule="exact"/>
        <w:rPr>
          <w:rFonts w:asciiTheme="minorHAnsi" w:eastAsia="Trebuchet MS" w:hAnsiTheme="minorHAnsi" w:cstheme="minorHAnsi"/>
          <w:color w:val="000000" w:themeColor="text1"/>
        </w:rPr>
      </w:pPr>
    </w:p>
    <w:p w14:paraId="1A760764" w14:textId="77777777" w:rsidR="00EB621C" w:rsidRPr="00AD4E81" w:rsidRDefault="00EB621C" w:rsidP="00EB621C">
      <w:pPr>
        <w:numPr>
          <w:ilvl w:val="0"/>
          <w:numId w:val="2"/>
        </w:numPr>
        <w:tabs>
          <w:tab w:val="left" w:pos="424"/>
        </w:tabs>
        <w:spacing w:line="0" w:lineRule="atLeast"/>
        <w:ind w:left="424" w:hanging="424"/>
        <w:rPr>
          <w:rFonts w:asciiTheme="minorHAnsi" w:eastAsia="Trebuchet MS" w:hAnsiTheme="minorHAnsi" w:cstheme="minorHAnsi"/>
          <w:color w:val="000000" w:themeColor="text1"/>
        </w:rPr>
      </w:pPr>
      <w:r w:rsidRPr="00AD4E81">
        <w:rPr>
          <w:rFonts w:asciiTheme="minorHAnsi" w:hAnsiTheme="minorHAnsi" w:cstheme="minorHAnsi"/>
          <w:color w:val="000000" w:themeColor="text1"/>
        </w:rPr>
        <w:t>Posiada Pan/Pani:</w:t>
      </w:r>
    </w:p>
    <w:p w14:paraId="3D063CFA" w14:textId="77777777" w:rsidR="00EB621C" w:rsidRPr="00AD4E81" w:rsidRDefault="00EB621C" w:rsidP="00EB621C">
      <w:pPr>
        <w:spacing w:line="121" w:lineRule="exact"/>
        <w:rPr>
          <w:rFonts w:asciiTheme="minorHAnsi" w:eastAsia="Times New Roman" w:hAnsiTheme="minorHAnsi" w:cstheme="minorHAnsi"/>
          <w:color w:val="000000" w:themeColor="text1"/>
        </w:rPr>
      </w:pPr>
    </w:p>
    <w:p w14:paraId="335E1EC2" w14:textId="77777777" w:rsidR="00EB621C" w:rsidRPr="00AD4E81" w:rsidRDefault="00EB621C" w:rsidP="00EB621C">
      <w:pPr>
        <w:numPr>
          <w:ilvl w:val="0"/>
          <w:numId w:val="3"/>
        </w:numPr>
        <w:tabs>
          <w:tab w:val="left" w:pos="144"/>
        </w:tabs>
        <w:spacing w:line="0" w:lineRule="atLeast"/>
        <w:ind w:left="144" w:hanging="144"/>
        <w:rPr>
          <w:rFonts w:asciiTheme="minorHAnsi" w:hAnsiTheme="minorHAnsi" w:cstheme="minorHAnsi"/>
          <w:color w:val="000000" w:themeColor="text1"/>
        </w:rPr>
      </w:pPr>
      <w:r w:rsidRPr="00AD4E81">
        <w:rPr>
          <w:rFonts w:asciiTheme="minorHAnsi" w:hAnsiTheme="minorHAnsi" w:cstheme="minorHAnsi"/>
          <w:color w:val="000000" w:themeColor="text1"/>
        </w:rPr>
        <w:t>na podstawie art. 15 RODO prawo dostępu do danych osobowych Pani/Pana dotyczących;</w:t>
      </w:r>
    </w:p>
    <w:p w14:paraId="3CCECD72" w14:textId="77777777" w:rsidR="00EB621C" w:rsidRPr="00AD4E81" w:rsidRDefault="00EB621C" w:rsidP="00EB621C">
      <w:pPr>
        <w:spacing w:line="165" w:lineRule="exact"/>
        <w:rPr>
          <w:rFonts w:asciiTheme="minorHAnsi" w:hAnsiTheme="minorHAnsi" w:cstheme="minorHAnsi"/>
          <w:color w:val="000000" w:themeColor="text1"/>
        </w:rPr>
      </w:pPr>
    </w:p>
    <w:p w14:paraId="64AC6780" w14:textId="77777777" w:rsidR="00EB621C" w:rsidRPr="00AD4E81" w:rsidRDefault="00EB621C" w:rsidP="00EB621C">
      <w:pPr>
        <w:numPr>
          <w:ilvl w:val="0"/>
          <w:numId w:val="3"/>
        </w:numPr>
        <w:tabs>
          <w:tab w:val="left" w:pos="148"/>
        </w:tabs>
        <w:spacing w:line="229" w:lineRule="auto"/>
        <w:ind w:left="4" w:hanging="4"/>
        <w:jc w:val="both"/>
        <w:rPr>
          <w:rFonts w:asciiTheme="minorHAnsi" w:hAnsiTheme="minorHAnsi" w:cstheme="minorHAnsi"/>
          <w:color w:val="000000" w:themeColor="text1"/>
        </w:rPr>
      </w:pPr>
      <w:r w:rsidRPr="00AD4E81">
        <w:rPr>
          <w:rFonts w:asciiTheme="minorHAnsi" w:hAnsiTheme="minorHAnsi" w:cstheme="minorHAnsi"/>
          <w:color w:val="000000" w:themeColor="text1"/>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AD4E81">
        <w:rPr>
          <w:rFonts w:asciiTheme="minorHAnsi" w:hAnsiTheme="minorHAnsi" w:cstheme="minorHAnsi"/>
          <w:color w:val="000000" w:themeColor="text1"/>
        </w:rPr>
        <w:t>Pzp</w:t>
      </w:r>
      <w:proofErr w:type="spellEnd"/>
      <w:r w:rsidRPr="00AD4E81">
        <w:rPr>
          <w:rFonts w:asciiTheme="minorHAnsi" w:hAnsiTheme="minorHAnsi" w:cstheme="minorHAnsi"/>
          <w:color w:val="000000" w:themeColor="text1"/>
        </w:rPr>
        <w:t xml:space="preserve"> oraz nie może naruszać integralności protokołu oraz jego załączników.</w:t>
      </w:r>
    </w:p>
    <w:p w14:paraId="450B9894" w14:textId="77777777" w:rsidR="00EB621C" w:rsidRPr="00AD4E81" w:rsidRDefault="00EB621C" w:rsidP="00EB621C">
      <w:pPr>
        <w:spacing w:line="165" w:lineRule="exact"/>
        <w:rPr>
          <w:rFonts w:asciiTheme="minorHAnsi" w:hAnsiTheme="minorHAnsi" w:cstheme="minorHAnsi"/>
          <w:color w:val="000000" w:themeColor="text1"/>
        </w:rPr>
      </w:pPr>
    </w:p>
    <w:p w14:paraId="68E94200" w14:textId="77777777" w:rsidR="00EB621C" w:rsidRPr="00AD4E81" w:rsidRDefault="00EB621C" w:rsidP="00EB621C">
      <w:pPr>
        <w:numPr>
          <w:ilvl w:val="0"/>
          <w:numId w:val="3"/>
        </w:numPr>
        <w:tabs>
          <w:tab w:val="left" w:pos="145"/>
        </w:tabs>
        <w:spacing w:line="232" w:lineRule="auto"/>
        <w:ind w:left="4" w:hanging="4"/>
        <w:jc w:val="both"/>
        <w:rPr>
          <w:rFonts w:asciiTheme="minorHAnsi" w:hAnsiTheme="minorHAnsi" w:cstheme="minorHAnsi"/>
          <w:color w:val="000000" w:themeColor="text1"/>
        </w:rPr>
      </w:pPr>
      <w:r w:rsidRPr="00AD4E81">
        <w:rPr>
          <w:rFonts w:asciiTheme="minorHAnsi" w:hAnsiTheme="minorHAnsi" w:cstheme="minorHAnsi"/>
          <w:color w:val="000000" w:themeColor="text1"/>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w:t>
      </w:r>
      <w:r w:rsidRPr="00AD4E81">
        <w:rPr>
          <w:rFonts w:asciiTheme="minorHAnsi" w:hAnsiTheme="minorHAnsi" w:cstheme="minorHAnsi"/>
          <w:color w:val="000000" w:themeColor="text1"/>
        </w:rPr>
        <w:lastRenderedPageBreak/>
        <w:t>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795EAD7" w14:textId="77777777" w:rsidR="00EB621C" w:rsidRPr="00AD4E81" w:rsidRDefault="00EB621C" w:rsidP="00833E2F">
      <w:pPr>
        <w:spacing w:line="168" w:lineRule="exact"/>
        <w:jc w:val="both"/>
        <w:rPr>
          <w:rFonts w:asciiTheme="minorHAnsi" w:hAnsiTheme="minorHAnsi" w:cstheme="minorHAnsi"/>
          <w:color w:val="000000" w:themeColor="text1"/>
        </w:rPr>
      </w:pPr>
    </w:p>
    <w:p w14:paraId="2D5F2913" w14:textId="02BA57CB" w:rsidR="00EB621C" w:rsidRPr="00AD4E81" w:rsidRDefault="00EB621C" w:rsidP="00833E2F">
      <w:pPr>
        <w:numPr>
          <w:ilvl w:val="0"/>
          <w:numId w:val="3"/>
        </w:numPr>
        <w:tabs>
          <w:tab w:val="left" w:pos="212"/>
        </w:tabs>
        <w:spacing w:line="217" w:lineRule="auto"/>
        <w:ind w:left="4" w:hanging="4"/>
        <w:jc w:val="both"/>
        <w:rPr>
          <w:rFonts w:asciiTheme="minorHAnsi" w:hAnsiTheme="minorHAnsi" w:cstheme="minorHAnsi"/>
          <w:color w:val="000000" w:themeColor="text1"/>
        </w:rPr>
      </w:pPr>
      <w:r w:rsidRPr="00AD4E81">
        <w:rPr>
          <w:rFonts w:asciiTheme="minorHAnsi" w:hAnsiTheme="minorHAnsi" w:cstheme="minorHAnsi"/>
          <w:color w:val="000000" w:themeColor="text1"/>
        </w:rPr>
        <w:t>prawo do wniesienia skargi do Prezesa Urzędu Ochrony Danych Osobowych, gdy uzna Pani/Pan, że przetwarzanie danych osobowych Pani/Pana dotyczących narusza przepisy RODO</w:t>
      </w:r>
      <w:r w:rsidR="00715B48">
        <w:rPr>
          <w:rFonts w:asciiTheme="minorHAnsi" w:hAnsiTheme="minorHAnsi" w:cstheme="minorHAnsi"/>
          <w:color w:val="000000" w:themeColor="text1"/>
        </w:rPr>
        <w:t>.</w:t>
      </w:r>
    </w:p>
    <w:p w14:paraId="36B7981E" w14:textId="77777777" w:rsidR="00EB621C" w:rsidRPr="00AD4E81" w:rsidRDefault="00EB621C" w:rsidP="00833E2F">
      <w:pPr>
        <w:spacing w:line="121" w:lineRule="exact"/>
        <w:jc w:val="both"/>
        <w:rPr>
          <w:rFonts w:asciiTheme="minorHAnsi" w:eastAsia="Times New Roman" w:hAnsiTheme="minorHAnsi" w:cstheme="minorHAnsi"/>
          <w:color w:val="000000" w:themeColor="text1"/>
        </w:rPr>
      </w:pPr>
    </w:p>
    <w:p w14:paraId="3C53850D" w14:textId="767EC771" w:rsidR="00EB621C" w:rsidRPr="00AD4E81" w:rsidRDefault="00715B48" w:rsidP="00833E2F">
      <w:pPr>
        <w:numPr>
          <w:ilvl w:val="0"/>
          <w:numId w:val="4"/>
        </w:numPr>
        <w:tabs>
          <w:tab w:val="left" w:pos="224"/>
        </w:tabs>
        <w:spacing w:line="0" w:lineRule="atLeast"/>
        <w:ind w:left="224" w:hanging="224"/>
        <w:jc w:val="both"/>
        <w:rPr>
          <w:rFonts w:asciiTheme="minorHAnsi" w:eastAsia="Trebuchet MS" w:hAnsiTheme="minorHAnsi" w:cstheme="minorHAnsi"/>
          <w:color w:val="000000" w:themeColor="text1"/>
        </w:rPr>
      </w:pPr>
      <w:r>
        <w:rPr>
          <w:rFonts w:asciiTheme="minorHAnsi" w:hAnsiTheme="minorHAnsi" w:cstheme="minorHAnsi"/>
          <w:color w:val="000000" w:themeColor="text1"/>
        </w:rPr>
        <w:t>N</w:t>
      </w:r>
      <w:r w:rsidR="00EB621C" w:rsidRPr="00AD4E81">
        <w:rPr>
          <w:rFonts w:asciiTheme="minorHAnsi" w:hAnsiTheme="minorHAnsi" w:cstheme="minorHAnsi"/>
          <w:color w:val="000000" w:themeColor="text1"/>
        </w:rPr>
        <w:t>ie przysługuje Pani/Panu:</w:t>
      </w:r>
    </w:p>
    <w:p w14:paraId="6B240881" w14:textId="77777777" w:rsidR="00EB621C" w:rsidRPr="00AD4E81" w:rsidRDefault="00EB621C" w:rsidP="00833E2F">
      <w:pPr>
        <w:spacing w:line="121" w:lineRule="exact"/>
        <w:jc w:val="both"/>
        <w:rPr>
          <w:rFonts w:asciiTheme="minorHAnsi" w:eastAsia="Times New Roman" w:hAnsiTheme="minorHAnsi" w:cstheme="minorHAnsi"/>
          <w:color w:val="000000" w:themeColor="text1"/>
        </w:rPr>
      </w:pPr>
    </w:p>
    <w:p w14:paraId="60673353" w14:textId="77777777" w:rsidR="00EB621C" w:rsidRPr="00AD4E81" w:rsidRDefault="00EB621C" w:rsidP="00833E2F">
      <w:pPr>
        <w:numPr>
          <w:ilvl w:val="0"/>
          <w:numId w:val="5"/>
        </w:numPr>
        <w:tabs>
          <w:tab w:val="left" w:pos="144"/>
        </w:tabs>
        <w:spacing w:line="0" w:lineRule="atLeast"/>
        <w:ind w:left="144" w:hanging="144"/>
        <w:jc w:val="both"/>
        <w:rPr>
          <w:rFonts w:asciiTheme="minorHAnsi" w:hAnsiTheme="minorHAnsi" w:cstheme="minorHAnsi"/>
          <w:color w:val="000000" w:themeColor="text1"/>
        </w:rPr>
      </w:pPr>
      <w:r w:rsidRPr="00AD4E81">
        <w:rPr>
          <w:rFonts w:asciiTheme="minorHAnsi" w:hAnsiTheme="minorHAnsi" w:cstheme="minorHAnsi"/>
          <w:color w:val="000000" w:themeColor="text1"/>
        </w:rPr>
        <w:t>w związku z art. 17 ust. 3 lit. b, d lub e RODO prawo do usunięcia danych osobowych;</w:t>
      </w:r>
    </w:p>
    <w:p w14:paraId="7228D7BB" w14:textId="77777777" w:rsidR="00EB621C" w:rsidRPr="00AD4E81" w:rsidRDefault="00EB621C" w:rsidP="00833E2F">
      <w:pPr>
        <w:spacing w:line="120" w:lineRule="exact"/>
        <w:jc w:val="both"/>
        <w:rPr>
          <w:rFonts w:asciiTheme="minorHAnsi" w:hAnsiTheme="minorHAnsi" w:cstheme="minorHAnsi"/>
          <w:color w:val="000000" w:themeColor="text1"/>
        </w:rPr>
      </w:pPr>
    </w:p>
    <w:p w14:paraId="23E9264F" w14:textId="77777777" w:rsidR="00EB621C" w:rsidRPr="00AD4E81" w:rsidRDefault="00EB621C" w:rsidP="00833E2F">
      <w:pPr>
        <w:numPr>
          <w:ilvl w:val="0"/>
          <w:numId w:val="5"/>
        </w:numPr>
        <w:tabs>
          <w:tab w:val="left" w:pos="144"/>
        </w:tabs>
        <w:spacing w:line="0" w:lineRule="atLeast"/>
        <w:ind w:left="144" w:hanging="144"/>
        <w:jc w:val="both"/>
        <w:rPr>
          <w:rFonts w:asciiTheme="minorHAnsi" w:hAnsiTheme="minorHAnsi" w:cstheme="minorHAnsi"/>
          <w:color w:val="000000" w:themeColor="text1"/>
        </w:rPr>
      </w:pPr>
      <w:r w:rsidRPr="00AD4E81">
        <w:rPr>
          <w:rFonts w:asciiTheme="minorHAnsi" w:hAnsiTheme="minorHAnsi" w:cstheme="minorHAnsi"/>
          <w:color w:val="000000" w:themeColor="text1"/>
        </w:rPr>
        <w:t>prawo do przenoszenia danych osobowych, o którym mowa w art. 20 RODO;</w:t>
      </w:r>
    </w:p>
    <w:p w14:paraId="426F6477" w14:textId="77777777" w:rsidR="00EB621C" w:rsidRPr="00AD4E81" w:rsidRDefault="00EB621C" w:rsidP="00833E2F">
      <w:pPr>
        <w:spacing w:line="165" w:lineRule="exact"/>
        <w:jc w:val="both"/>
        <w:rPr>
          <w:rFonts w:asciiTheme="minorHAnsi" w:hAnsiTheme="minorHAnsi" w:cstheme="minorHAnsi"/>
          <w:color w:val="000000" w:themeColor="text1"/>
        </w:rPr>
      </w:pPr>
    </w:p>
    <w:p w14:paraId="466DF2CF" w14:textId="77777777" w:rsidR="00EB621C" w:rsidRPr="00AD4E81" w:rsidRDefault="00EB621C" w:rsidP="00833E2F">
      <w:pPr>
        <w:numPr>
          <w:ilvl w:val="0"/>
          <w:numId w:val="5"/>
        </w:numPr>
        <w:tabs>
          <w:tab w:val="left" w:pos="140"/>
        </w:tabs>
        <w:spacing w:line="217" w:lineRule="auto"/>
        <w:ind w:left="4" w:hanging="4"/>
        <w:jc w:val="both"/>
        <w:rPr>
          <w:rFonts w:asciiTheme="minorHAnsi" w:hAnsiTheme="minorHAnsi" w:cstheme="minorHAnsi"/>
          <w:color w:val="000000" w:themeColor="text1"/>
        </w:rPr>
      </w:pPr>
      <w:r w:rsidRPr="00AD4E81">
        <w:rPr>
          <w:rFonts w:asciiTheme="minorHAnsi" w:hAnsiTheme="minorHAnsi" w:cstheme="minorHAnsi"/>
          <w:color w:val="000000" w:themeColor="text1"/>
        </w:rPr>
        <w:t>na podstawie art. 21 RODO prawo sprzeciwu, wobec przetwarzania danych osobowych, gdyż podstawą prawną przetwarzania Pani/Pana danych osobowych jest art. 6 ust. 1 lit. c RODO.</w:t>
      </w:r>
    </w:p>
    <w:p w14:paraId="2408325C" w14:textId="77777777" w:rsidR="00833E2F" w:rsidRDefault="00833E2F" w:rsidP="00833E2F">
      <w:pPr>
        <w:tabs>
          <w:tab w:val="left" w:pos="184"/>
        </w:tabs>
        <w:spacing w:line="0" w:lineRule="atLeast"/>
        <w:rPr>
          <w:rFonts w:asciiTheme="minorHAnsi" w:hAnsiTheme="minorHAnsi" w:cstheme="minorHAnsi"/>
          <w:color w:val="000000" w:themeColor="text1"/>
        </w:rPr>
      </w:pPr>
    </w:p>
    <w:p w14:paraId="3CDF5EF4" w14:textId="3B28B72E" w:rsidR="00EB621C" w:rsidRPr="00AD4E81" w:rsidRDefault="00EB621C" w:rsidP="00833E2F">
      <w:pPr>
        <w:tabs>
          <w:tab w:val="left" w:pos="184"/>
        </w:tabs>
        <w:spacing w:line="0" w:lineRule="atLeast"/>
        <w:jc w:val="both"/>
        <w:rPr>
          <w:rFonts w:asciiTheme="minorHAnsi" w:hAnsiTheme="minorHAnsi" w:cstheme="minorHAnsi"/>
          <w:color w:val="000000" w:themeColor="text1"/>
        </w:rPr>
      </w:pPr>
      <w:r w:rsidRPr="00AD4E81">
        <w:rPr>
          <w:rFonts w:asciiTheme="minorHAnsi" w:hAnsiTheme="minorHAnsi" w:cstheme="minorHAnsi"/>
          <w:color w:val="000000" w:themeColor="text1"/>
        </w:rPr>
        <w:t>Jednocześnie Zamawiający przypomina o ciążącym na Pani/Panu obowiązku informacyjnym wynikającym z art.</w:t>
      </w:r>
      <w:r w:rsidR="00833E2F">
        <w:rPr>
          <w:rFonts w:asciiTheme="minorHAnsi" w:hAnsiTheme="minorHAnsi" w:cstheme="minorHAnsi"/>
          <w:color w:val="000000" w:themeColor="text1"/>
        </w:rPr>
        <w:t xml:space="preserve"> 14 </w:t>
      </w:r>
      <w:r w:rsidRPr="00AD4E81">
        <w:rPr>
          <w:rFonts w:asciiTheme="minorHAnsi" w:hAnsiTheme="minorHAnsi" w:cstheme="minorHAnsi"/>
          <w:color w:val="000000" w:themeColor="text1"/>
        </w:rPr>
        <w:t xml:space="preserve">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AD4E81">
        <w:rPr>
          <w:rFonts w:asciiTheme="minorHAnsi" w:hAnsiTheme="minorHAnsi" w:cstheme="minorHAnsi"/>
          <w:color w:val="000000" w:themeColor="text1"/>
        </w:rPr>
        <w:t>wyłączeń</w:t>
      </w:r>
      <w:proofErr w:type="spellEnd"/>
      <w:r w:rsidRPr="00AD4E81">
        <w:rPr>
          <w:rFonts w:asciiTheme="minorHAnsi" w:hAnsiTheme="minorHAnsi" w:cstheme="minorHAnsi"/>
          <w:color w:val="000000" w:themeColor="text1"/>
        </w:rPr>
        <w:t>, o których mowa w art. 14 ust. 5 RODO.</w:t>
      </w:r>
    </w:p>
    <w:p w14:paraId="087734A9" w14:textId="08BF883A" w:rsidR="00786918" w:rsidRPr="00AD4E81" w:rsidRDefault="00786918">
      <w:pPr>
        <w:rPr>
          <w:rFonts w:asciiTheme="minorHAnsi" w:hAnsiTheme="minorHAnsi" w:cstheme="minorHAnsi"/>
          <w:i/>
          <w:color w:val="000000" w:themeColor="text1"/>
        </w:rPr>
      </w:pPr>
    </w:p>
    <w:sectPr w:rsidR="00786918" w:rsidRPr="00AD4E81" w:rsidSect="0069737F">
      <w:pgSz w:w="11900" w:h="16840"/>
      <w:pgMar w:top="567"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D"/>
    <w:multiLevelType w:val="hybridMultilevel"/>
    <w:tmpl w:val="2157F6B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E"/>
    <w:multiLevelType w:val="hybridMultilevel"/>
    <w:tmpl w:val="704E1DD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F"/>
    <w:multiLevelType w:val="hybridMultilevel"/>
    <w:tmpl w:val="57D2F1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0"/>
    <w:multiLevelType w:val="hybridMultilevel"/>
    <w:tmpl w:val="0BFFAE1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1"/>
    <w:multiLevelType w:val="hybridMultilevel"/>
    <w:tmpl w:val="0E3E47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3465621"/>
    <w:multiLevelType w:val="multilevel"/>
    <w:tmpl w:val="15C8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935E73"/>
    <w:multiLevelType w:val="multilevel"/>
    <w:tmpl w:val="669A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6F5616"/>
    <w:multiLevelType w:val="multilevel"/>
    <w:tmpl w:val="8C400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0456034">
    <w:abstractNumId w:val="0"/>
  </w:num>
  <w:num w:numId="2" w16cid:durableId="1387684209">
    <w:abstractNumId w:val="1"/>
  </w:num>
  <w:num w:numId="3" w16cid:durableId="1862892367">
    <w:abstractNumId w:val="2"/>
  </w:num>
  <w:num w:numId="4" w16cid:durableId="670761374">
    <w:abstractNumId w:val="3"/>
  </w:num>
  <w:num w:numId="5" w16cid:durableId="165483137">
    <w:abstractNumId w:val="4"/>
  </w:num>
  <w:num w:numId="6" w16cid:durableId="456221849">
    <w:abstractNumId w:val="5"/>
  </w:num>
  <w:num w:numId="7" w16cid:durableId="1855878796">
    <w:abstractNumId w:val="7"/>
    <w:lvlOverride w:ilvl="0">
      <w:startOverride w:val="3"/>
    </w:lvlOverride>
  </w:num>
  <w:num w:numId="8" w16cid:durableId="21062260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21C"/>
    <w:rsid w:val="00037687"/>
    <w:rsid w:val="00053541"/>
    <w:rsid w:val="00401829"/>
    <w:rsid w:val="0045632C"/>
    <w:rsid w:val="004630CA"/>
    <w:rsid w:val="004645E5"/>
    <w:rsid w:val="005C58F2"/>
    <w:rsid w:val="006907C4"/>
    <w:rsid w:val="0069737F"/>
    <w:rsid w:val="00715B48"/>
    <w:rsid w:val="00786918"/>
    <w:rsid w:val="007E03EB"/>
    <w:rsid w:val="00833E2F"/>
    <w:rsid w:val="009850EA"/>
    <w:rsid w:val="00AB3FA0"/>
    <w:rsid w:val="00AC4533"/>
    <w:rsid w:val="00AD4E81"/>
    <w:rsid w:val="00AF2230"/>
    <w:rsid w:val="00C06D7D"/>
    <w:rsid w:val="00C40E80"/>
    <w:rsid w:val="00DC23D5"/>
    <w:rsid w:val="00EB621C"/>
    <w:rsid w:val="00EC3840"/>
    <w:rsid w:val="00F94E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040C2"/>
  <w15:docId w15:val="{0B10A2A6-56A9-4AEF-8519-5EF17C83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621C"/>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qFormat/>
    <w:rsid w:val="00F94E14"/>
    <w:pPr>
      <w:jc w:val="both"/>
    </w:pPr>
    <w:rPr>
      <w:rFonts w:ascii="Calibri Light" w:eastAsia="Times New Roman" w:hAnsi="Calibri Light" w:cs="Times New Roman"/>
      <w:color w:val="000000"/>
    </w:rPr>
  </w:style>
  <w:style w:type="paragraph" w:styleId="Poprawka">
    <w:name w:val="Revision"/>
    <w:hidden/>
    <w:uiPriority w:val="99"/>
    <w:semiHidden/>
    <w:rsid w:val="004645E5"/>
    <w:rPr>
      <w:rFonts w:ascii="Calibri" w:eastAsia="Calibri" w:hAnsi="Calibri" w:cs="Arial"/>
      <w:sz w:val="20"/>
      <w:szCs w:val="20"/>
      <w:lang w:eastAsia="pl-PL"/>
    </w:rPr>
  </w:style>
  <w:style w:type="paragraph" w:styleId="Akapitzlist">
    <w:name w:val="List Paragraph"/>
    <w:basedOn w:val="Normalny"/>
    <w:qFormat/>
    <w:rsid w:val="004645E5"/>
    <w:pPr>
      <w:spacing w:after="160" w:line="259" w:lineRule="auto"/>
      <w:ind w:left="720"/>
      <w:contextualSpacing/>
    </w:pPr>
    <w:rPr>
      <w:rFonts w:ascii="Times New Roman" w:eastAsia="Times New Roman" w:hAnsi="Times New Roman" w:cs="Times New Roman"/>
      <w:color w:val="000000"/>
      <w:sz w:val="22"/>
      <w:szCs w:val="22"/>
    </w:rPr>
  </w:style>
  <w:style w:type="paragraph" w:styleId="Tekstdymka">
    <w:name w:val="Balloon Text"/>
    <w:basedOn w:val="Normalny"/>
    <w:link w:val="TekstdymkaZnak"/>
    <w:uiPriority w:val="99"/>
    <w:semiHidden/>
    <w:unhideWhenUsed/>
    <w:rsid w:val="0069737F"/>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737F"/>
    <w:rPr>
      <w:rFonts w:ascii="Segoe UI" w:eastAsia="Calibri" w:hAnsi="Segoe UI" w:cs="Segoe UI"/>
      <w:sz w:val="18"/>
      <w:szCs w:val="18"/>
      <w:lang w:eastAsia="pl-PL"/>
    </w:rPr>
  </w:style>
  <w:style w:type="character" w:styleId="Hipercze">
    <w:name w:val="Hyperlink"/>
    <w:basedOn w:val="Domylnaczcionkaakapitu"/>
    <w:uiPriority w:val="99"/>
    <w:unhideWhenUsed/>
    <w:rsid w:val="00715B48"/>
    <w:rPr>
      <w:color w:val="0563C1" w:themeColor="hyperlink"/>
      <w:u w:val="single"/>
    </w:rPr>
  </w:style>
  <w:style w:type="character" w:customStyle="1" w:styleId="Nierozpoznanawzmianka1">
    <w:name w:val="Nierozpoznana wzmianka1"/>
    <w:basedOn w:val="Domylnaczcionkaakapitu"/>
    <w:uiPriority w:val="99"/>
    <w:semiHidden/>
    <w:unhideWhenUsed/>
    <w:rsid w:val="00715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661874">
      <w:bodyDiv w:val="1"/>
      <w:marLeft w:val="0"/>
      <w:marRight w:val="0"/>
      <w:marTop w:val="0"/>
      <w:marBottom w:val="0"/>
      <w:divBdr>
        <w:top w:val="none" w:sz="0" w:space="0" w:color="auto"/>
        <w:left w:val="none" w:sz="0" w:space="0" w:color="auto"/>
        <w:bottom w:val="none" w:sz="0" w:space="0" w:color="auto"/>
        <w:right w:val="none" w:sz="0" w:space="0" w:color="auto"/>
      </w:divBdr>
    </w:div>
    <w:div w:id="1066345628">
      <w:bodyDiv w:val="1"/>
      <w:marLeft w:val="0"/>
      <w:marRight w:val="0"/>
      <w:marTop w:val="0"/>
      <w:marBottom w:val="0"/>
      <w:divBdr>
        <w:top w:val="none" w:sz="0" w:space="0" w:color="auto"/>
        <w:left w:val="none" w:sz="0" w:space="0" w:color="auto"/>
        <w:bottom w:val="none" w:sz="0" w:space="0" w:color="auto"/>
        <w:right w:val="none" w:sz="0" w:space="0" w:color="auto"/>
      </w:divBdr>
    </w:div>
    <w:div w:id="178954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lesny.c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899</Words>
  <Characters>5398</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Cieślińska</dc:creator>
  <cp:keywords/>
  <dc:description/>
  <cp:lastModifiedBy>Katarzyna Gałka-Sztandera</cp:lastModifiedBy>
  <cp:revision>2</cp:revision>
  <dcterms:created xsi:type="dcterms:W3CDTF">2024-09-06T11:16:00Z</dcterms:created>
  <dcterms:modified xsi:type="dcterms:W3CDTF">2024-09-06T11:16:00Z</dcterms:modified>
</cp:coreProperties>
</file>