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86" w:rsidRPr="008B6786" w:rsidRDefault="008B6786" w:rsidP="008B6786">
      <w:pPr>
        <w:pStyle w:val="Tekstprzypisudolnego"/>
        <w:jc w:val="right"/>
        <w:rPr>
          <w:rFonts w:asciiTheme="majorHAnsi" w:hAnsiTheme="majorHAnsi"/>
          <w:sz w:val="24"/>
          <w:szCs w:val="24"/>
        </w:rPr>
      </w:pPr>
      <w:r w:rsidRPr="008B6786">
        <w:rPr>
          <w:rFonts w:asciiTheme="majorHAnsi" w:hAnsiTheme="majorHAnsi"/>
          <w:sz w:val="24"/>
          <w:szCs w:val="24"/>
        </w:rPr>
        <w:t xml:space="preserve">Załącznik nr 2 </w:t>
      </w:r>
    </w:p>
    <w:p w:rsidR="008B6786" w:rsidRPr="008B6786" w:rsidRDefault="008B6786" w:rsidP="008B6786">
      <w:pPr>
        <w:pStyle w:val="Bezodstpw"/>
        <w:jc w:val="both"/>
        <w:rPr>
          <w:rFonts w:asciiTheme="majorHAnsi" w:hAnsiTheme="majorHAnsi"/>
          <w:color w:val="000000"/>
          <w:spacing w:val="-1"/>
          <w:sz w:val="24"/>
          <w:szCs w:val="24"/>
        </w:rPr>
      </w:pPr>
    </w:p>
    <w:p w:rsidR="008B6786" w:rsidRPr="008B6786" w:rsidRDefault="008B6786" w:rsidP="008B6786">
      <w:pPr>
        <w:pStyle w:val="Bezodstpw"/>
        <w:jc w:val="center"/>
        <w:rPr>
          <w:rFonts w:asciiTheme="majorHAnsi" w:hAnsiTheme="majorHAnsi"/>
          <w:color w:val="000000"/>
          <w:spacing w:val="-1"/>
          <w:sz w:val="24"/>
          <w:szCs w:val="24"/>
        </w:rPr>
      </w:pPr>
      <w:r w:rsidRPr="008B6786">
        <w:rPr>
          <w:rFonts w:asciiTheme="majorHAnsi" w:hAnsiTheme="majorHAnsi"/>
          <w:color w:val="000000"/>
          <w:spacing w:val="-1"/>
          <w:sz w:val="24"/>
          <w:szCs w:val="24"/>
        </w:rPr>
        <w:t>Umowa ZP/49A/21…(wzór)</w:t>
      </w:r>
    </w:p>
    <w:p w:rsidR="008B6786" w:rsidRPr="008B6786" w:rsidRDefault="008B6786" w:rsidP="008B6786">
      <w:pPr>
        <w:pStyle w:val="Bezodstpw"/>
        <w:jc w:val="both"/>
        <w:rPr>
          <w:rFonts w:asciiTheme="majorHAnsi" w:hAnsiTheme="majorHAnsi"/>
          <w:color w:val="000000"/>
          <w:spacing w:val="-1"/>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color w:val="000000"/>
          <w:spacing w:val="-1"/>
          <w:sz w:val="24"/>
          <w:szCs w:val="24"/>
        </w:rPr>
        <w:t xml:space="preserve">zawarta w dniu ………........... roku w Lublińcu, </w:t>
      </w:r>
      <w:r w:rsidRPr="008B6786">
        <w:rPr>
          <w:rFonts w:asciiTheme="majorHAnsi" w:hAnsiTheme="majorHAnsi"/>
          <w:color w:val="000000"/>
          <w:spacing w:val="-2"/>
          <w:sz w:val="24"/>
          <w:szCs w:val="24"/>
        </w:rPr>
        <w:t>pomiędzy:</w:t>
      </w:r>
    </w:p>
    <w:p w:rsidR="008B6786" w:rsidRPr="008B6786" w:rsidRDefault="008B6786" w:rsidP="008B6786">
      <w:pPr>
        <w:pStyle w:val="Bezodstpw"/>
        <w:jc w:val="both"/>
        <w:rPr>
          <w:rFonts w:asciiTheme="majorHAnsi" w:hAnsiTheme="majorHAnsi"/>
          <w:color w:val="000000"/>
          <w:spacing w:val="-2"/>
          <w:sz w:val="24"/>
          <w:szCs w:val="24"/>
        </w:rPr>
      </w:pP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SPZOZ Samodzielnym Publicznym Zespołem Opieki Zdrowotnej w Lublińcu</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ul. Sobieskiego 9; 42-700 Lubliniec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NIP 575-16-53-596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reprezentowanym przez: </w:t>
      </w:r>
    </w:p>
    <w:p w:rsidR="008B6786" w:rsidRPr="008B6786" w:rsidRDefault="008B6786" w:rsidP="008B6786">
      <w:pPr>
        <w:pStyle w:val="Bezodstpw"/>
        <w:jc w:val="both"/>
        <w:rPr>
          <w:rFonts w:asciiTheme="majorHAnsi" w:hAnsiTheme="majorHAnsi"/>
          <w:color w:val="000000"/>
          <w:spacing w:val="-2"/>
          <w:sz w:val="24"/>
          <w:szCs w:val="24"/>
        </w:rPr>
      </w:pPr>
      <w:r w:rsidRPr="008B6786">
        <w:rPr>
          <w:rFonts w:asciiTheme="majorHAnsi" w:hAnsiTheme="majorHAnsi"/>
          <w:color w:val="000000"/>
          <w:spacing w:val="-2"/>
          <w:sz w:val="24"/>
          <w:szCs w:val="24"/>
        </w:rPr>
        <w:t xml:space="preserve">Dyrektora – mgr inż. Włodzimierza Charchułę    </w:t>
      </w:r>
    </w:p>
    <w:p w:rsidR="008B6786" w:rsidRPr="008B6786" w:rsidRDefault="008B6786" w:rsidP="008B6786">
      <w:pPr>
        <w:pStyle w:val="Bezodstpw"/>
        <w:jc w:val="both"/>
        <w:rPr>
          <w:rFonts w:asciiTheme="majorHAnsi" w:hAnsiTheme="majorHAnsi"/>
          <w:color w:val="000000"/>
          <w:spacing w:val="-10"/>
          <w:sz w:val="24"/>
          <w:szCs w:val="24"/>
        </w:rPr>
      </w:pPr>
      <w:r w:rsidRPr="008B6786">
        <w:rPr>
          <w:rFonts w:asciiTheme="majorHAnsi" w:hAnsiTheme="majorHAnsi"/>
          <w:color w:val="000000"/>
          <w:spacing w:val="-2"/>
          <w:sz w:val="24"/>
          <w:szCs w:val="24"/>
        </w:rPr>
        <w:t>zwanym w dalszej części umowy „Zamawiającym”</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a</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zwanym/ą dalej „Wykonawcą”</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W wyniku przeprowadzonego zapytania ofertowego na podstawie </w:t>
      </w:r>
      <w:r w:rsidRPr="008B6786">
        <w:rPr>
          <w:rFonts w:ascii="Cambria" w:eastAsia="Times New Roman" w:hAnsi="Cambria"/>
          <w:sz w:val="24"/>
          <w:szCs w:val="24"/>
        </w:rPr>
        <w:t>Zarządzenia Wewnętrznego nr 02/2021 Dyrektora Samodzielnego Publicznego Zespołu Opieki Zdrowotnej w Lublińcu z dnia 04-01-2021 r.,</w:t>
      </w:r>
      <w:r w:rsidRPr="008B6786">
        <w:rPr>
          <w:rFonts w:asciiTheme="majorHAnsi" w:hAnsiTheme="majorHAnsi"/>
          <w:sz w:val="24"/>
          <w:szCs w:val="24"/>
        </w:rPr>
        <w:t xml:space="preserve"> na </w:t>
      </w:r>
      <w:r w:rsidRPr="008B6786">
        <w:rPr>
          <w:rFonts w:asciiTheme="majorHAnsi" w:hAnsiTheme="majorHAnsi"/>
          <w:b/>
          <w:sz w:val="24"/>
          <w:szCs w:val="24"/>
        </w:rPr>
        <w:t xml:space="preserve">„Dostawę opatrunków do apteki szpitalnej SPZOZ w Lublińcu, znak sprawy ZP/49A/21, </w:t>
      </w:r>
      <w:r w:rsidRPr="008B6786">
        <w:rPr>
          <w:rFonts w:asciiTheme="majorHAnsi" w:hAnsiTheme="majorHAnsi"/>
          <w:sz w:val="24"/>
          <w:szCs w:val="24"/>
        </w:rPr>
        <w:t>została zawarta umowa o następującej treści:</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1</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Przedmiotem umowy jest dostawa opatrunków do apteki szpitalnej (zwanych dalej: wyrobami) wymienionych w załączniku nr 1 do niniejszej umowy, po cenach w nim określonych (zgodnym z załącznikiem nr 1 do zapytania ofertowego).</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 xml:space="preserve">Ilości podane w ofercie są ilościami orientacyjnymi, a faktyczna ilość zamówionych wyrobów wynikać będzie z bieżących zapotrzebowań Zamawiającego – do wartości brutto kwoty umowy, a nie mniejszej niż 30 % wskazanej ilości wyrobów. </w:t>
      </w:r>
    </w:p>
    <w:p w:rsidR="008B6786" w:rsidRPr="008B6786" w:rsidRDefault="008B6786" w:rsidP="008B6786">
      <w:pPr>
        <w:pStyle w:val="Bezodstpw"/>
        <w:numPr>
          <w:ilvl w:val="0"/>
          <w:numId w:val="1"/>
        </w:numPr>
        <w:ind w:left="284" w:hanging="284"/>
        <w:jc w:val="both"/>
        <w:rPr>
          <w:rFonts w:asciiTheme="majorHAnsi" w:hAnsiTheme="majorHAnsi"/>
          <w:sz w:val="24"/>
          <w:szCs w:val="24"/>
        </w:rPr>
      </w:pPr>
      <w:r w:rsidRPr="008B6786">
        <w:rPr>
          <w:rFonts w:asciiTheme="majorHAnsi" w:hAnsiTheme="majorHAnsi"/>
          <w:sz w:val="24"/>
          <w:szCs w:val="24"/>
        </w:rPr>
        <w:t>W przypadku niewyczerpania większej niż podanej w ust. 2 ilości wyrobów, Wykonawcy nie przysługuje jakiekolwiek roszczenie do Zamawiającego.</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2</w:t>
      </w:r>
    </w:p>
    <w:p w:rsidR="008B6786" w:rsidRPr="008B6786" w:rsidRDefault="008B6786" w:rsidP="008B6786">
      <w:pPr>
        <w:pStyle w:val="Bezodstpw"/>
        <w:numPr>
          <w:ilvl w:val="0"/>
          <w:numId w:val="2"/>
        </w:numPr>
        <w:ind w:left="284" w:hanging="284"/>
        <w:jc w:val="both"/>
        <w:rPr>
          <w:rFonts w:asciiTheme="majorHAnsi" w:hAnsiTheme="majorHAnsi"/>
          <w:sz w:val="24"/>
          <w:szCs w:val="24"/>
        </w:rPr>
      </w:pPr>
      <w:r w:rsidRPr="008B6786">
        <w:rPr>
          <w:rFonts w:asciiTheme="majorHAnsi" w:hAnsiTheme="majorHAnsi"/>
          <w:sz w:val="24"/>
          <w:szCs w:val="24"/>
        </w:rPr>
        <w:t xml:space="preserve">Wykonawca zobowiązuje się dostarczać wyroby sukcesywnie, transportem na własny koszt i ryzyko, a także wnosić towar do Apteki Szpitalnej w Lublińcu, przy ul. Grunwaldzkiej 9, w godzinach od 8:00 do 14:30. Osobami upoważnionymi do odbioru wyrobów i kontaktu w sprawach zamówień są wszyscy pracownicy Apteki Szpitalnej, tel. 34/351-49-49; e-mail: </w:t>
      </w:r>
      <w:hyperlink r:id="rId5" w:history="1">
        <w:r w:rsidRPr="008B6786">
          <w:rPr>
            <w:rStyle w:val="Hipercze"/>
            <w:rFonts w:asciiTheme="majorHAnsi" w:hAnsiTheme="majorHAnsi"/>
            <w:sz w:val="24"/>
            <w:szCs w:val="24"/>
          </w:rPr>
          <w:t>apteka@spzozlubliniec.pl</w:t>
        </w:r>
      </w:hyperlink>
      <w:r w:rsidRPr="008B6786">
        <w:rPr>
          <w:rFonts w:asciiTheme="majorHAnsi" w:hAnsiTheme="majorHAnsi"/>
          <w:sz w:val="24"/>
          <w:szCs w:val="24"/>
        </w:rPr>
        <w:t xml:space="preserve"> (</w:t>
      </w:r>
      <w:r w:rsidRPr="008B6786">
        <w:rPr>
          <w:rFonts w:asciiTheme="majorHAnsi" w:hAnsiTheme="majorHAnsi"/>
          <w:b/>
          <w:sz w:val="24"/>
          <w:szCs w:val="24"/>
        </w:rPr>
        <w:t>Uwaga:</w:t>
      </w:r>
      <w:r w:rsidRPr="008B6786">
        <w:rPr>
          <w:rFonts w:asciiTheme="majorHAnsi" w:hAnsiTheme="majorHAnsi"/>
          <w:sz w:val="24"/>
          <w:szCs w:val="24"/>
        </w:rPr>
        <w:t xml:space="preserve"> we wrześniu 2021 r. nastąpiła zmiana lokalizacji apteki szpitalnej – która została przeniesiona do przyziemia budynku szpitala. Dostarczane wyroby należy przekazywać pracownikom apteki szpitalnej. Zamawiający nie będzie odpowiadał za wyroby nieprzekazane pracownikom apteki szpitalnej np. pozostawione przed budynkiem szpitala). </w:t>
      </w:r>
    </w:p>
    <w:p w:rsidR="008B6786" w:rsidRPr="008B6786" w:rsidRDefault="008B6786" w:rsidP="008B6786">
      <w:pPr>
        <w:pStyle w:val="Bezodstpw"/>
        <w:numPr>
          <w:ilvl w:val="0"/>
          <w:numId w:val="2"/>
        </w:numPr>
        <w:ind w:left="284" w:hanging="284"/>
        <w:jc w:val="both"/>
        <w:rPr>
          <w:rFonts w:asciiTheme="majorHAnsi" w:hAnsiTheme="majorHAnsi"/>
          <w:sz w:val="24"/>
          <w:szCs w:val="24"/>
        </w:rPr>
      </w:pPr>
      <w:r w:rsidRPr="008B6786">
        <w:rPr>
          <w:rFonts w:asciiTheme="majorHAnsi" w:hAnsiTheme="majorHAnsi"/>
          <w:sz w:val="24"/>
          <w:szCs w:val="24"/>
        </w:rPr>
        <w:t xml:space="preserve">Wyroby dostarczane będą </w:t>
      </w:r>
      <w:r w:rsidRPr="008B6786">
        <w:rPr>
          <w:rFonts w:asciiTheme="majorHAnsi" w:hAnsiTheme="majorHAnsi"/>
          <w:b/>
          <w:sz w:val="24"/>
          <w:szCs w:val="24"/>
        </w:rPr>
        <w:t>do 4 roboczych</w:t>
      </w:r>
      <w:r w:rsidRPr="008B6786">
        <w:rPr>
          <w:rFonts w:asciiTheme="majorHAnsi" w:hAnsiTheme="majorHAnsi"/>
          <w:sz w:val="24"/>
          <w:szCs w:val="24"/>
        </w:rPr>
        <w:t xml:space="preserve"> tj. od poniedziałku do piątku, za wyjątkiem dni ustawowo wolnych od pracy, od chwili złożenia zamówienia, zgodnie z </w:t>
      </w: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3 ust. 1 niniejszej umowy. </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lastRenderedPageBreak/>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3</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1. Wielkość i terminy dostarczania każdej partii wyrobów wynikać będzie z jednostronnych dyspozycji Zamawiającego wyrażanych na piśmie i/lub w korespondencji poczty elektronicznej (e-mail) …………… i/lub </w:t>
      </w:r>
      <w:proofErr w:type="spellStart"/>
      <w:r w:rsidRPr="008B6786">
        <w:rPr>
          <w:rFonts w:asciiTheme="majorHAnsi" w:hAnsiTheme="majorHAnsi"/>
          <w:sz w:val="24"/>
          <w:szCs w:val="24"/>
        </w:rPr>
        <w:t>faxem</w:t>
      </w:r>
      <w:proofErr w:type="spellEnd"/>
      <w:r w:rsidRPr="008B6786">
        <w:rPr>
          <w:rFonts w:asciiTheme="majorHAnsi" w:hAnsiTheme="majorHAnsi"/>
          <w:sz w:val="24"/>
          <w:szCs w:val="24"/>
        </w:rPr>
        <w:t xml:space="preserve"> nr ………………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2. W przypadku niezrealizowania zamówienia w terminie, o którym mowa w </w:t>
      </w: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2 ust 2 niniejszej umowy Zamawiający ma prawo dokonania zakupu niedostarczonego wyrobu u innego dostawcy, a Wykonawca pokryje ewentualną różnicę w cenie związaną z zakupem tych wyrobów u innych dostawców.</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4</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Umowa niniejsza obowiązuje w terminie </w:t>
      </w:r>
      <w:r w:rsidRPr="008B6786">
        <w:rPr>
          <w:rFonts w:asciiTheme="majorHAnsi" w:hAnsiTheme="majorHAnsi"/>
          <w:b/>
          <w:sz w:val="24"/>
          <w:szCs w:val="24"/>
        </w:rPr>
        <w:t>od dnia 03-01-2022 r. do dnia 31-12-2022 r</w:t>
      </w:r>
      <w:r w:rsidRPr="008B6786">
        <w:rPr>
          <w:rFonts w:asciiTheme="majorHAnsi" w:hAnsiTheme="majorHAnsi"/>
          <w:sz w:val="24"/>
          <w:szCs w:val="24"/>
        </w:rPr>
        <w:t xml:space="preserve">.   </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5</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Wartość całkowita przedmiotu umowy wynosi brutto: ………….......... zł (słownie: ……..).</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 xml:space="preserve">Zapłata należności za dostarczone wyroby następować będzie na podstawie dostarczonych, wraz z zamówionymi  wyrobami, faktur VAT, przelewem </w:t>
      </w:r>
      <w:r w:rsidRPr="008B6786">
        <w:rPr>
          <w:rFonts w:asciiTheme="majorHAnsi" w:hAnsiTheme="majorHAnsi"/>
          <w:b/>
          <w:sz w:val="24"/>
          <w:szCs w:val="24"/>
        </w:rPr>
        <w:t xml:space="preserve">w ciągu 60 dni </w:t>
      </w:r>
      <w:r w:rsidRPr="008B6786">
        <w:rPr>
          <w:rFonts w:asciiTheme="majorHAnsi" w:hAnsiTheme="majorHAnsi"/>
          <w:sz w:val="24"/>
          <w:szCs w:val="24"/>
        </w:rPr>
        <w:t xml:space="preserve">od dnia doręczenia faktury VAT, na rachunek bankowy Wykonawcy, wskazany w treści faktury VAT. Na fakturach należy wskazywać nr niniejszej Umowy tj. ZP/49A/21. </w:t>
      </w:r>
      <w:r w:rsidRPr="008B6786">
        <w:rPr>
          <w:rFonts w:asciiTheme="majorHAnsi" w:hAnsiTheme="majorHAnsi" w:cs="Cambria"/>
          <w:sz w:val="24"/>
          <w:szCs w:val="24"/>
        </w:rPr>
        <w:t xml:space="preserve">Na podstawie art. 106 ust. 1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6" w:history="1">
        <w:r w:rsidRPr="008B6786">
          <w:rPr>
            <w:rStyle w:val="Hipercze"/>
            <w:rFonts w:asciiTheme="majorHAnsi" w:hAnsiTheme="majorHAnsi" w:cs="Cambria"/>
            <w:sz w:val="24"/>
            <w:szCs w:val="24"/>
          </w:rPr>
          <w:t>apteka@spzozlubliniec.pl</w:t>
        </w:r>
      </w:hyperlink>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Dopuszcza się zmiany cen w następujących sytuacjach:</w:t>
      </w:r>
    </w:p>
    <w:p w:rsidR="008B6786" w:rsidRPr="008B6786" w:rsidRDefault="008B6786" w:rsidP="008B6786">
      <w:pPr>
        <w:pStyle w:val="NoSpacing1"/>
        <w:rPr>
          <w:rFonts w:asciiTheme="majorHAnsi" w:hAnsiTheme="majorHAnsi"/>
          <w:sz w:val="24"/>
          <w:szCs w:val="24"/>
        </w:rPr>
      </w:pPr>
      <w:r w:rsidRPr="008B6786">
        <w:rPr>
          <w:rFonts w:asciiTheme="majorHAnsi" w:hAnsiTheme="majorHAnsi"/>
          <w:sz w:val="24"/>
          <w:szCs w:val="24"/>
        </w:rPr>
        <w:t xml:space="preserve">a) zmiany cen urzędowych wyrobów objętych umową, o których mowa  w ustawie z dnia </w:t>
      </w:r>
      <w:r w:rsidRPr="008B6786">
        <w:rPr>
          <w:rFonts w:asciiTheme="majorHAnsi" w:hAnsiTheme="majorHAnsi"/>
          <w:sz w:val="24"/>
          <w:szCs w:val="24"/>
        </w:rPr>
        <w:br/>
        <w:t xml:space="preserve">12 maja 2011 r. o refundacji leków, środków spożywczych specjalnego przeznaczenia żywieniowego oraz wyrobów medycznych: </w:t>
      </w:r>
      <w:r w:rsidRPr="008B6786">
        <w:rPr>
          <w:rFonts w:asciiTheme="majorHAnsi" w:hAnsiTheme="majorHAnsi"/>
          <w:sz w:val="24"/>
          <w:szCs w:val="24"/>
        </w:rPr>
        <w:br/>
        <w:t xml:space="preserve">- w przypadku obniżenia lub podwyższenia ceny urzędowej, nowa cena nie może być wyższa od nowowprowadzonej ceny urzędowej, </w:t>
      </w:r>
    </w:p>
    <w:p w:rsidR="008B6786" w:rsidRPr="008B6786" w:rsidRDefault="008B6786" w:rsidP="008B6786">
      <w:pPr>
        <w:pStyle w:val="NoSpacing1"/>
        <w:jc w:val="both"/>
        <w:rPr>
          <w:rFonts w:asciiTheme="majorHAnsi" w:hAnsiTheme="majorHAnsi"/>
          <w:sz w:val="24"/>
          <w:szCs w:val="24"/>
        </w:rPr>
      </w:pPr>
      <w:r w:rsidRPr="008B6786">
        <w:rPr>
          <w:rFonts w:asciiTheme="majorHAnsi" w:hAnsiTheme="majorHAnsi"/>
          <w:sz w:val="24"/>
          <w:szCs w:val="24"/>
        </w:rPr>
        <w:t xml:space="preserve">- w przypadku wprowadzenia cen urzędowych na wyroby nieobjęte dotychczas taką ceną, cena oferowana w ramach umowy nie może być wyższa od nowowprowadzonej ceny urzędowej, </w:t>
      </w:r>
    </w:p>
    <w:p w:rsidR="008B6786" w:rsidRPr="008B6786" w:rsidRDefault="008B6786" w:rsidP="008B6786">
      <w:pPr>
        <w:pStyle w:val="NoSpacing1"/>
        <w:jc w:val="both"/>
        <w:rPr>
          <w:rFonts w:asciiTheme="majorHAnsi" w:hAnsiTheme="majorHAnsi"/>
          <w:sz w:val="24"/>
          <w:szCs w:val="24"/>
        </w:rPr>
      </w:pPr>
      <w:r w:rsidRPr="008B6786">
        <w:rPr>
          <w:rFonts w:asciiTheme="majorHAnsi" w:hAnsiTheme="majorHAnsi"/>
          <w:sz w:val="24"/>
          <w:szCs w:val="24"/>
        </w:rPr>
        <w:t xml:space="preserve">b) zmiany stawki podatku VAT na przedmiot umowy, po zmianie stawki podatku VAT cena netto nie ulegnie zmianie, zmianie ulegnie cena brutto.  </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Strony ustalają, że zmiany cen określonych w ust. 3 wymagają formy aneksu pod rygorem nieważności i obowiązywać będą od dnia wskazanego w ogłoszeniu, w odpowiednim Dzienniku Urzędowym.</w:t>
      </w:r>
    </w:p>
    <w:p w:rsidR="008B6786" w:rsidRPr="008B6786" w:rsidRDefault="008B6786" w:rsidP="008B6786">
      <w:pPr>
        <w:pStyle w:val="Bezodstpw"/>
        <w:numPr>
          <w:ilvl w:val="0"/>
          <w:numId w:val="3"/>
        </w:numPr>
        <w:ind w:left="284" w:hanging="284"/>
        <w:jc w:val="both"/>
        <w:rPr>
          <w:rFonts w:asciiTheme="majorHAnsi" w:hAnsiTheme="majorHAnsi"/>
          <w:sz w:val="24"/>
          <w:szCs w:val="24"/>
        </w:rPr>
      </w:pPr>
      <w:r w:rsidRPr="008B6786">
        <w:rPr>
          <w:rFonts w:asciiTheme="majorHAnsi" w:hAnsiTheme="majorHAnsi"/>
          <w:sz w:val="24"/>
          <w:szCs w:val="24"/>
        </w:rPr>
        <w:t xml:space="preserve">W przypadku, kiedy w powszechnej ofercie Wykonawcy ceny wyrobów ustalane będą poniżej cen z niniejszej umowy (np. ceny promocyjne, rabaty na wybrane wyroby) Wykonawca dla danego asortymentu zobowiązany jest ustalić cenę niższą przez okres obowiązywania u niego cen niższych, niż wynikające z niniejszej umowy. Zmiany takie nie wymagają formy aneksu i obowiązują przez okres wskazany w ofercie promocyjnej. Zmiana ceny wyrobu nie jest wymagana, jeśli oferowana cena jest niższa od urzędowej. </w:t>
      </w:r>
    </w:p>
    <w:p w:rsidR="008B6786" w:rsidRPr="008B6786" w:rsidRDefault="008B6786" w:rsidP="008B6786">
      <w:pPr>
        <w:pStyle w:val="Bezodstpw"/>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lastRenderedPageBreak/>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6</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przypadku stwierdzenia braków ilościowych i/lub wad jakościowych Zamawiający niezwłocznie powiadamia o tym Wykonawcę za pośrednictwem poczty elektronicznej (e-mail). Wykonawca rozpatrzy reklamację dotyczącą braków ilościowych i/lub wad jakościowych w ciągu 2 dni roboczych, od otrzymania powiadomienia. Wykonawca zobowiązuje się wymienić niezwłocznie wyroby wadliwe na wyroby wolne od wad i/lub uzupełnić braki ilościowe w ciągu 2 dni roboczych od chwili uznania reklamacji albo od upływu terminu na rozpatrzenie reklamacji.</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7</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 xml:space="preserve">1. Wykonawca gwarantuje, że wszystkie wyroby medyczne są dopuszczone do obrotu na terenie kraju, zgodnie z ustawą o wyrobach medycznych z dnia 20 maja 2010 r. i innymi przepisami prawa oraz spełniają ich wymagania. </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2. Wykonawca zobowiązuje się, na każde żądanie Zamawiającego, niezwłocznie dostarczyć dokumenty potwierdzające wymagania określone w ust 1, przez cały okres realizacji umowy.</w:t>
      </w:r>
    </w:p>
    <w:p w:rsidR="008B6786" w:rsidRPr="008B6786" w:rsidRDefault="008B6786" w:rsidP="008B6786">
      <w:pPr>
        <w:pStyle w:val="Bezodstpw"/>
        <w:jc w:val="center"/>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8</w:t>
      </w:r>
    </w:p>
    <w:p w:rsidR="008B6786" w:rsidRPr="008B6786" w:rsidRDefault="008B6786" w:rsidP="008B6786">
      <w:pPr>
        <w:pStyle w:val="Bezodstpw"/>
        <w:tabs>
          <w:tab w:val="num" w:pos="284"/>
        </w:tabs>
        <w:jc w:val="both"/>
        <w:rPr>
          <w:rFonts w:asciiTheme="majorHAnsi" w:hAnsiTheme="majorHAnsi"/>
          <w:sz w:val="24"/>
          <w:szCs w:val="24"/>
        </w:rPr>
      </w:pPr>
      <w:r w:rsidRPr="008B6786">
        <w:rPr>
          <w:rFonts w:asciiTheme="majorHAnsi" w:hAnsiTheme="majorHAnsi"/>
          <w:sz w:val="24"/>
          <w:szCs w:val="24"/>
        </w:rPr>
        <w:t>1.Wykonawca zobowiązuje się zapłacić następujące kary umowne:</w:t>
      </w:r>
    </w:p>
    <w:p w:rsidR="008B6786" w:rsidRPr="008B6786" w:rsidRDefault="008B6786" w:rsidP="008B6786">
      <w:pPr>
        <w:pStyle w:val="Bezodstpw"/>
        <w:numPr>
          <w:ilvl w:val="0"/>
          <w:numId w:val="4"/>
        </w:numPr>
        <w:ind w:left="709" w:hanging="425"/>
        <w:jc w:val="both"/>
        <w:rPr>
          <w:rFonts w:asciiTheme="majorHAnsi" w:hAnsiTheme="majorHAnsi"/>
          <w:strike/>
          <w:sz w:val="24"/>
          <w:szCs w:val="24"/>
        </w:rPr>
      </w:pPr>
      <w:r w:rsidRPr="008B6786">
        <w:rPr>
          <w:rFonts w:asciiTheme="majorHAnsi" w:hAnsiTheme="majorHAnsi"/>
          <w:sz w:val="24"/>
          <w:szCs w:val="24"/>
        </w:rPr>
        <w:t xml:space="preserve">za zwłokę w dostarczeniu każdej partii wyrobów w terminach określonych w § 2 ust. 2 niniejszej umowy w wysokości 1,00% wartości brutto zamówionych i niedostarczonych wyrobów, za każdy kolejny dzień zwłoki, </w:t>
      </w:r>
    </w:p>
    <w:p w:rsidR="008B6786" w:rsidRPr="008B6786" w:rsidRDefault="008B6786" w:rsidP="008B6786">
      <w:pPr>
        <w:pStyle w:val="Bezodstpw"/>
        <w:numPr>
          <w:ilvl w:val="0"/>
          <w:numId w:val="4"/>
        </w:numPr>
        <w:jc w:val="both"/>
        <w:rPr>
          <w:rFonts w:asciiTheme="majorHAnsi" w:hAnsiTheme="majorHAnsi"/>
          <w:sz w:val="24"/>
          <w:szCs w:val="24"/>
        </w:rPr>
      </w:pPr>
      <w:r w:rsidRPr="008B6786">
        <w:rPr>
          <w:rFonts w:asciiTheme="majorHAnsi" w:hAnsiTheme="majorHAnsi"/>
          <w:sz w:val="24"/>
          <w:szCs w:val="24"/>
        </w:rPr>
        <w:t>za odstąpienie od umowy przez Zamawiającego lub Wykonawcę z przyczyn, za które odpowiedzialność ponosi Wykonawca – w wysokości 10,00 % niezrealizowanej wartości umowy brutto;</w:t>
      </w:r>
    </w:p>
    <w:p w:rsidR="008B6786" w:rsidRPr="008B6786" w:rsidRDefault="008B6786" w:rsidP="008B6786">
      <w:pPr>
        <w:pStyle w:val="Bezodstpw"/>
        <w:numPr>
          <w:ilvl w:val="0"/>
          <w:numId w:val="4"/>
        </w:numPr>
        <w:jc w:val="both"/>
        <w:rPr>
          <w:rFonts w:asciiTheme="majorHAnsi" w:hAnsiTheme="majorHAnsi"/>
          <w:sz w:val="24"/>
          <w:szCs w:val="24"/>
        </w:rPr>
      </w:pPr>
      <w:r w:rsidRPr="008B6786">
        <w:rPr>
          <w:rFonts w:asciiTheme="majorHAnsi" w:hAnsiTheme="majorHAnsi"/>
          <w:sz w:val="24"/>
          <w:szCs w:val="24"/>
        </w:rPr>
        <w:t xml:space="preserve">za zwłokę w wymianie wadliwych wyrobów na wolne od wad i/lub w uzupełnieniu braków ilościowych – w wysokości 1,00% wartości wadliwej lub brakującej ilości wyrobów, za każdy dzień zwłoki.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2.Zamawiający jest uprawniony do dochodzenia odszkodowania uzupełniającego, przenoszącego wysokość zastrzeżonych kar umownych.</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 xml:space="preserve">3. W przypadku naliczenia kar umownych Zamawiający wystawi notę obciążeniową z terminem płatności 30 dni, która będzie stanowiła podstawę ich zapłaty, a także będzie uprawniała Zamawiającego do potrącenia kwoty kar z wymagalnych należności Wykonawcy, aż do całkowitej kompensacji naliczonych kar umownych. </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4. Łączna maksymalna wysokość kar umownych jaką może nałożyć Zamawiający na Wykonawcę wynosi 20% całkowitej wartości umowy brutto.</w:t>
      </w:r>
    </w:p>
    <w:p w:rsidR="008B6786" w:rsidRPr="008B6786" w:rsidRDefault="008B6786" w:rsidP="008B6786">
      <w:pPr>
        <w:pStyle w:val="Bezodstpw"/>
        <w:numPr>
          <w:ilvl w:val="3"/>
          <w:numId w:val="5"/>
        </w:numPr>
        <w:shd w:val="clear" w:color="auto" w:fill="FFFFFF"/>
        <w:tabs>
          <w:tab w:val="num" w:pos="284"/>
        </w:tabs>
        <w:spacing w:line="281" w:lineRule="exact"/>
        <w:ind w:left="284" w:hanging="2874"/>
        <w:jc w:val="both"/>
        <w:rPr>
          <w:rFonts w:asciiTheme="majorHAnsi" w:hAnsiTheme="majorHAnsi"/>
          <w:color w:val="000000"/>
          <w:spacing w:val="-2"/>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9</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t>§ 10</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W sprawach nieuregulowanych niniejszą umową stosuje się przepisy Kodeksu cywilnego oraz aktów normatywnych dotyczących przedmiotu zamówienia.</w:t>
      </w:r>
    </w:p>
    <w:p w:rsidR="008B6786" w:rsidRPr="008B6786" w:rsidRDefault="008B6786" w:rsidP="008B6786">
      <w:pPr>
        <w:pStyle w:val="Bezodstpw"/>
        <w:jc w:val="center"/>
        <w:rPr>
          <w:rFonts w:asciiTheme="majorHAnsi" w:hAnsiTheme="majorHAnsi"/>
          <w:sz w:val="24"/>
          <w:szCs w:val="24"/>
        </w:rPr>
      </w:pPr>
    </w:p>
    <w:p w:rsidR="00E21BA4" w:rsidRDefault="00E21BA4" w:rsidP="008B6786">
      <w:pPr>
        <w:pStyle w:val="Bezodstpw"/>
        <w:jc w:val="center"/>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lastRenderedPageBreak/>
        <w:t>§ 12</w:t>
      </w:r>
    </w:p>
    <w:p w:rsidR="008B6786" w:rsidRPr="008B6786" w:rsidRDefault="008B6786" w:rsidP="008B6786">
      <w:pPr>
        <w:pStyle w:val="Bezodstpw"/>
        <w:jc w:val="both"/>
        <w:rPr>
          <w:rFonts w:asciiTheme="majorHAnsi" w:hAnsiTheme="majorHAnsi"/>
          <w:color w:val="000000"/>
          <w:sz w:val="24"/>
          <w:szCs w:val="24"/>
        </w:rPr>
      </w:pPr>
      <w:r w:rsidRPr="008B6786">
        <w:rPr>
          <w:rFonts w:asciiTheme="majorHAnsi" w:hAnsiTheme="majorHAnsi"/>
          <w:sz w:val="24"/>
          <w:szCs w:val="24"/>
        </w:rPr>
        <w:t>1. 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w:t>
      </w:r>
      <w:r w:rsidRPr="008B6786">
        <w:rPr>
          <w:rFonts w:asciiTheme="majorHAnsi" w:hAnsiTheme="majorHAnsi"/>
          <w:color w:val="00B050"/>
          <w:sz w:val="24"/>
          <w:szCs w:val="24"/>
        </w:rPr>
        <w:t xml:space="preserve"> </w:t>
      </w:r>
    </w:p>
    <w:p w:rsidR="008B6786" w:rsidRPr="008B6786" w:rsidRDefault="008B6786" w:rsidP="008B6786">
      <w:pPr>
        <w:pStyle w:val="Bezodstpw"/>
        <w:jc w:val="both"/>
        <w:rPr>
          <w:rFonts w:asciiTheme="majorHAnsi" w:hAnsiTheme="majorHAnsi"/>
          <w:color w:val="000000"/>
          <w:sz w:val="24"/>
          <w:szCs w:val="24"/>
        </w:rPr>
      </w:pPr>
      <w:r w:rsidRPr="008B6786">
        <w:rPr>
          <w:rFonts w:asciiTheme="majorHAnsi" w:hAnsiTheme="majorHAnsi"/>
          <w:sz w:val="24"/>
          <w:szCs w:val="24"/>
        </w:rPr>
        <w:t>2. Zgodnie z art. 54 ust. 5 ustawy z dnia 15 kwietnia 2011 r. o działalności leczniczej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Zamawiającego.</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3. W przypadku naruszenia ust. 2 do sądu o stwierdzenie nieważności czynności prawnej dokonanej z naruszeniem ust. 2 może wystąpić także podmiot tworzący Zamawiającego.</w:t>
      </w: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13</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Spory mogące wynikać z postanowień niniejszej umowy, będą rozpatrywane przez sąd właściwy dla siedziby Zamawiającego.</w:t>
      </w:r>
    </w:p>
    <w:p w:rsidR="008B6786" w:rsidRPr="008B6786" w:rsidRDefault="008B6786" w:rsidP="008B6786">
      <w:pPr>
        <w:pStyle w:val="Bezodstpw"/>
        <w:jc w:val="center"/>
        <w:rPr>
          <w:rFonts w:asciiTheme="majorHAnsi" w:hAnsiTheme="majorHAnsi"/>
          <w:sz w:val="24"/>
          <w:szCs w:val="24"/>
        </w:rPr>
      </w:pPr>
      <w:r w:rsidRPr="008B6786">
        <w:rPr>
          <w:rFonts w:asciiTheme="majorHAnsi" w:hAnsiTheme="majorHAnsi"/>
          <w:sz w:val="24"/>
          <w:szCs w:val="24"/>
        </w:rPr>
        <w:fldChar w:fldCharType="begin"/>
      </w:r>
      <w:r w:rsidRPr="008B6786">
        <w:rPr>
          <w:rFonts w:asciiTheme="majorHAnsi" w:hAnsiTheme="majorHAnsi"/>
          <w:sz w:val="24"/>
          <w:szCs w:val="24"/>
        </w:rPr>
        <w:instrText>SYMBOL 167 \f "Times New Roman" \s 13</w:instrText>
      </w:r>
      <w:r w:rsidRPr="008B6786">
        <w:rPr>
          <w:rFonts w:asciiTheme="majorHAnsi" w:hAnsiTheme="majorHAnsi"/>
          <w:sz w:val="24"/>
          <w:szCs w:val="24"/>
        </w:rPr>
        <w:fldChar w:fldCharType="separate"/>
      </w:r>
      <w:r w:rsidRPr="008B6786">
        <w:rPr>
          <w:rFonts w:asciiTheme="majorHAnsi" w:hAnsiTheme="majorHAnsi"/>
          <w:sz w:val="24"/>
          <w:szCs w:val="24"/>
        </w:rPr>
        <w:t>§</w:t>
      </w:r>
      <w:r w:rsidRPr="008B6786">
        <w:rPr>
          <w:rFonts w:asciiTheme="majorHAnsi" w:hAnsiTheme="majorHAnsi"/>
          <w:sz w:val="24"/>
          <w:szCs w:val="24"/>
        </w:rPr>
        <w:fldChar w:fldCharType="end"/>
      </w:r>
      <w:r w:rsidRPr="008B6786">
        <w:rPr>
          <w:rFonts w:asciiTheme="majorHAnsi" w:hAnsiTheme="majorHAnsi"/>
          <w:sz w:val="24"/>
          <w:szCs w:val="24"/>
        </w:rPr>
        <w:t xml:space="preserve"> 14</w:t>
      </w:r>
    </w:p>
    <w:p w:rsidR="008B6786" w:rsidRPr="008B6786" w:rsidRDefault="008B6786" w:rsidP="008B6786">
      <w:pPr>
        <w:pStyle w:val="Bezodstpw"/>
        <w:jc w:val="both"/>
        <w:rPr>
          <w:rFonts w:asciiTheme="majorHAnsi" w:hAnsiTheme="majorHAnsi"/>
          <w:sz w:val="24"/>
          <w:szCs w:val="24"/>
        </w:rPr>
      </w:pPr>
      <w:r w:rsidRPr="008B6786">
        <w:rPr>
          <w:rFonts w:asciiTheme="majorHAnsi" w:hAnsiTheme="majorHAnsi"/>
          <w:sz w:val="24"/>
          <w:szCs w:val="24"/>
        </w:rPr>
        <w:t>Umowa została sporządzona w dwóch jednobrzmiących egzemplarzach, po jednym dla każdej ze stron.</w:t>
      </w: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jc w:val="both"/>
        <w:rPr>
          <w:rFonts w:asciiTheme="majorHAnsi" w:hAnsiTheme="majorHAnsi"/>
          <w:sz w:val="24"/>
          <w:szCs w:val="24"/>
        </w:rPr>
      </w:pPr>
    </w:p>
    <w:p w:rsidR="008B6786" w:rsidRPr="008B6786" w:rsidRDefault="008B6786" w:rsidP="008B6786">
      <w:pPr>
        <w:pStyle w:val="Bezodstpw"/>
        <w:ind w:firstLine="708"/>
        <w:jc w:val="both"/>
        <w:rPr>
          <w:rFonts w:asciiTheme="majorHAnsi" w:hAnsiTheme="majorHAnsi"/>
          <w:sz w:val="24"/>
          <w:szCs w:val="24"/>
        </w:rPr>
      </w:pPr>
      <w:r w:rsidRPr="008B6786">
        <w:rPr>
          <w:rFonts w:asciiTheme="majorHAnsi" w:hAnsiTheme="majorHAnsi"/>
          <w:sz w:val="24"/>
          <w:szCs w:val="24"/>
        </w:rPr>
        <w:t xml:space="preserve">Wykonawca                                                                                </w:t>
      </w:r>
      <w:r w:rsidRPr="008B6786">
        <w:rPr>
          <w:rFonts w:asciiTheme="majorHAnsi" w:hAnsiTheme="majorHAnsi"/>
          <w:sz w:val="24"/>
          <w:szCs w:val="24"/>
        </w:rPr>
        <w:tab/>
        <w:t xml:space="preserve">Zamawiający </w:t>
      </w:r>
    </w:p>
    <w:p w:rsidR="008B6786" w:rsidRPr="008B6786" w:rsidRDefault="008B6786" w:rsidP="008B6786">
      <w:pPr>
        <w:pStyle w:val="Bezodstpw"/>
        <w:rPr>
          <w:rFonts w:asciiTheme="majorHAnsi" w:eastAsia="Calibri" w:hAnsiTheme="majorHAnsi" w:cs="Times New Roman"/>
          <w:kern w:val="2"/>
          <w:sz w:val="24"/>
          <w:szCs w:val="24"/>
          <w:lang w:eastAsia="ar-SA"/>
        </w:rPr>
      </w:pPr>
    </w:p>
    <w:p w:rsidR="008B6786" w:rsidRPr="008B6786" w:rsidRDefault="008B6786" w:rsidP="008B6786">
      <w:pPr>
        <w:pStyle w:val="Bezodstpw"/>
        <w:rPr>
          <w:rFonts w:asciiTheme="majorHAnsi" w:eastAsia="Times New Roman" w:hAnsiTheme="majorHAnsi"/>
          <w:sz w:val="24"/>
          <w:szCs w:val="24"/>
        </w:rPr>
      </w:pP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rPr>
          <w:rFonts w:asciiTheme="majorHAnsi" w:hAnsiTheme="majorHAnsi"/>
          <w:sz w:val="24"/>
          <w:szCs w:val="24"/>
        </w:rPr>
      </w:pPr>
    </w:p>
    <w:p w:rsidR="008B6786" w:rsidRPr="008B6786" w:rsidRDefault="008B6786" w:rsidP="008B6786">
      <w:pPr>
        <w:pStyle w:val="Bezodstpw"/>
        <w:rPr>
          <w:rFonts w:asciiTheme="majorHAnsi" w:hAnsiTheme="majorHAnsi"/>
          <w:sz w:val="24"/>
          <w:szCs w:val="24"/>
        </w:rPr>
      </w:pPr>
      <w:r w:rsidRPr="008B6786">
        <w:rPr>
          <w:rFonts w:asciiTheme="majorHAnsi" w:hAnsiTheme="majorHAnsi"/>
          <w:sz w:val="24"/>
          <w:szCs w:val="24"/>
        </w:rPr>
        <w:t xml:space="preserve">Załącznik nr 1 – szczegółowy wykaz asortymentowo cenowy – zgodny z załącznikiem nr 1 do </w:t>
      </w:r>
      <w:r w:rsidR="003C3B28">
        <w:rPr>
          <w:rFonts w:asciiTheme="majorHAnsi" w:hAnsiTheme="majorHAnsi"/>
          <w:sz w:val="24"/>
          <w:szCs w:val="24"/>
        </w:rPr>
        <w:t>zapytania ofertowego,</w:t>
      </w:r>
    </w:p>
    <w:p w:rsidR="008B6786" w:rsidRPr="008B6786" w:rsidRDefault="008B6786" w:rsidP="008B6786">
      <w:pPr>
        <w:pStyle w:val="Bezodstpw"/>
        <w:rPr>
          <w:rFonts w:asciiTheme="majorHAnsi" w:hAnsiTheme="majorHAnsi"/>
          <w:sz w:val="24"/>
          <w:szCs w:val="24"/>
        </w:rPr>
      </w:pPr>
      <w:r w:rsidRPr="008B6786">
        <w:rPr>
          <w:rFonts w:asciiTheme="majorHAnsi" w:hAnsiTheme="majorHAnsi"/>
          <w:sz w:val="24"/>
          <w:szCs w:val="24"/>
        </w:rPr>
        <w:t xml:space="preserve">Załącznik nr 2 - Klauzula informacyjna </w:t>
      </w:r>
    </w:p>
    <w:p w:rsidR="00000000"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Default="003C3B28">
      <w:pPr>
        <w:rPr>
          <w:rFonts w:asciiTheme="majorHAnsi" w:hAnsiTheme="majorHAnsi"/>
          <w:sz w:val="24"/>
          <w:szCs w:val="24"/>
        </w:rPr>
      </w:pPr>
    </w:p>
    <w:p w:rsidR="003C3B28" w:rsidRPr="008B6786" w:rsidRDefault="003C3B28" w:rsidP="003C3B28">
      <w:pPr>
        <w:pStyle w:val="Bezodstpw"/>
        <w:jc w:val="right"/>
        <w:rPr>
          <w:rFonts w:asciiTheme="majorHAnsi" w:hAnsiTheme="majorHAnsi"/>
          <w:sz w:val="24"/>
          <w:szCs w:val="24"/>
        </w:rPr>
      </w:pPr>
      <w:bookmarkStart w:id="0" w:name="_Toc507916600"/>
      <w:r w:rsidRPr="008B6786">
        <w:rPr>
          <w:rFonts w:asciiTheme="majorHAnsi" w:hAnsiTheme="majorHAnsi"/>
          <w:sz w:val="24"/>
          <w:szCs w:val="24"/>
        </w:rPr>
        <w:lastRenderedPageBreak/>
        <w:t xml:space="preserve">Załącznik nr 2 - Klauzula informacyjna </w:t>
      </w:r>
    </w:p>
    <w:p w:rsidR="003C3B28" w:rsidRDefault="003C3B28" w:rsidP="003C3B28">
      <w:pPr>
        <w:pStyle w:val="Nagwek1"/>
        <w:rPr>
          <w:rFonts w:ascii="Times New Roman" w:hAnsi="Times New Roman"/>
          <w:sz w:val="24"/>
          <w:szCs w:val="24"/>
          <w:lang w:val="pl-PL"/>
        </w:rPr>
      </w:pPr>
    </w:p>
    <w:p w:rsidR="003C3B28" w:rsidRPr="003C3B28" w:rsidRDefault="003C3B28" w:rsidP="003C3B28">
      <w:pPr>
        <w:pStyle w:val="Nagwek1"/>
        <w:rPr>
          <w:rFonts w:ascii="Times New Roman" w:hAnsi="Times New Roman"/>
          <w:sz w:val="24"/>
          <w:szCs w:val="24"/>
          <w:lang w:val="pl-PL"/>
        </w:rPr>
      </w:pPr>
      <w:r>
        <w:rPr>
          <w:rFonts w:ascii="Times New Roman" w:hAnsi="Times New Roman"/>
          <w:sz w:val="24"/>
          <w:szCs w:val="24"/>
        </w:rPr>
        <w:t xml:space="preserve">KLAUZULA INFORMACYJNA </w:t>
      </w:r>
      <w:bookmarkEnd w:id="0"/>
      <w:r>
        <w:rPr>
          <w:rFonts w:ascii="Times New Roman" w:hAnsi="Times New Roman"/>
          <w:sz w:val="24"/>
          <w:szCs w:val="24"/>
        </w:rPr>
        <w:t>– PRACOWNICY KONTRAHENTA</w:t>
      </w:r>
    </w:p>
    <w:p w:rsidR="003C3B28" w:rsidRDefault="003C3B28" w:rsidP="003C3B28">
      <w:pPr>
        <w:rPr>
          <w:rFonts w:ascii="Times New Roman" w:hAnsi="Times New Roman"/>
          <w:sz w:val="24"/>
          <w:szCs w:val="24"/>
        </w:rPr>
      </w:pPr>
      <w:r>
        <w:rPr>
          <w:rFonts w:ascii="Times New Roman" w:hAnsi="Times New Roman"/>
          <w:sz w:val="24"/>
          <w:szCs w:val="24"/>
        </w:rPr>
        <w:t xml:space="preserve">Zgodnie z art. 14 RODO </w:t>
      </w:r>
      <w:r>
        <w:rPr>
          <w:rFonts w:ascii="Times New Roman" w:hAnsi="Times New Roman"/>
          <w:bCs/>
          <w:kern w:val="36"/>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sz w:val="24"/>
          <w:szCs w:val="24"/>
        </w:rPr>
        <w:t>z dnia 27 kwietnia 2016 r. (Dz. Urz. UE. L Nr 119, str. 1), zwanego dalej „Rozporządzeniem” lub „RODO” informuję, iż:</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Administratorem Danych Osobowych systemu monitoringu jest Samodzielny Publiczny Zespół Opieki Zdrowotnej z siedzibą w Lublińcu 42-700 przy ulicy Sobieskiego 9, adres email: </w:t>
      </w:r>
      <w:hyperlink r:id="rId7" w:history="1">
        <w:r w:rsidRPr="005B64A7">
          <w:rPr>
            <w:rStyle w:val="Hipercze"/>
            <w:rFonts w:ascii="Times New Roman" w:hAnsi="Times New Roman"/>
            <w:sz w:val="24"/>
            <w:szCs w:val="24"/>
          </w:rPr>
          <w:t>sekretariat@spzozlubliniec.pl</w:t>
        </w:r>
      </w:hyperlink>
      <w:r>
        <w:rPr>
          <w:rFonts w:ascii="Times New Roman" w:hAnsi="Times New Roman"/>
          <w:sz w:val="24"/>
          <w:szCs w:val="24"/>
        </w:rPr>
        <w:t xml:space="preserve"> , numer telefonu: 34 350 63 80.</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Administrator powołał Inspektora Ochrony Danych, funkcję pełni Pani Anna Walosińska.</w:t>
      </w:r>
      <w:r>
        <w:rPr>
          <w:rFonts w:ascii="Times New Roman" w:hAnsi="Times New Roman"/>
          <w:sz w:val="24"/>
          <w:szCs w:val="24"/>
        </w:rPr>
        <w:br/>
        <w:t>Z inspektorem można się skontaktować pod adresem email: iod.spzoz.lubliniec@dpag.pl, lub pisemnie na adres siedziby Administratora Danych Osobowych, wskazany powyżej.</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 xml:space="preserve">Pani/Pana dane osobowe będą przetwarzane na podstawie art. 6 </w:t>
      </w:r>
      <w:proofErr w:type="spellStart"/>
      <w:r>
        <w:rPr>
          <w:rFonts w:ascii="Times New Roman" w:hAnsi="Times New Roman"/>
          <w:sz w:val="24"/>
          <w:szCs w:val="24"/>
        </w:rPr>
        <w:t>lit.b</w:t>
      </w:r>
      <w:proofErr w:type="spellEnd"/>
      <w:r>
        <w:rPr>
          <w:rFonts w:ascii="Times New Roman" w:hAnsi="Times New Roman"/>
          <w:sz w:val="24"/>
          <w:szCs w:val="24"/>
        </w:rPr>
        <w:t xml:space="preserve"> Rozporządzenia, w związku z wykonywaniem umowy głównej. </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Pani/Pana dane zostały p</w:t>
      </w:r>
      <w:bookmarkStart w:id="1" w:name="_Hlk8310320"/>
      <w:r>
        <w:rPr>
          <w:rFonts w:ascii="Times New Roman" w:hAnsi="Times New Roman"/>
          <w:sz w:val="24"/>
          <w:szCs w:val="24"/>
          <w:lang w:eastAsia="en-US"/>
        </w:rPr>
        <w:t xml:space="preserve">ozyskane od naszego Kontrahenta (Wykonawca umowy głównej).  </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lang w:eastAsia="en-US"/>
        </w:rPr>
        <w:t>Administrator będzie przetwarzał</w:t>
      </w:r>
      <w:r>
        <w:rPr>
          <w:rFonts w:ascii="Times New Roman" w:hAnsi="Times New Roman"/>
          <w:sz w:val="24"/>
          <w:szCs w:val="24"/>
        </w:rPr>
        <w:t xml:space="preserve"> następujące kategorie Pani/Pana danych osobowych: imię/imiona i nazwisko, adres poczty elektronicznej, numer telefonu, stanowisko.</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Ma Pani/Pan prawo wniesienia skargi do organu nadzorczego: Prezesa Urzędu Ochrony Danych Osobowych, ul. Stawki 2, 00-193 Warszawa.</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przekazane odbiorcy w państwie trzecim lub organizacji międzynarodowej.</w:t>
      </w:r>
    </w:p>
    <w:p w:rsidR="003C3B28" w:rsidRDefault="003C3B28" w:rsidP="003C3B28">
      <w:pPr>
        <w:pStyle w:val="Akapitzlist"/>
        <w:numPr>
          <w:ilvl w:val="0"/>
          <w:numId w:val="6"/>
        </w:numPr>
        <w:suppressAutoHyphens w:val="0"/>
        <w:spacing w:after="0"/>
        <w:ind w:left="357" w:hanging="357"/>
        <w:contextualSpacing/>
        <w:jc w:val="both"/>
        <w:rPr>
          <w:rFonts w:ascii="Times New Roman" w:hAnsi="Times New Roman"/>
          <w:sz w:val="24"/>
          <w:szCs w:val="24"/>
        </w:rPr>
      </w:pPr>
      <w:r>
        <w:rPr>
          <w:rFonts w:ascii="Times New Roman" w:hAnsi="Times New Roman"/>
          <w:sz w:val="24"/>
          <w:szCs w:val="24"/>
        </w:rPr>
        <w:t>Pani/Pana dane nie będą przetwarzane w sposób zautomatyzowany w tym również w formie profilowania.</w:t>
      </w:r>
      <w:bookmarkEnd w:id="1"/>
    </w:p>
    <w:p w:rsidR="003C3B28" w:rsidRPr="003F5AB5" w:rsidRDefault="003C3B28" w:rsidP="003C3B28">
      <w:pPr>
        <w:rPr>
          <w:rFonts w:ascii="Times New Roman" w:hAnsi="Times New Roman" w:cs="Times New Roman"/>
          <w:sz w:val="24"/>
          <w:szCs w:val="24"/>
        </w:rPr>
      </w:pPr>
    </w:p>
    <w:p w:rsidR="003C3B28" w:rsidRDefault="003C3B28">
      <w:pPr>
        <w:rPr>
          <w:rFonts w:asciiTheme="majorHAnsi" w:hAnsiTheme="majorHAnsi"/>
          <w:sz w:val="24"/>
          <w:szCs w:val="24"/>
        </w:rPr>
      </w:pPr>
    </w:p>
    <w:p w:rsidR="003C3B28" w:rsidRPr="008B6786" w:rsidRDefault="003C3B28">
      <w:pPr>
        <w:rPr>
          <w:rFonts w:asciiTheme="majorHAnsi" w:hAnsiTheme="majorHAnsi"/>
          <w:sz w:val="24"/>
          <w:szCs w:val="24"/>
        </w:rPr>
      </w:pPr>
    </w:p>
    <w:sectPr w:rsidR="003C3B28" w:rsidRPr="008B67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6A51"/>
    <w:multiLevelType w:val="hybridMultilevel"/>
    <w:tmpl w:val="657A56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44071FA"/>
    <w:multiLevelType w:val="multilevel"/>
    <w:tmpl w:val="B596E8BE"/>
    <w:name w:val="WW8Num212"/>
    <w:lvl w:ilvl="0">
      <w:start w:val="2"/>
      <w:numFmt w:val="bullet"/>
      <w:lvlText w:val="-"/>
      <w:lvlJc w:val="left"/>
      <w:pPr>
        <w:tabs>
          <w:tab w:val="num" w:pos="1131"/>
        </w:tabs>
        <w:ind w:left="1131" w:hanging="360"/>
      </w:pPr>
      <w:rPr>
        <w:rFonts w:ascii="OpenSymbol" w:hAnsi="Open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8374EC3"/>
    <w:multiLevelType w:val="hybridMultilevel"/>
    <w:tmpl w:val="A12C7C8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nsid w:val="76683F3A"/>
    <w:multiLevelType w:val="hybridMultilevel"/>
    <w:tmpl w:val="120251EE"/>
    <w:lvl w:ilvl="0" w:tplc="E4647CAC">
      <w:start w:val="1"/>
      <w:numFmt w:val="lowerLetter"/>
      <w:lvlText w:val="%1)"/>
      <w:lvlJc w:val="lef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F8270ED"/>
    <w:multiLevelType w:val="hybridMultilevel"/>
    <w:tmpl w:val="E1DA1366"/>
    <w:lvl w:ilvl="0" w:tplc="8DEC37B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8B6786"/>
    <w:rsid w:val="003C3B28"/>
    <w:rsid w:val="008B6786"/>
    <w:rsid w:val="00E21B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
    <w:qFormat/>
    <w:rsid w:val="003C3B28"/>
    <w:pPr>
      <w:keepNext/>
      <w:keepLines/>
      <w:spacing w:after="0" w:line="360" w:lineRule="auto"/>
      <w:ind w:left="357" w:hanging="357"/>
      <w:jc w:val="center"/>
      <w:outlineLvl w:val="0"/>
    </w:pPr>
    <w:rPr>
      <w:rFonts w:ascii="Arial" w:eastAsia="Times New Roman" w:hAnsi="Arial" w:cs="Times New Roman"/>
      <w:b/>
      <w:color w:val="065C84"/>
      <w:sz w:val="20"/>
      <w:szCs w:val="3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B6786"/>
    <w:rPr>
      <w:color w:val="0000FF"/>
      <w:u w:val="single"/>
    </w:rPr>
  </w:style>
  <w:style w:type="paragraph" w:styleId="Tekstprzypisudolnego">
    <w:name w:val="footnote text"/>
    <w:basedOn w:val="Normalny"/>
    <w:link w:val="TekstprzypisudolnegoZnak"/>
    <w:semiHidden/>
    <w:unhideWhenUsed/>
    <w:rsid w:val="008B6786"/>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semiHidden/>
    <w:rsid w:val="008B6786"/>
    <w:rPr>
      <w:rFonts w:ascii="Calibri" w:eastAsia="Calibri" w:hAnsi="Calibri" w:cs="Times New Roman"/>
      <w:sz w:val="20"/>
      <w:szCs w:val="20"/>
      <w:lang w:eastAsia="en-US"/>
    </w:rPr>
  </w:style>
  <w:style w:type="character" w:customStyle="1" w:styleId="BezodstpwZnak">
    <w:name w:val="Bez odstępów Znak"/>
    <w:basedOn w:val="Domylnaczcionkaakapitu"/>
    <w:link w:val="Bezodstpw"/>
    <w:locked/>
    <w:rsid w:val="008B6786"/>
    <w:rPr>
      <w:rFonts w:ascii="Calibri" w:hAnsi="Calibri" w:cs="Calibri"/>
    </w:rPr>
  </w:style>
  <w:style w:type="paragraph" w:styleId="Bezodstpw">
    <w:name w:val="No Spacing"/>
    <w:link w:val="BezodstpwZnak"/>
    <w:qFormat/>
    <w:rsid w:val="008B6786"/>
    <w:pPr>
      <w:spacing w:after="0" w:line="240" w:lineRule="auto"/>
    </w:pPr>
    <w:rPr>
      <w:rFonts w:ascii="Calibri" w:hAnsi="Calibri" w:cs="Calibri"/>
    </w:rPr>
  </w:style>
  <w:style w:type="paragraph" w:customStyle="1" w:styleId="NoSpacing1">
    <w:name w:val="No Spacing1"/>
    <w:qFormat/>
    <w:rsid w:val="008B6786"/>
    <w:pPr>
      <w:spacing w:after="0" w:line="240" w:lineRule="auto"/>
    </w:pPr>
    <w:rPr>
      <w:rFonts w:ascii="Calibri" w:eastAsia="Times New Roman" w:hAnsi="Calibri" w:cs="Times New Roman"/>
    </w:rPr>
  </w:style>
  <w:style w:type="character" w:customStyle="1" w:styleId="Nagwek1Znak">
    <w:name w:val="Nagłówek 1 Znak"/>
    <w:basedOn w:val="Domylnaczcionkaakapitu"/>
    <w:link w:val="Nagwek1"/>
    <w:uiPriority w:val="9"/>
    <w:rsid w:val="003C3B28"/>
    <w:rPr>
      <w:rFonts w:ascii="Arial" w:eastAsia="Times New Roman" w:hAnsi="Arial" w:cs="Times New Roman"/>
      <w:b/>
      <w:color w:val="065C84"/>
      <w:sz w:val="20"/>
      <w:szCs w:val="32"/>
      <w:lang/>
    </w:rPr>
  </w:style>
  <w:style w:type="paragraph" w:styleId="Akapitzlist">
    <w:name w:val="List Paragraph"/>
    <w:basedOn w:val="Normalny"/>
    <w:uiPriority w:val="34"/>
    <w:qFormat/>
    <w:rsid w:val="003C3B28"/>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328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pzozlubli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lubliniec.pl" TargetMode="External"/><Relationship Id="rId5" Type="http://schemas.openxmlformats.org/officeDocument/2006/relationships/hyperlink" Target="mailto:apteka@spzozlublinie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1828</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4</cp:revision>
  <dcterms:created xsi:type="dcterms:W3CDTF">2021-12-02T07:22:00Z</dcterms:created>
  <dcterms:modified xsi:type="dcterms:W3CDTF">2021-12-02T07:35:00Z</dcterms:modified>
</cp:coreProperties>
</file>