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47C3" w14:textId="52B33297" w:rsidR="00161353" w:rsidRPr="00E96E3A" w:rsidRDefault="008202BB" w:rsidP="00F007D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>Podstawa prawna i uzasadnienie wyboru trybu udzielenia zamówienia z wolnej ręki</w:t>
      </w:r>
      <w:r w:rsidR="00F907DF"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na in-house dla GSK</w:t>
      </w:r>
      <w:r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>.</w:t>
      </w:r>
    </w:p>
    <w:p w14:paraId="0660047F" w14:textId="77777777" w:rsidR="008202BB" w:rsidRPr="009E5ABF" w:rsidRDefault="008202BB" w:rsidP="00894717">
      <w:pPr>
        <w:spacing w:line="360" w:lineRule="auto"/>
        <w:rPr>
          <w:rFonts w:ascii="Times New Roman" w:eastAsia="Times New Roman" w:hAnsi="Times New Roman" w:cs="Times New Roman"/>
          <w:bCs/>
          <w:color w:val="333333"/>
          <w:lang w:eastAsia="pl-PL"/>
        </w:rPr>
      </w:pPr>
    </w:p>
    <w:p w14:paraId="2C992AF8" w14:textId="27C4A562" w:rsidR="008202BB" w:rsidRPr="009E5ABF" w:rsidRDefault="008202BB" w:rsidP="008947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Podstawę prawną udzielenia zamówienia stanowią przepisy art. 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214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ust 1 pkt 1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 ustawy z dnia 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11 września 2019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 - Prawo zamówień publicznych. (</w:t>
      </w:r>
      <w:proofErr w:type="spellStart"/>
      <w:r w:rsidR="00832B8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t.j</w:t>
      </w:r>
      <w:proofErr w:type="spellEnd"/>
      <w:r w:rsidR="00832B8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. </w:t>
      </w:r>
      <w:r w:rsidR="0046543D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Dz. U. z 20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2</w:t>
      </w:r>
      <w:r w:rsidR="00883DA4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4</w:t>
      </w:r>
      <w:r w:rsidR="0046543D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 poz. </w:t>
      </w:r>
      <w:r w:rsidR="00883DA4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1320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)</w:t>
      </w:r>
      <w:r w:rsidR="009D4616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– zwaną dalej ustawą Pzp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. </w:t>
      </w:r>
    </w:p>
    <w:p w14:paraId="2D962BAD" w14:textId="7A853273" w:rsidR="00E6318C" w:rsidRPr="009E5ABF" w:rsidRDefault="008202BB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Przepis art. </w:t>
      </w:r>
      <w:r w:rsidR="00E76218" w:rsidRPr="009E5ABF">
        <w:rPr>
          <w:rFonts w:ascii="Times New Roman" w:hAnsi="Times New Roman" w:cs="Times New Roman"/>
          <w:bCs/>
        </w:rPr>
        <w:t>214</w:t>
      </w:r>
      <w:r w:rsidRPr="009E5ABF">
        <w:rPr>
          <w:rFonts w:ascii="Times New Roman" w:hAnsi="Times New Roman" w:cs="Times New Roman"/>
          <w:bCs/>
        </w:rPr>
        <w:t xml:space="preserve"> ust. 1 pkt 1</w:t>
      </w:r>
      <w:r w:rsidR="00E76218" w:rsidRPr="009E5ABF">
        <w:rPr>
          <w:rFonts w:ascii="Times New Roman" w:hAnsi="Times New Roman" w:cs="Times New Roman"/>
          <w:bCs/>
        </w:rPr>
        <w:t>1</w:t>
      </w:r>
      <w:r w:rsidRPr="009E5ABF">
        <w:rPr>
          <w:rFonts w:ascii="Times New Roman" w:hAnsi="Times New Roman" w:cs="Times New Roman"/>
          <w:bCs/>
        </w:rPr>
        <w:t xml:space="preserve"> </w:t>
      </w:r>
      <w:r w:rsidR="00F907DF" w:rsidRPr="009E5ABF">
        <w:rPr>
          <w:rFonts w:ascii="Times New Roman" w:hAnsi="Times New Roman" w:cs="Times New Roman"/>
          <w:bCs/>
        </w:rPr>
        <w:t>u</w:t>
      </w:r>
      <w:r w:rsidR="004437F1" w:rsidRPr="009E5ABF">
        <w:rPr>
          <w:rFonts w:ascii="Times New Roman" w:hAnsi="Times New Roman" w:cs="Times New Roman"/>
          <w:bCs/>
        </w:rPr>
        <w:t>s</w:t>
      </w:r>
      <w:r w:rsidR="00F907DF" w:rsidRPr="009E5ABF">
        <w:rPr>
          <w:rFonts w:ascii="Times New Roman" w:hAnsi="Times New Roman" w:cs="Times New Roman"/>
          <w:bCs/>
        </w:rPr>
        <w:t xml:space="preserve">tawy Pzp </w:t>
      </w:r>
      <w:r w:rsidRPr="009E5ABF">
        <w:rPr>
          <w:rFonts w:ascii="Times New Roman" w:hAnsi="Times New Roman" w:cs="Times New Roman"/>
          <w:bCs/>
        </w:rPr>
        <w:t>stanowi, że zamawiający może ud</w:t>
      </w:r>
      <w:r w:rsidR="00364EF1" w:rsidRPr="009E5ABF">
        <w:rPr>
          <w:rFonts w:ascii="Times New Roman" w:hAnsi="Times New Roman" w:cs="Times New Roman"/>
          <w:bCs/>
        </w:rPr>
        <w:t>zielić zamówienia z wolnej ręki</w:t>
      </w:r>
      <w:r w:rsidRPr="009E5ABF">
        <w:rPr>
          <w:rFonts w:ascii="Times New Roman" w:hAnsi="Times New Roman" w:cs="Times New Roman"/>
          <w:bCs/>
        </w:rPr>
        <w:t xml:space="preserve"> </w:t>
      </w:r>
      <w:r w:rsidR="00364EF1" w:rsidRPr="009E5ABF">
        <w:rPr>
          <w:rFonts w:ascii="Times New Roman" w:hAnsi="Times New Roman" w:cs="Times New Roman"/>
          <w:bCs/>
        </w:rPr>
        <w:t xml:space="preserve">osobie </w:t>
      </w:r>
      <w:r w:rsidR="00E6318C" w:rsidRPr="009E5ABF">
        <w:rPr>
          <w:rFonts w:ascii="Times New Roman" w:hAnsi="Times New Roman" w:cs="Times New Roman"/>
          <w:bCs/>
        </w:rPr>
        <w:t xml:space="preserve">prawnej, jeżeli spełnione są łącznie następujące warunki: </w:t>
      </w:r>
    </w:p>
    <w:p w14:paraId="75164A43" w14:textId="21154B60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 xml:space="preserve"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 </w:t>
      </w:r>
    </w:p>
    <w:p w14:paraId="732BD1F1" w14:textId="48F9544D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 xml:space="preserve">ponad 90% działalności kontrolowanej osoby prawnej dotyczy wykonywania zadań powierzonych jej przez zamawiającego sprawującego kontrolę lub przez inną osobę prawną, nad którą ten zamawiający sprawuje kontrolę, o której mowa w lit. a, </w:t>
      </w:r>
    </w:p>
    <w:p w14:paraId="4FCE100E" w14:textId="36418C86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>w kontrolowanej osobie prawnej nie ma bezpośredniego udziału kapitału prywatnego</w:t>
      </w:r>
      <w:r w:rsidR="009342A9" w:rsidRPr="009E5ABF">
        <w:rPr>
          <w:bCs/>
          <w:sz w:val="22"/>
          <w:szCs w:val="22"/>
        </w:rPr>
        <w:t>.</w:t>
      </w:r>
    </w:p>
    <w:p w14:paraId="57162127" w14:textId="26D1B2B1" w:rsidR="008202BB" w:rsidRPr="009E5ABF" w:rsidRDefault="008202BB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Wszystkie przesłanki wymienione w tym przepisie są spełnione. </w:t>
      </w:r>
    </w:p>
    <w:p w14:paraId="0702B501" w14:textId="4C25576B" w:rsidR="008202BB" w:rsidRPr="009E5ABF" w:rsidRDefault="0046543D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Zamawiający będąc samorządową jednostką organizacyjną należy do grona jednostek sektora finansów publicznych, o których mowa w art. 9 pkt 2 ustawy z dnia 27 sierpnia 2009 r. o finansach publicznych. (</w:t>
      </w:r>
      <w:proofErr w:type="spellStart"/>
      <w:r w:rsidR="00402743" w:rsidRPr="009E5ABF">
        <w:rPr>
          <w:rFonts w:ascii="Times New Roman" w:hAnsi="Times New Roman" w:cs="Times New Roman"/>
          <w:bCs/>
        </w:rPr>
        <w:t>t.j</w:t>
      </w:r>
      <w:proofErr w:type="spellEnd"/>
      <w:r w:rsidR="00402743" w:rsidRPr="009E5ABF">
        <w:rPr>
          <w:rFonts w:ascii="Times New Roman" w:hAnsi="Times New Roman" w:cs="Times New Roman"/>
          <w:bCs/>
        </w:rPr>
        <w:t xml:space="preserve">. </w:t>
      </w:r>
      <w:r w:rsidRPr="009E5ABF">
        <w:rPr>
          <w:rFonts w:ascii="Times New Roman" w:hAnsi="Times New Roman" w:cs="Times New Roman"/>
          <w:bCs/>
        </w:rPr>
        <w:t xml:space="preserve">Dz. U. z </w:t>
      </w:r>
      <w:r w:rsidR="00402743" w:rsidRPr="009E5ABF">
        <w:rPr>
          <w:rFonts w:ascii="Times New Roman" w:hAnsi="Times New Roman" w:cs="Times New Roman"/>
          <w:bCs/>
        </w:rPr>
        <w:t>20</w:t>
      </w:r>
      <w:r w:rsidR="0048583D" w:rsidRPr="009E5ABF">
        <w:rPr>
          <w:rFonts w:ascii="Times New Roman" w:hAnsi="Times New Roman" w:cs="Times New Roman"/>
          <w:bCs/>
        </w:rPr>
        <w:t>2</w:t>
      </w:r>
      <w:r w:rsidR="001F4937" w:rsidRPr="009E5ABF">
        <w:rPr>
          <w:rFonts w:ascii="Times New Roman" w:hAnsi="Times New Roman" w:cs="Times New Roman"/>
          <w:bCs/>
        </w:rPr>
        <w:t>3</w:t>
      </w:r>
      <w:r w:rsidR="00402743" w:rsidRPr="009E5ABF">
        <w:rPr>
          <w:rFonts w:ascii="Times New Roman" w:hAnsi="Times New Roman" w:cs="Times New Roman"/>
          <w:bCs/>
        </w:rPr>
        <w:t xml:space="preserve">, poz. </w:t>
      </w:r>
      <w:r w:rsidR="0048583D" w:rsidRPr="009E5ABF">
        <w:rPr>
          <w:rFonts w:ascii="Times New Roman" w:hAnsi="Times New Roman" w:cs="Times New Roman"/>
          <w:bCs/>
        </w:rPr>
        <w:t>1</w:t>
      </w:r>
      <w:r w:rsidR="001F4937" w:rsidRPr="009E5ABF">
        <w:rPr>
          <w:rFonts w:ascii="Times New Roman" w:hAnsi="Times New Roman" w:cs="Times New Roman"/>
          <w:bCs/>
        </w:rPr>
        <w:t>270 ze zm.</w:t>
      </w:r>
      <w:r w:rsidRPr="009E5ABF">
        <w:rPr>
          <w:rFonts w:ascii="Times New Roman" w:hAnsi="Times New Roman" w:cs="Times New Roman"/>
          <w:bCs/>
        </w:rPr>
        <w:t xml:space="preserve">). </w:t>
      </w:r>
    </w:p>
    <w:p w14:paraId="0DE6A70E" w14:textId="29B06055" w:rsidR="00F46255" w:rsidRPr="009E5ABF" w:rsidRDefault="00F46255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Podmiot, któremu zamawiający zamierza udzielić zamówienia </w:t>
      </w:r>
      <w:r w:rsidR="00E95878" w:rsidRPr="009E5ABF">
        <w:rPr>
          <w:rFonts w:ascii="Times New Roman" w:hAnsi="Times New Roman" w:cs="Times New Roman"/>
          <w:bCs/>
        </w:rPr>
        <w:t xml:space="preserve">jest </w:t>
      </w:r>
      <w:r w:rsidRPr="009E5ABF">
        <w:rPr>
          <w:rFonts w:ascii="Times New Roman" w:hAnsi="Times New Roman" w:cs="Times New Roman"/>
          <w:bCs/>
        </w:rPr>
        <w:t xml:space="preserve">spółką prawa handlowego, spółką z ograniczoną odpowiedzialnością </w:t>
      </w:r>
      <w:r w:rsidR="00DD3758" w:rsidRPr="009E5ABF">
        <w:rPr>
          <w:rFonts w:ascii="Times New Roman" w:hAnsi="Times New Roman" w:cs="Times New Roman"/>
          <w:bCs/>
        </w:rPr>
        <w:t xml:space="preserve">wpisaną do Krajowego Rejestru Sądowego pod numerem </w:t>
      </w:r>
      <w:r w:rsidR="00E95878" w:rsidRPr="009E5ABF">
        <w:rPr>
          <w:rFonts w:ascii="Times New Roman" w:hAnsi="Times New Roman" w:cs="Times New Roman"/>
          <w:bCs/>
        </w:rPr>
        <w:t>0000833120</w:t>
      </w:r>
      <w:r w:rsidR="00DD3758" w:rsidRPr="009E5ABF">
        <w:rPr>
          <w:rFonts w:ascii="Times New Roman" w:hAnsi="Times New Roman" w:cs="Times New Roman"/>
          <w:bCs/>
        </w:rPr>
        <w:t xml:space="preserve"> </w:t>
      </w:r>
      <w:r w:rsidRPr="009E5ABF">
        <w:rPr>
          <w:rFonts w:ascii="Times New Roman" w:hAnsi="Times New Roman" w:cs="Times New Roman"/>
          <w:bCs/>
        </w:rPr>
        <w:t xml:space="preserve">posiada osobowość prawną. </w:t>
      </w:r>
    </w:p>
    <w:p w14:paraId="64A386B2" w14:textId="7B38EE3D" w:rsidR="00F46255" w:rsidRPr="009E5ABF" w:rsidRDefault="00E95878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Grójecka Spółką Komunalna </w:t>
      </w:r>
      <w:r w:rsidR="002934D4" w:rsidRPr="009E5ABF">
        <w:rPr>
          <w:rFonts w:ascii="Times New Roman" w:hAnsi="Times New Roman" w:cs="Times New Roman"/>
          <w:bCs/>
        </w:rPr>
        <w:t>S</w:t>
      </w:r>
      <w:r w:rsidRPr="009E5ABF">
        <w:rPr>
          <w:rFonts w:ascii="Times New Roman" w:hAnsi="Times New Roman" w:cs="Times New Roman"/>
          <w:bCs/>
        </w:rPr>
        <w:t>p. z o.</w:t>
      </w:r>
      <w:r w:rsidR="00F73B73" w:rsidRPr="009E5ABF">
        <w:rPr>
          <w:rFonts w:ascii="Times New Roman" w:hAnsi="Times New Roman" w:cs="Times New Roman"/>
          <w:bCs/>
        </w:rPr>
        <w:t xml:space="preserve"> </w:t>
      </w:r>
      <w:r w:rsidRPr="009E5ABF">
        <w:rPr>
          <w:rFonts w:ascii="Times New Roman" w:hAnsi="Times New Roman" w:cs="Times New Roman"/>
          <w:bCs/>
        </w:rPr>
        <w:t>o.</w:t>
      </w:r>
      <w:r w:rsidR="00AA101F" w:rsidRPr="009E5ABF">
        <w:rPr>
          <w:rFonts w:ascii="Times New Roman" w:hAnsi="Times New Roman" w:cs="Times New Roman"/>
          <w:bCs/>
        </w:rPr>
        <w:t xml:space="preserve">, zwanej dalej „GSK Sp. z o.o.” </w:t>
      </w:r>
      <w:r w:rsidR="009045D6" w:rsidRPr="009E5ABF">
        <w:rPr>
          <w:rFonts w:ascii="Times New Roman" w:hAnsi="Times New Roman" w:cs="Times New Roman"/>
          <w:bCs/>
        </w:rPr>
        <w:t xml:space="preserve">lub „Spółką” </w:t>
      </w:r>
      <w:r w:rsidR="0016605E" w:rsidRPr="009E5ABF">
        <w:rPr>
          <w:rFonts w:ascii="Times New Roman" w:hAnsi="Times New Roman" w:cs="Times New Roman"/>
          <w:bCs/>
        </w:rPr>
        <w:t xml:space="preserve">jest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jednoosobową spółką Gminy </w:t>
      </w:r>
      <w:r w:rsidRPr="00CD255A">
        <w:rPr>
          <w:rFonts w:ascii="Times New Roman" w:hAnsi="Times New Roman" w:cs="Times New Roman"/>
          <w:bCs/>
          <w:color w:val="000000" w:themeColor="text1"/>
        </w:rPr>
        <w:t>Grójec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. Kapitał zakładowy spółki wynosi </w:t>
      </w:r>
      <w:r w:rsidR="00AB3EC2" w:rsidRPr="00CD255A">
        <w:rPr>
          <w:rFonts w:ascii="Times New Roman" w:hAnsi="Times New Roman" w:cs="Times New Roman"/>
          <w:bCs/>
          <w:color w:val="000000" w:themeColor="text1"/>
        </w:rPr>
        <w:t>3 </w:t>
      </w:r>
      <w:r w:rsidR="00BE6D43" w:rsidRPr="00CD255A">
        <w:rPr>
          <w:rFonts w:ascii="Times New Roman" w:hAnsi="Times New Roman" w:cs="Times New Roman"/>
          <w:bCs/>
          <w:color w:val="000000" w:themeColor="text1"/>
        </w:rPr>
        <w:t>431</w:t>
      </w:r>
      <w:r w:rsidR="00AB3EC2" w:rsidRPr="00CD255A">
        <w:rPr>
          <w:rFonts w:ascii="Times New Roman" w:hAnsi="Times New Roman" w:cs="Times New Roman"/>
          <w:bCs/>
          <w:color w:val="000000" w:themeColor="text1"/>
        </w:rPr>
        <w:t> 000,00</w:t>
      </w:r>
      <w:r w:rsidR="000F6CB0" w:rsidRPr="00CD255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zł. Wszystkie </w:t>
      </w:r>
      <w:r w:rsidR="00CD255A" w:rsidRPr="00CD255A">
        <w:rPr>
          <w:rFonts w:ascii="Times New Roman" w:hAnsi="Times New Roman" w:cs="Times New Roman"/>
          <w:bCs/>
          <w:color w:val="000000" w:themeColor="text1"/>
        </w:rPr>
        <w:t>3431 udziałów</w:t>
      </w:r>
      <w:r w:rsidRPr="00CD255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w spółce o wartości nominalnej </w:t>
      </w:r>
      <w:r w:rsidR="009E5ABF" w:rsidRPr="00CD255A">
        <w:rPr>
          <w:rFonts w:ascii="Times New Roman" w:hAnsi="Times New Roman" w:cs="Times New Roman"/>
          <w:bCs/>
          <w:color w:val="000000" w:themeColor="text1"/>
        </w:rPr>
        <w:t xml:space="preserve">3 431 000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zł posiada Gmina </w:t>
      </w:r>
      <w:r w:rsidRPr="00CD255A">
        <w:rPr>
          <w:rFonts w:ascii="Times New Roman" w:hAnsi="Times New Roman" w:cs="Times New Roman"/>
          <w:bCs/>
          <w:color w:val="000000" w:themeColor="text1"/>
        </w:rPr>
        <w:t>Grójec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A7D7B" w:rsidRPr="00CD255A">
        <w:rPr>
          <w:rFonts w:ascii="Times New Roman" w:hAnsi="Times New Roman" w:cs="Times New Roman"/>
          <w:bCs/>
          <w:color w:val="000000" w:themeColor="text1"/>
        </w:rPr>
        <w:t xml:space="preserve">W spółce nie ma innych udziałów niż </w:t>
      </w:r>
      <w:r w:rsidRPr="00CD255A">
        <w:rPr>
          <w:rFonts w:ascii="Times New Roman" w:hAnsi="Times New Roman" w:cs="Times New Roman"/>
          <w:bCs/>
          <w:color w:val="000000" w:themeColor="text1"/>
        </w:rPr>
        <w:t>Zamawiający</w:t>
      </w:r>
      <w:r w:rsidR="006A7D7B" w:rsidRPr="009E5ABF">
        <w:rPr>
          <w:rFonts w:ascii="Times New Roman" w:hAnsi="Times New Roman" w:cs="Times New Roman"/>
          <w:bCs/>
        </w:rPr>
        <w:t xml:space="preserve">, stąd warunek z art. </w:t>
      </w:r>
      <w:r w:rsidR="00AB3EC2" w:rsidRPr="009E5ABF">
        <w:rPr>
          <w:rFonts w:ascii="Times New Roman" w:hAnsi="Times New Roman" w:cs="Times New Roman"/>
          <w:bCs/>
        </w:rPr>
        <w:t xml:space="preserve">214 ust. 1 pkt. 11 </w:t>
      </w:r>
      <w:r w:rsidR="006A7D7B" w:rsidRPr="009E5ABF">
        <w:rPr>
          <w:rFonts w:ascii="Times New Roman" w:hAnsi="Times New Roman" w:cs="Times New Roman"/>
          <w:bCs/>
        </w:rPr>
        <w:t xml:space="preserve">lit. c </w:t>
      </w:r>
      <w:r w:rsidR="009D4616" w:rsidRPr="009E5ABF">
        <w:rPr>
          <w:rFonts w:ascii="Times New Roman" w:hAnsi="Times New Roman" w:cs="Times New Roman"/>
          <w:bCs/>
        </w:rPr>
        <w:t xml:space="preserve">ustawy Pzp </w:t>
      </w:r>
      <w:r w:rsidR="006A7D7B" w:rsidRPr="009E5ABF">
        <w:rPr>
          <w:rFonts w:ascii="Times New Roman" w:hAnsi="Times New Roman" w:cs="Times New Roman"/>
          <w:bCs/>
        </w:rPr>
        <w:t>jest spełniony.</w:t>
      </w:r>
    </w:p>
    <w:p w14:paraId="11724ADA" w14:textId="5EF928BB" w:rsidR="009D4616" w:rsidRPr="009E5ABF" w:rsidRDefault="001447EF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W </w:t>
      </w:r>
      <w:r w:rsidR="00FD42D7" w:rsidRPr="009E5ABF">
        <w:rPr>
          <w:rFonts w:ascii="Times New Roman" w:hAnsi="Times New Roman" w:cs="Times New Roman"/>
          <w:bCs/>
        </w:rPr>
        <w:t>Grójeckiej Spółce Komunalnej sp. z o.o. Burmistrz Gminy i Miasta Grójec</w:t>
      </w:r>
      <w:r w:rsidRPr="009E5ABF">
        <w:rPr>
          <w:rFonts w:ascii="Times New Roman" w:hAnsi="Times New Roman" w:cs="Times New Roman"/>
          <w:bCs/>
        </w:rPr>
        <w:t xml:space="preserve"> powołuje członków Rady Nadzorczej, a więc większość członków tego organu, co obok faktu, że </w:t>
      </w:r>
      <w:r w:rsidR="00FD42D7" w:rsidRPr="009E5ABF">
        <w:rPr>
          <w:rFonts w:ascii="Times New Roman" w:hAnsi="Times New Roman" w:cs="Times New Roman"/>
          <w:bCs/>
        </w:rPr>
        <w:t>Burmistrz</w:t>
      </w:r>
      <w:r w:rsidRPr="009E5ABF">
        <w:rPr>
          <w:rFonts w:ascii="Times New Roman" w:hAnsi="Times New Roman" w:cs="Times New Roman"/>
          <w:bCs/>
        </w:rPr>
        <w:t xml:space="preserve"> reprezentuje 100% kapitału zakładowego spółki na walnym zgromadzeniu sprawia, że Gmina </w:t>
      </w:r>
      <w:r w:rsidR="00FD42D7" w:rsidRPr="009E5ABF">
        <w:rPr>
          <w:rFonts w:ascii="Times New Roman" w:hAnsi="Times New Roman" w:cs="Times New Roman"/>
          <w:bCs/>
        </w:rPr>
        <w:t>Grójec</w:t>
      </w:r>
      <w:r w:rsidRPr="009E5ABF">
        <w:rPr>
          <w:rFonts w:ascii="Times New Roman" w:hAnsi="Times New Roman" w:cs="Times New Roman"/>
          <w:bCs/>
        </w:rPr>
        <w:t xml:space="preserve"> sprawuje nad tą osobą prawną kontrolę, odpowiadającą kontroli sprawowanej nad własnymi jednostkami, polegającą na dominującym wpływie na cele strategiczne oraz istotne decyzje dotyczące zarządzania sprawami tej osoby prawnej</w:t>
      </w:r>
      <w:r w:rsidR="009D4616" w:rsidRPr="009E5ABF">
        <w:rPr>
          <w:rFonts w:ascii="Times New Roman" w:hAnsi="Times New Roman" w:cs="Times New Roman"/>
          <w:bCs/>
        </w:rPr>
        <w:t xml:space="preserve">. Warunek określony w art. </w:t>
      </w:r>
      <w:r w:rsidR="00DE5963" w:rsidRPr="009E5ABF">
        <w:rPr>
          <w:rFonts w:ascii="Times New Roman" w:hAnsi="Times New Roman" w:cs="Times New Roman"/>
          <w:bCs/>
        </w:rPr>
        <w:t xml:space="preserve">214 ust. 1 pkt. 11 </w:t>
      </w:r>
      <w:r w:rsidR="009D4616" w:rsidRPr="009E5ABF">
        <w:rPr>
          <w:rFonts w:ascii="Times New Roman" w:hAnsi="Times New Roman" w:cs="Times New Roman"/>
          <w:bCs/>
        </w:rPr>
        <w:t xml:space="preserve">lit. a ustawy Pzp jest spełniony. </w:t>
      </w:r>
    </w:p>
    <w:p w14:paraId="287E0C0E" w14:textId="05EB0007" w:rsidR="00632343" w:rsidRPr="009E5ABF" w:rsidRDefault="009D746C" w:rsidP="00894717">
      <w:pPr>
        <w:pStyle w:val="Tytu"/>
        <w:spacing w:line="360" w:lineRule="auto"/>
        <w:ind w:firstLine="360"/>
        <w:jc w:val="both"/>
        <w:rPr>
          <w:rFonts w:ascii="Times New Roman" w:hAnsi="Times New Roman"/>
          <w:b w:val="0"/>
          <w:strike/>
          <w:sz w:val="22"/>
          <w:szCs w:val="22"/>
        </w:rPr>
      </w:pPr>
      <w:r w:rsidRPr="009E5ABF">
        <w:rPr>
          <w:rFonts w:ascii="Times New Roman" w:hAnsi="Times New Roman"/>
          <w:b w:val="0"/>
          <w:sz w:val="22"/>
          <w:szCs w:val="22"/>
        </w:rPr>
        <w:t xml:space="preserve">Warunek określony w </w:t>
      </w:r>
      <w:r w:rsidR="002A67DF" w:rsidRPr="009E5ABF">
        <w:rPr>
          <w:rFonts w:ascii="Times New Roman" w:hAnsi="Times New Roman"/>
          <w:b w:val="0"/>
          <w:sz w:val="22"/>
          <w:szCs w:val="22"/>
        </w:rPr>
        <w:t xml:space="preserve">art. </w:t>
      </w:r>
      <w:r w:rsidR="00DE5963" w:rsidRPr="009E5ABF">
        <w:rPr>
          <w:rFonts w:ascii="Times New Roman" w:hAnsi="Times New Roman"/>
          <w:b w:val="0"/>
          <w:sz w:val="22"/>
          <w:szCs w:val="22"/>
        </w:rPr>
        <w:t xml:space="preserve">214 </w:t>
      </w:r>
      <w:r w:rsidR="002A67DF" w:rsidRPr="009E5ABF">
        <w:rPr>
          <w:rFonts w:ascii="Times New Roman" w:hAnsi="Times New Roman"/>
          <w:b w:val="0"/>
          <w:sz w:val="22"/>
          <w:szCs w:val="22"/>
        </w:rPr>
        <w:t>ust. 1 pkt 1</w:t>
      </w:r>
      <w:r w:rsidR="00DE5963" w:rsidRPr="009E5ABF">
        <w:rPr>
          <w:rFonts w:ascii="Times New Roman" w:hAnsi="Times New Roman"/>
          <w:b w:val="0"/>
          <w:sz w:val="22"/>
          <w:szCs w:val="22"/>
        </w:rPr>
        <w:t>1</w:t>
      </w:r>
      <w:r w:rsidR="002A67DF" w:rsidRPr="009E5ABF">
        <w:rPr>
          <w:rFonts w:ascii="Times New Roman" w:hAnsi="Times New Roman"/>
          <w:b w:val="0"/>
          <w:sz w:val="22"/>
          <w:szCs w:val="22"/>
        </w:rPr>
        <w:t xml:space="preserve"> lit. b</w:t>
      </w:r>
      <w:r w:rsidRPr="009E5ABF">
        <w:rPr>
          <w:rFonts w:ascii="Times New Roman" w:hAnsi="Times New Roman"/>
          <w:b w:val="0"/>
          <w:sz w:val="22"/>
          <w:szCs w:val="22"/>
        </w:rPr>
        <w:t xml:space="preserve"> ustawy Pzp, by ponad 90% działalności kontrolowanej osoby prawnej dotyczyło wyk</w:t>
      </w:r>
      <w:r w:rsidR="006668EE" w:rsidRPr="009E5ABF">
        <w:rPr>
          <w:rFonts w:ascii="Times New Roman" w:hAnsi="Times New Roman"/>
          <w:b w:val="0"/>
          <w:sz w:val="22"/>
          <w:szCs w:val="22"/>
        </w:rPr>
        <w:t>onywania zadań powierzonych jej</w:t>
      </w:r>
      <w:r w:rsidRPr="009E5ABF">
        <w:rPr>
          <w:rFonts w:ascii="Times New Roman" w:hAnsi="Times New Roman"/>
          <w:b w:val="0"/>
          <w:sz w:val="22"/>
          <w:szCs w:val="22"/>
        </w:rPr>
        <w:t xml:space="preserve"> przez zamawiającego </w:t>
      </w:r>
      <w:r w:rsidR="004B5BD6" w:rsidRPr="009E5ABF">
        <w:rPr>
          <w:rFonts w:ascii="Times New Roman" w:hAnsi="Times New Roman"/>
          <w:b w:val="0"/>
          <w:sz w:val="22"/>
          <w:szCs w:val="22"/>
        </w:rPr>
        <w:t>Grójecką Spółkę Komunalną</w:t>
      </w:r>
      <w:r w:rsidR="006668EE" w:rsidRPr="009E5ABF">
        <w:rPr>
          <w:rFonts w:ascii="Times New Roman" w:hAnsi="Times New Roman"/>
          <w:b w:val="0"/>
          <w:sz w:val="22"/>
          <w:szCs w:val="22"/>
        </w:rPr>
        <w:t xml:space="preserve"> Spółka z </w:t>
      </w:r>
      <w:r w:rsidRPr="009E5ABF">
        <w:rPr>
          <w:rFonts w:ascii="Times New Roman" w:hAnsi="Times New Roman"/>
          <w:b w:val="0"/>
          <w:sz w:val="22"/>
          <w:szCs w:val="22"/>
        </w:rPr>
        <w:t>ograniczoną odpowiedzialnością spełnia</w:t>
      </w:r>
      <w:r w:rsidR="008E2F22" w:rsidRPr="009E5ABF">
        <w:rPr>
          <w:rFonts w:ascii="Times New Roman" w:hAnsi="Times New Roman"/>
          <w:b w:val="0"/>
          <w:sz w:val="22"/>
          <w:szCs w:val="22"/>
        </w:rPr>
        <w:t>.</w:t>
      </w:r>
    </w:p>
    <w:p w14:paraId="56D35B0C" w14:textId="3E0976EB" w:rsidR="00DC6B91" w:rsidRPr="009E5ABF" w:rsidRDefault="00DC6B91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lastRenderedPageBreak/>
        <w:t>Wyboru trybu udzielenia zamówienia z wolnej ręki</w:t>
      </w:r>
      <w:r w:rsidRPr="009E5ABF">
        <w:rPr>
          <w:rFonts w:ascii="Times New Roman" w:hAnsi="Times New Roman" w:cs="Times New Roman"/>
          <w:bCs/>
        </w:rPr>
        <w:t xml:space="preserve"> dokonano przede wszystkim w celu zapewnienia mieszkańcom </w:t>
      </w:r>
      <w:r w:rsidR="008E6626" w:rsidRPr="009E5ABF">
        <w:rPr>
          <w:rFonts w:ascii="Times New Roman" w:hAnsi="Times New Roman" w:cs="Times New Roman"/>
          <w:bCs/>
        </w:rPr>
        <w:t>Gminy i Miasta Grójec</w:t>
      </w:r>
      <w:r w:rsidRPr="009E5ABF">
        <w:rPr>
          <w:rFonts w:ascii="Times New Roman" w:hAnsi="Times New Roman" w:cs="Times New Roman"/>
          <w:bCs/>
        </w:rPr>
        <w:t xml:space="preserve"> wysokiej jakości usług oraz świadczenia ich po niskich cenach. </w:t>
      </w:r>
      <w:r w:rsidR="008E6626" w:rsidRPr="009E5ABF">
        <w:rPr>
          <w:rFonts w:ascii="Times New Roman" w:hAnsi="Times New Roman" w:cs="Times New Roman"/>
          <w:bCs/>
        </w:rPr>
        <w:t xml:space="preserve">Grójecka Spółka </w:t>
      </w:r>
      <w:r w:rsidR="00F73B73" w:rsidRPr="009E5ABF">
        <w:rPr>
          <w:rFonts w:ascii="Times New Roman" w:hAnsi="Times New Roman" w:cs="Times New Roman"/>
          <w:bCs/>
        </w:rPr>
        <w:t>Komunalna Sp.</w:t>
      </w:r>
      <w:r w:rsidRPr="009E5ABF">
        <w:rPr>
          <w:rFonts w:ascii="Times New Roman" w:hAnsi="Times New Roman" w:cs="Times New Roman"/>
          <w:bCs/>
        </w:rPr>
        <w:t xml:space="preserve"> </w:t>
      </w:r>
      <w:r w:rsidR="00F73B73" w:rsidRPr="009E5ABF">
        <w:rPr>
          <w:rFonts w:ascii="Times New Roman" w:hAnsi="Times New Roman" w:cs="Times New Roman"/>
          <w:bCs/>
        </w:rPr>
        <w:t>z</w:t>
      </w:r>
      <w:r w:rsidRPr="009E5ABF">
        <w:rPr>
          <w:rFonts w:ascii="Times New Roman" w:hAnsi="Times New Roman" w:cs="Times New Roman"/>
          <w:bCs/>
        </w:rPr>
        <w:t xml:space="preserve"> o. o. jako spółka komunalna nie jest nastawiona na generowanie wysokiego zysku, a Gmina </w:t>
      </w:r>
      <w:r w:rsidR="008E6626" w:rsidRPr="009E5ABF">
        <w:rPr>
          <w:rFonts w:ascii="Times New Roman" w:hAnsi="Times New Roman" w:cs="Times New Roman"/>
          <w:bCs/>
        </w:rPr>
        <w:t>Grójec</w:t>
      </w:r>
      <w:r w:rsidRPr="009E5ABF">
        <w:rPr>
          <w:rFonts w:ascii="Times New Roman" w:hAnsi="Times New Roman" w:cs="Times New Roman"/>
          <w:bCs/>
        </w:rPr>
        <w:t xml:space="preserve"> nie pobiera od niej dywidendy, stąd cały zysk przeznaczany jest na rozwój firmy. Jakość usług </w:t>
      </w:r>
      <w:r w:rsidR="008E6626" w:rsidRPr="009E5ABF">
        <w:rPr>
          <w:rFonts w:ascii="Times New Roman" w:hAnsi="Times New Roman" w:cs="Times New Roman"/>
          <w:bCs/>
        </w:rPr>
        <w:t>spółki</w:t>
      </w:r>
      <w:r w:rsidRPr="009E5ABF">
        <w:rPr>
          <w:rFonts w:ascii="Times New Roman" w:hAnsi="Times New Roman" w:cs="Times New Roman"/>
          <w:bCs/>
        </w:rPr>
        <w:t xml:space="preserve"> jest przy tym bardzo wysoka. </w:t>
      </w:r>
    </w:p>
    <w:p w14:paraId="4C336BAD" w14:textId="59FB0193" w:rsidR="00E2227E" w:rsidRPr="00195AE1" w:rsidRDefault="00830C68" w:rsidP="00195AE1">
      <w:p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ab/>
        <w:t xml:space="preserve">Mając powyższe na uwadze </w:t>
      </w:r>
      <w:r w:rsidR="00FD2E51" w:rsidRPr="009E5ABF">
        <w:rPr>
          <w:rFonts w:ascii="Times New Roman" w:hAnsi="Times New Roman" w:cs="Times New Roman"/>
        </w:rPr>
        <w:t>z</w:t>
      </w:r>
      <w:r w:rsidR="00B71B08" w:rsidRPr="009E5ABF">
        <w:rPr>
          <w:rFonts w:ascii="Times New Roman" w:hAnsi="Times New Roman" w:cs="Times New Roman"/>
        </w:rPr>
        <w:t xml:space="preserve">ostały </w:t>
      </w:r>
      <w:r w:rsidR="00926284" w:rsidRPr="009E5ABF">
        <w:rPr>
          <w:rFonts w:ascii="Times New Roman" w:hAnsi="Times New Roman" w:cs="Times New Roman"/>
        </w:rPr>
        <w:t xml:space="preserve">spełnione wszystkie warunki, określone w art. </w:t>
      </w:r>
      <w:r w:rsidR="00926284" w:rsidRPr="009E5ABF">
        <w:rPr>
          <w:rFonts w:ascii="Times New Roman" w:hAnsi="Times New Roman" w:cs="Times New Roman"/>
          <w:bCs/>
        </w:rPr>
        <w:t xml:space="preserve">214 ust. 1 pkt 11 ustawy Pzp warunkujące udzielnie Grójeckiej Spółce Komunalnej Sp. z o.o. </w:t>
      </w:r>
      <w:r w:rsidR="00122F6F" w:rsidRPr="009E5ABF">
        <w:rPr>
          <w:rFonts w:ascii="Times New Roman" w:hAnsi="Times New Roman" w:cs="Times New Roman"/>
          <w:bCs/>
        </w:rPr>
        <w:t xml:space="preserve">zamówienia w trybie zamówienia z wolnej ręki </w:t>
      </w:r>
      <w:r w:rsidR="00B71B08" w:rsidRPr="009E5ABF">
        <w:rPr>
          <w:rFonts w:ascii="Times New Roman" w:hAnsi="Times New Roman" w:cs="Times New Roman"/>
          <w:bCs/>
        </w:rPr>
        <w:t xml:space="preserve">oraz zaistniały </w:t>
      </w:r>
      <w:r w:rsidR="003578A4" w:rsidRPr="009E5ABF">
        <w:rPr>
          <w:rFonts w:ascii="Times New Roman" w:hAnsi="Times New Roman" w:cs="Times New Roman"/>
          <w:bCs/>
        </w:rPr>
        <w:t xml:space="preserve">okoliczności uzasadniające udzielnie Grójeckiej Spółce Komunalnej Sp. z o.o. zamówienia </w:t>
      </w:r>
      <w:r w:rsidR="007B6F3F" w:rsidRPr="009E5ABF">
        <w:rPr>
          <w:rFonts w:ascii="Times New Roman" w:hAnsi="Times New Roman" w:cs="Times New Roman"/>
          <w:bCs/>
        </w:rPr>
        <w:t>z wolnej ręki</w:t>
      </w:r>
      <w:r w:rsidR="00FD63D1">
        <w:rPr>
          <w:rFonts w:ascii="Times New Roman" w:hAnsi="Times New Roman" w:cs="Times New Roman"/>
          <w:bCs/>
        </w:rPr>
        <w:t>.</w:t>
      </w:r>
    </w:p>
    <w:p w14:paraId="35A446ED" w14:textId="77777777" w:rsidR="00E2227E" w:rsidRPr="00E37934" w:rsidRDefault="00E2227E" w:rsidP="00894717">
      <w:pPr>
        <w:pStyle w:val="Tytu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333333"/>
          <w:kern w:val="0"/>
          <w:sz w:val="22"/>
          <w:szCs w:val="22"/>
          <w:shd w:val="clear" w:color="auto" w:fill="FFFFFF"/>
        </w:rPr>
      </w:pPr>
    </w:p>
    <w:sectPr w:rsidR="00E2227E" w:rsidRPr="00E37934" w:rsidSect="001613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6678" w14:textId="77777777" w:rsidR="005F27A3" w:rsidRDefault="005F27A3" w:rsidP="007A1C54">
      <w:pPr>
        <w:spacing w:line="240" w:lineRule="auto"/>
      </w:pPr>
      <w:r>
        <w:separator/>
      </w:r>
    </w:p>
  </w:endnote>
  <w:endnote w:type="continuationSeparator" w:id="0">
    <w:p w14:paraId="7B3256D1" w14:textId="77777777" w:rsidR="005F27A3" w:rsidRDefault="005F27A3" w:rsidP="007A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6666"/>
      <w:docPartObj>
        <w:docPartGallery w:val="Page Numbers (Bottom of Page)"/>
        <w:docPartUnique/>
      </w:docPartObj>
    </w:sdtPr>
    <w:sdtEndPr/>
    <w:sdtContent>
      <w:p w14:paraId="1FF547CA" w14:textId="404494B3" w:rsidR="007A1C54" w:rsidRDefault="007A1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CD050" w14:textId="77777777" w:rsidR="007A1C54" w:rsidRDefault="007A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9748" w14:textId="77777777" w:rsidR="005F27A3" w:rsidRDefault="005F27A3" w:rsidP="007A1C54">
      <w:pPr>
        <w:spacing w:line="240" w:lineRule="auto"/>
      </w:pPr>
      <w:r>
        <w:separator/>
      </w:r>
    </w:p>
  </w:footnote>
  <w:footnote w:type="continuationSeparator" w:id="0">
    <w:p w14:paraId="4887D37B" w14:textId="77777777" w:rsidR="005F27A3" w:rsidRDefault="005F27A3" w:rsidP="007A1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924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37B56"/>
    <w:multiLevelType w:val="hybridMultilevel"/>
    <w:tmpl w:val="BE2661D8"/>
    <w:lvl w:ilvl="0" w:tplc="C694C6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7529"/>
    <w:multiLevelType w:val="hybridMultilevel"/>
    <w:tmpl w:val="EB3C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7282"/>
    <w:multiLevelType w:val="hybridMultilevel"/>
    <w:tmpl w:val="7A522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B1C"/>
    <w:multiLevelType w:val="hybridMultilevel"/>
    <w:tmpl w:val="848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6559"/>
    <w:multiLevelType w:val="hybridMultilevel"/>
    <w:tmpl w:val="A128E2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8C6365E"/>
    <w:multiLevelType w:val="hybridMultilevel"/>
    <w:tmpl w:val="4858CBBC"/>
    <w:lvl w:ilvl="0" w:tplc="D46815C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5236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1155">
    <w:abstractNumId w:val="3"/>
  </w:num>
  <w:num w:numId="2" w16cid:durableId="1513228975">
    <w:abstractNumId w:val="6"/>
  </w:num>
  <w:num w:numId="3" w16cid:durableId="1121535741">
    <w:abstractNumId w:val="2"/>
  </w:num>
  <w:num w:numId="4" w16cid:durableId="1238856108">
    <w:abstractNumId w:val="4"/>
  </w:num>
  <w:num w:numId="5" w16cid:durableId="79566947">
    <w:abstractNumId w:val="0"/>
  </w:num>
  <w:num w:numId="6" w16cid:durableId="1154949134">
    <w:abstractNumId w:val="5"/>
  </w:num>
  <w:num w:numId="7" w16cid:durableId="438137296">
    <w:abstractNumId w:val="7"/>
  </w:num>
  <w:num w:numId="8" w16cid:durableId="106124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B5F97E-1CC9-42D7-BB83-148B24294F92}"/>
  </w:docVars>
  <w:rsids>
    <w:rsidRoot w:val="008202BB"/>
    <w:rsid w:val="00000F2A"/>
    <w:rsid w:val="000074B6"/>
    <w:rsid w:val="0007150B"/>
    <w:rsid w:val="00091D27"/>
    <w:rsid w:val="00092F24"/>
    <w:rsid w:val="000B0B3C"/>
    <w:rsid w:val="000B1782"/>
    <w:rsid w:val="000E7CCC"/>
    <w:rsid w:val="000F3EA3"/>
    <w:rsid w:val="000F6CB0"/>
    <w:rsid w:val="0010540A"/>
    <w:rsid w:val="00122F6F"/>
    <w:rsid w:val="00130B94"/>
    <w:rsid w:val="001447EF"/>
    <w:rsid w:val="00150D97"/>
    <w:rsid w:val="00161353"/>
    <w:rsid w:val="00163321"/>
    <w:rsid w:val="0016605E"/>
    <w:rsid w:val="00195AE1"/>
    <w:rsid w:val="001A69F1"/>
    <w:rsid w:val="001D6888"/>
    <w:rsid w:val="001E6BD8"/>
    <w:rsid w:val="001F4128"/>
    <w:rsid w:val="001F4937"/>
    <w:rsid w:val="00201828"/>
    <w:rsid w:val="0023159D"/>
    <w:rsid w:val="00236457"/>
    <w:rsid w:val="00241959"/>
    <w:rsid w:val="00245EC2"/>
    <w:rsid w:val="00270524"/>
    <w:rsid w:val="002934D4"/>
    <w:rsid w:val="00293D11"/>
    <w:rsid w:val="002A67DF"/>
    <w:rsid w:val="002B0250"/>
    <w:rsid w:val="002B7180"/>
    <w:rsid w:val="003245E4"/>
    <w:rsid w:val="00343306"/>
    <w:rsid w:val="003578A4"/>
    <w:rsid w:val="003610A3"/>
    <w:rsid w:val="00364EF1"/>
    <w:rsid w:val="00365551"/>
    <w:rsid w:val="00370157"/>
    <w:rsid w:val="00384110"/>
    <w:rsid w:val="003C553E"/>
    <w:rsid w:val="003E2725"/>
    <w:rsid w:val="00402743"/>
    <w:rsid w:val="00404225"/>
    <w:rsid w:val="004437F1"/>
    <w:rsid w:val="0046282E"/>
    <w:rsid w:val="0046543D"/>
    <w:rsid w:val="0048583D"/>
    <w:rsid w:val="004A492D"/>
    <w:rsid w:val="004B5BD6"/>
    <w:rsid w:val="004B7F18"/>
    <w:rsid w:val="004C4918"/>
    <w:rsid w:val="004C6B3C"/>
    <w:rsid w:val="004D2798"/>
    <w:rsid w:val="004D70B2"/>
    <w:rsid w:val="004F5BE8"/>
    <w:rsid w:val="00507C46"/>
    <w:rsid w:val="005574AA"/>
    <w:rsid w:val="005969FD"/>
    <w:rsid w:val="005F27A3"/>
    <w:rsid w:val="00632343"/>
    <w:rsid w:val="00633C99"/>
    <w:rsid w:val="006564FC"/>
    <w:rsid w:val="00664B93"/>
    <w:rsid w:val="006668EE"/>
    <w:rsid w:val="0068489F"/>
    <w:rsid w:val="00696D58"/>
    <w:rsid w:val="006A58F2"/>
    <w:rsid w:val="006A7D7B"/>
    <w:rsid w:val="006C7769"/>
    <w:rsid w:val="006D2D37"/>
    <w:rsid w:val="006D4E2B"/>
    <w:rsid w:val="006D76E5"/>
    <w:rsid w:val="00703039"/>
    <w:rsid w:val="00713DAF"/>
    <w:rsid w:val="00735C11"/>
    <w:rsid w:val="007A1C54"/>
    <w:rsid w:val="007B6F3F"/>
    <w:rsid w:val="007C08E9"/>
    <w:rsid w:val="007D51D4"/>
    <w:rsid w:val="007D59DE"/>
    <w:rsid w:val="007D5AE3"/>
    <w:rsid w:val="007E0AA3"/>
    <w:rsid w:val="007E4013"/>
    <w:rsid w:val="00812434"/>
    <w:rsid w:val="008202BB"/>
    <w:rsid w:val="00830C68"/>
    <w:rsid w:val="00832B88"/>
    <w:rsid w:val="008407F6"/>
    <w:rsid w:val="00852A88"/>
    <w:rsid w:val="008568F9"/>
    <w:rsid w:val="008730F6"/>
    <w:rsid w:val="00883DA4"/>
    <w:rsid w:val="00894717"/>
    <w:rsid w:val="008D5BE8"/>
    <w:rsid w:val="008E0296"/>
    <w:rsid w:val="008E2F22"/>
    <w:rsid w:val="008E6626"/>
    <w:rsid w:val="008E672D"/>
    <w:rsid w:val="009045D6"/>
    <w:rsid w:val="00911F5B"/>
    <w:rsid w:val="009133AB"/>
    <w:rsid w:val="00914188"/>
    <w:rsid w:val="00917F73"/>
    <w:rsid w:val="00926284"/>
    <w:rsid w:val="00932F1D"/>
    <w:rsid w:val="009331BD"/>
    <w:rsid w:val="009342A9"/>
    <w:rsid w:val="00937314"/>
    <w:rsid w:val="00964DB3"/>
    <w:rsid w:val="00966529"/>
    <w:rsid w:val="0097064C"/>
    <w:rsid w:val="0098050E"/>
    <w:rsid w:val="009C164F"/>
    <w:rsid w:val="009C356C"/>
    <w:rsid w:val="009D120C"/>
    <w:rsid w:val="009D4616"/>
    <w:rsid w:val="009D492D"/>
    <w:rsid w:val="009D746C"/>
    <w:rsid w:val="009E5ABF"/>
    <w:rsid w:val="009F4685"/>
    <w:rsid w:val="009F5D77"/>
    <w:rsid w:val="00A0243B"/>
    <w:rsid w:val="00A1599F"/>
    <w:rsid w:val="00A719FE"/>
    <w:rsid w:val="00AA101F"/>
    <w:rsid w:val="00AB3EC2"/>
    <w:rsid w:val="00AC058A"/>
    <w:rsid w:val="00AF21A2"/>
    <w:rsid w:val="00B45862"/>
    <w:rsid w:val="00B71B08"/>
    <w:rsid w:val="00B856FA"/>
    <w:rsid w:val="00B952A9"/>
    <w:rsid w:val="00BA16C9"/>
    <w:rsid w:val="00BC5D87"/>
    <w:rsid w:val="00BD78C6"/>
    <w:rsid w:val="00BE5124"/>
    <w:rsid w:val="00BE6D43"/>
    <w:rsid w:val="00C42178"/>
    <w:rsid w:val="00C90BA6"/>
    <w:rsid w:val="00CB002E"/>
    <w:rsid w:val="00CD1D62"/>
    <w:rsid w:val="00CD255A"/>
    <w:rsid w:val="00CE50B9"/>
    <w:rsid w:val="00D11452"/>
    <w:rsid w:val="00D30DDF"/>
    <w:rsid w:val="00D728AD"/>
    <w:rsid w:val="00D763F0"/>
    <w:rsid w:val="00DB6ADA"/>
    <w:rsid w:val="00DC6798"/>
    <w:rsid w:val="00DC6B91"/>
    <w:rsid w:val="00DD3758"/>
    <w:rsid w:val="00DE07F9"/>
    <w:rsid w:val="00DE3DC5"/>
    <w:rsid w:val="00DE5963"/>
    <w:rsid w:val="00DF3208"/>
    <w:rsid w:val="00E20920"/>
    <w:rsid w:val="00E2227E"/>
    <w:rsid w:val="00E22B33"/>
    <w:rsid w:val="00E356B9"/>
    <w:rsid w:val="00E37934"/>
    <w:rsid w:val="00E42BC3"/>
    <w:rsid w:val="00E47F36"/>
    <w:rsid w:val="00E51BEC"/>
    <w:rsid w:val="00E6318C"/>
    <w:rsid w:val="00E73B12"/>
    <w:rsid w:val="00E7460C"/>
    <w:rsid w:val="00E76218"/>
    <w:rsid w:val="00E95878"/>
    <w:rsid w:val="00E96E3A"/>
    <w:rsid w:val="00EC17A5"/>
    <w:rsid w:val="00F007D0"/>
    <w:rsid w:val="00F26348"/>
    <w:rsid w:val="00F35E27"/>
    <w:rsid w:val="00F44A51"/>
    <w:rsid w:val="00F46255"/>
    <w:rsid w:val="00F71547"/>
    <w:rsid w:val="00F73B73"/>
    <w:rsid w:val="00F81F07"/>
    <w:rsid w:val="00F907DF"/>
    <w:rsid w:val="00FD2E51"/>
    <w:rsid w:val="00FD42D7"/>
    <w:rsid w:val="00FD63D1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A87B"/>
  <w15:docId w15:val="{07823E31-68AA-4A4C-8912-BA79A92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1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05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201828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01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99"/>
    <w:qFormat/>
    <w:rsid w:val="000F6CB0"/>
    <w:pPr>
      <w:ind w:left="720"/>
      <w:contextualSpacing/>
    </w:pPr>
  </w:style>
  <w:style w:type="paragraph" w:customStyle="1" w:styleId="Default">
    <w:name w:val="Default"/>
    <w:rsid w:val="00E631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99"/>
    <w:qFormat/>
    <w:locked/>
    <w:rsid w:val="0098050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5E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E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A8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F412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54"/>
  </w:style>
  <w:style w:type="paragraph" w:styleId="Stopka">
    <w:name w:val="footer"/>
    <w:basedOn w:val="Normalny"/>
    <w:link w:val="StopkaZnak"/>
    <w:uiPriority w:val="99"/>
    <w:unhideWhenUsed/>
    <w:rsid w:val="007A1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24E96D-D087-4602-866B-943B808C5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5F97E-1CC9-42D7-BB83-148B24294F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Iwona Kowalska</cp:lastModifiedBy>
  <cp:revision>91</cp:revision>
  <cp:lastPrinted>2024-09-14T19:03:00Z</cp:lastPrinted>
  <dcterms:created xsi:type="dcterms:W3CDTF">2020-12-16T10:23:00Z</dcterms:created>
  <dcterms:modified xsi:type="dcterms:W3CDTF">2024-12-09T08:17:00Z</dcterms:modified>
</cp:coreProperties>
</file>