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54" w:rsidRDefault="00982B54" w:rsidP="00982B54">
      <w:pPr>
        <w:keepNext/>
        <w:spacing w:after="0"/>
        <w:jc w:val="right"/>
        <w:outlineLvl w:val="0"/>
        <w:rPr>
          <w:rFonts w:ascii="Times New Roman" w:hAnsi="Times New Roman"/>
          <w:b/>
          <w:bCs/>
        </w:rPr>
      </w:pPr>
      <w:r>
        <w:rPr>
          <w:rFonts w:ascii="Times New Roman" w:hAnsi="Times New Roman"/>
          <w:b/>
          <w:bCs/>
        </w:rPr>
        <w:t xml:space="preserve">Załącznik nr 7 </w:t>
      </w:r>
      <w:r w:rsidR="006D3DC5">
        <w:rPr>
          <w:rFonts w:ascii="Times New Roman" w:hAnsi="Times New Roman"/>
          <w:b/>
          <w:bCs/>
        </w:rPr>
        <w:t xml:space="preserve">do SWZ - </w:t>
      </w:r>
      <w:r>
        <w:rPr>
          <w:rFonts w:ascii="Times New Roman" w:hAnsi="Times New Roman"/>
          <w:b/>
          <w:bCs/>
        </w:rPr>
        <w:t>(wzór)</w:t>
      </w:r>
    </w:p>
    <w:p w:rsidR="00982B54" w:rsidRDefault="00982B54" w:rsidP="005D64B5">
      <w:pPr>
        <w:jc w:val="center"/>
        <w:rPr>
          <w:rFonts w:ascii="Times New Roman" w:hAnsi="Times New Roman"/>
        </w:rPr>
      </w:pPr>
    </w:p>
    <w:p w:rsidR="005D64B5" w:rsidRDefault="00C87A03" w:rsidP="00C87A03">
      <w:pPr>
        <w:spacing w:after="0" w:line="276" w:lineRule="auto"/>
        <w:jc w:val="center"/>
        <w:rPr>
          <w:rFonts w:ascii="Times New Roman" w:hAnsi="Times New Roman"/>
          <w:sz w:val="22"/>
          <w:szCs w:val="22"/>
        </w:rPr>
      </w:pPr>
      <w:r w:rsidRPr="00C87A03">
        <w:rPr>
          <w:rFonts w:ascii="Times New Roman" w:hAnsi="Times New Roman"/>
          <w:sz w:val="22"/>
          <w:szCs w:val="22"/>
        </w:rPr>
        <w:t>Umowa  nr ............../202</w:t>
      </w:r>
      <w:r w:rsidR="000C1D6A">
        <w:rPr>
          <w:rFonts w:ascii="Times New Roman" w:hAnsi="Times New Roman"/>
          <w:sz w:val="22"/>
          <w:szCs w:val="22"/>
        </w:rPr>
        <w:t>2</w:t>
      </w:r>
      <w:r w:rsidR="005D64B5" w:rsidRPr="00C87A03">
        <w:rPr>
          <w:rFonts w:ascii="Times New Roman" w:hAnsi="Times New Roman"/>
          <w:sz w:val="22"/>
          <w:szCs w:val="22"/>
        </w:rPr>
        <w:t xml:space="preserve">  </w:t>
      </w:r>
    </w:p>
    <w:p w:rsidR="00C87A03" w:rsidRPr="00C87A03" w:rsidRDefault="00C87A03" w:rsidP="00C87A03">
      <w:pPr>
        <w:spacing w:after="0" w:line="276" w:lineRule="auto"/>
        <w:jc w:val="center"/>
        <w:rPr>
          <w:rFonts w:ascii="Times New Roman" w:hAnsi="Times New Roman"/>
          <w:sz w:val="22"/>
          <w:szCs w:val="22"/>
        </w:rPr>
      </w:pP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zawarta w Grójcu</w:t>
      </w:r>
      <w:r w:rsidRPr="00C87A03">
        <w:rPr>
          <w:rFonts w:ascii="Times New Roman" w:hAnsi="Times New Roman"/>
          <w:b/>
          <w:sz w:val="22"/>
          <w:szCs w:val="22"/>
        </w:rPr>
        <w:t xml:space="preserve"> </w:t>
      </w:r>
      <w:r w:rsidRPr="00C87A03">
        <w:rPr>
          <w:rFonts w:ascii="Times New Roman" w:hAnsi="Times New Roman"/>
          <w:sz w:val="22"/>
          <w:szCs w:val="22"/>
        </w:rPr>
        <w:t>w dniu ………..20</w:t>
      </w:r>
      <w:r w:rsidR="000C1D6A">
        <w:rPr>
          <w:rFonts w:ascii="Times New Roman" w:hAnsi="Times New Roman"/>
          <w:sz w:val="22"/>
          <w:szCs w:val="22"/>
        </w:rPr>
        <w:t>22</w:t>
      </w:r>
      <w:r w:rsidRPr="00C87A03">
        <w:rPr>
          <w:rFonts w:ascii="Times New Roman" w:hAnsi="Times New Roman"/>
          <w:sz w:val="22"/>
          <w:szCs w:val="22"/>
        </w:rPr>
        <w:t xml:space="preserve"> r.</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 xml:space="preserve">pomiędzy </w:t>
      </w:r>
      <w:r w:rsidRPr="00C87A03">
        <w:rPr>
          <w:rFonts w:ascii="Times New Roman" w:hAnsi="Times New Roman"/>
          <w:b/>
          <w:sz w:val="22"/>
          <w:szCs w:val="22"/>
        </w:rPr>
        <w:t xml:space="preserve">Gminą Grójec , </w:t>
      </w:r>
      <w:r w:rsidRPr="00C87A03">
        <w:rPr>
          <w:rFonts w:ascii="Times New Roman" w:hAnsi="Times New Roman"/>
          <w:sz w:val="22"/>
          <w:szCs w:val="22"/>
        </w:rPr>
        <w:t xml:space="preserve">z siedzibą przy ul. Piłsudskiego 47, 05-600 Grójec </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posiadającą</w:t>
      </w:r>
      <w:r w:rsidRPr="00C87A03">
        <w:rPr>
          <w:rFonts w:ascii="Times New Roman" w:hAnsi="Times New Roman"/>
          <w:b/>
          <w:sz w:val="22"/>
          <w:szCs w:val="22"/>
        </w:rPr>
        <w:t>: NIP: 797-20-11-265  REGON: 670223310</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reprezentowana przez:</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b/>
          <w:sz w:val="22"/>
          <w:szCs w:val="22"/>
        </w:rPr>
        <w:t xml:space="preserve"> ……………….– Burmistrza Gminy i Miasta Grójec </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przy kontrasygnacie</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b/>
          <w:sz w:val="22"/>
          <w:szCs w:val="22"/>
        </w:rPr>
        <w:t>……………….. – Skarbnika Gminy i Miasta Grójec</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zwaną w dalszej części umowy „Zamawiającym”</w:t>
      </w:r>
    </w:p>
    <w:p w:rsidR="00360F18" w:rsidRPr="00C87A03" w:rsidRDefault="00360F18" w:rsidP="00C87A03">
      <w:pPr>
        <w:spacing w:after="0" w:line="276" w:lineRule="auto"/>
        <w:rPr>
          <w:rFonts w:ascii="Times New Roman" w:hAnsi="Times New Roman"/>
          <w:b/>
          <w:sz w:val="22"/>
          <w:szCs w:val="22"/>
        </w:rPr>
      </w:pPr>
      <w:r w:rsidRPr="00C87A03">
        <w:rPr>
          <w:rFonts w:ascii="Times New Roman" w:hAnsi="Times New Roman"/>
          <w:sz w:val="22"/>
          <w:szCs w:val="22"/>
        </w:rPr>
        <w:t xml:space="preserve">a   </w:t>
      </w:r>
      <w:r w:rsidRPr="00C87A03">
        <w:rPr>
          <w:rFonts w:ascii="Times New Roman" w:hAnsi="Times New Roman"/>
          <w:b/>
          <w:sz w:val="22"/>
          <w:szCs w:val="22"/>
        </w:rPr>
        <w:t>……………………………………….</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prowadzącym działalność gospodarczą pod firmą:</w:t>
      </w:r>
    </w:p>
    <w:p w:rsidR="00360F18" w:rsidRPr="00C87A03" w:rsidRDefault="00360F18" w:rsidP="00C87A03">
      <w:pPr>
        <w:spacing w:after="0" w:line="276" w:lineRule="auto"/>
        <w:rPr>
          <w:rFonts w:ascii="Times New Roman" w:hAnsi="Times New Roman"/>
          <w:b/>
          <w:sz w:val="22"/>
          <w:szCs w:val="22"/>
        </w:rPr>
      </w:pPr>
      <w:r w:rsidRPr="00C87A03">
        <w:rPr>
          <w:rFonts w:ascii="Times New Roman" w:hAnsi="Times New Roman"/>
          <w:b/>
          <w:sz w:val="22"/>
          <w:szCs w:val="22"/>
        </w:rPr>
        <w:t>……………………………………….</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z siedzibą: ……………………………………….</w:t>
      </w:r>
    </w:p>
    <w:p w:rsidR="00360F18"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posiadającym</w:t>
      </w:r>
      <w:r w:rsidRPr="00C87A03">
        <w:rPr>
          <w:rFonts w:ascii="Times New Roman" w:hAnsi="Times New Roman"/>
          <w:b/>
          <w:sz w:val="22"/>
          <w:szCs w:val="22"/>
        </w:rPr>
        <w:t>: NIP</w:t>
      </w:r>
      <w:r w:rsidRPr="00C87A03">
        <w:rPr>
          <w:rFonts w:ascii="Times New Roman" w:hAnsi="Times New Roman"/>
          <w:sz w:val="22"/>
          <w:szCs w:val="22"/>
        </w:rPr>
        <w:t>: …………………</w:t>
      </w:r>
      <w:r w:rsidRPr="00C87A03">
        <w:rPr>
          <w:rFonts w:ascii="Times New Roman" w:hAnsi="Times New Roman"/>
          <w:b/>
          <w:sz w:val="22"/>
          <w:szCs w:val="22"/>
        </w:rPr>
        <w:t>, REGON: ………………………..</w:t>
      </w:r>
    </w:p>
    <w:p w:rsidR="005D64B5" w:rsidRPr="00C87A03" w:rsidRDefault="00360F18" w:rsidP="00C87A03">
      <w:pPr>
        <w:spacing w:after="0" w:line="276" w:lineRule="auto"/>
        <w:rPr>
          <w:rFonts w:ascii="Times New Roman" w:hAnsi="Times New Roman"/>
          <w:sz w:val="22"/>
          <w:szCs w:val="22"/>
        </w:rPr>
      </w:pPr>
      <w:r w:rsidRPr="00C87A03">
        <w:rPr>
          <w:rFonts w:ascii="Times New Roman" w:hAnsi="Times New Roman"/>
          <w:sz w:val="22"/>
          <w:szCs w:val="22"/>
        </w:rPr>
        <w:t>zwanym w dalszej części umowy „Wykonawcą”</w:t>
      </w:r>
    </w:p>
    <w:p w:rsidR="00B7644E" w:rsidRPr="00C87A03" w:rsidRDefault="00B7644E" w:rsidP="00C87A03">
      <w:pPr>
        <w:spacing w:after="0" w:line="276" w:lineRule="auto"/>
        <w:rPr>
          <w:rFonts w:ascii="Times New Roman" w:hAnsi="Times New Roman"/>
          <w:sz w:val="22"/>
          <w:szCs w:val="22"/>
        </w:rPr>
      </w:pPr>
    </w:p>
    <w:p w:rsidR="005D64B5" w:rsidRPr="00C87A03" w:rsidRDefault="00B7644E"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W wyniku wyboru oferty Wykonawcy, dokonanego w postępowaniu o udzielenie zamówienia publicznego trybie </w:t>
      </w:r>
      <w:r w:rsidR="00711906" w:rsidRPr="00C87A03">
        <w:rPr>
          <w:rFonts w:ascii="Times New Roman" w:hAnsi="Times New Roman"/>
          <w:sz w:val="22"/>
          <w:szCs w:val="22"/>
        </w:rPr>
        <w:t xml:space="preserve">podstawowym bez przeprowadzania negocjacji na podstawie art. 275 pkt 1 </w:t>
      </w:r>
      <w:r w:rsidRPr="00C87A03">
        <w:rPr>
          <w:rFonts w:ascii="Times New Roman" w:hAnsi="Times New Roman"/>
          <w:sz w:val="22"/>
          <w:szCs w:val="22"/>
        </w:rPr>
        <w:t xml:space="preserve">ustawy </w:t>
      </w:r>
      <w:r w:rsidR="00711906" w:rsidRPr="00C87A03">
        <w:rPr>
          <w:rFonts w:ascii="Times New Roman" w:hAnsi="Times New Roman"/>
          <w:sz w:val="22"/>
          <w:szCs w:val="22"/>
        </w:rPr>
        <w:t xml:space="preserve">z dnia 11 września 2019 r. </w:t>
      </w:r>
      <w:r w:rsidRPr="00C87A03">
        <w:rPr>
          <w:rFonts w:ascii="Times New Roman" w:hAnsi="Times New Roman"/>
          <w:sz w:val="22"/>
          <w:szCs w:val="22"/>
        </w:rPr>
        <w:t>Prawo zamówień publi</w:t>
      </w:r>
      <w:r w:rsidR="00711906" w:rsidRPr="00C87A03">
        <w:rPr>
          <w:rFonts w:ascii="Times New Roman" w:hAnsi="Times New Roman"/>
          <w:sz w:val="22"/>
          <w:szCs w:val="22"/>
        </w:rPr>
        <w:t>cznych (Dz. U</w:t>
      </w:r>
      <w:r w:rsidR="00C87A03" w:rsidRPr="00C87A03">
        <w:rPr>
          <w:rFonts w:ascii="Times New Roman" w:hAnsi="Times New Roman"/>
          <w:sz w:val="22"/>
          <w:szCs w:val="22"/>
        </w:rPr>
        <w:t>.</w:t>
      </w:r>
      <w:r w:rsidR="00BC6BAC">
        <w:rPr>
          <w:rFonts w:ascii="Times New Roman" w:hAnsi="Times New Roman"/>
          <w:sz w:val="22"/>
          <w:szCs w:val="22"/>
        </w:rPr>
        <w:t xml:space="preserve"> 2022 </w:t>
      </w:r>
      <w:r w:rsidRPr="00C87A03">
        <w:rPr>
          <w:rFonts w:ascii="Times New Roman" w:hAnsi="Times New Roman"/>
          <w:sz w:val="22"/>
          <w:szCs w:val="22"/>
        </w:rPr>
        <w:t xml:space="preserve"> r. poz. 1</w:t>
      </w:r>
      <w:r w:rsidR="00BC6BAC">
        <w:rPr>
          <w:rFonts w:ascii="Times New Roman" w:hAnsi="Times New Roman"/>
          <w:sz w:val="22"/>
          <w:szCs w:val="22"/>
        </w:rPr>
        <w:t xml:space="preserve">710 </w:t>
      </w:r>
      <w:r w:rsidRPr="00C87A03">
        <w:rPr>
          <w:rFonts w:ascii="Times New Roman" w:hAnsi="Times New Roman"/>
          <w:sz w:val="22"/>
          <w:szCs w:val="22"/>
        </w:rPr>
        <w:t xml:space="preserve"> ze zm.)  na usługę </w:t>
      </w:r>
      <w:r w:rsidRPr="00823AAB">
        <w:rPr>
          <w:rFonts w:ascii="Times New Roman" w:hAnsi="Times New Roman"/>
          <w:sz w:val="22"/>
          <w:szCs w:val="22"/>
        </w:rPr>
        <w:t xml:space="preserve">– </w:t>
      </w:r>
      <w:r w:rsidRPr="00823AAB">
        <w:rPr>
          <w:rFonts w:ascii="Times New Roman" w:hAnsi="Times New Roman"/>
          <w:b/>
          <w:sz w:val="22"/>
          <w:szCs w:val="22"/>
        </w:rPr>
        <w:t>„Konserwacja oświetlenia ulicznego na terenie Gminy Grójec w 202</w:t>
      </w:r>
      <w:r w:rsidR="000C1D6A" w:rsidRPr="00823AAB">
        <w:rPr>
          <w:rFonts w:ascii="Times New Roman" w:hAnsi="Times New Roman"/>
          <w:b/>
          <w:sz w:val="22"/>
          <w:szCs w:val="22"/>
        </w:rPr>
        <w:t>3</w:t>
      </w:r>
      <w:r w:rsidRPr="00823AAB">
        <w:rPr>
          <w:rFonts w:ascii="Times New Roman" w:hAnsi="Times New Roman"/>
          <w:b/>
          <w:sz w:val="22"/>
          <w:szCs w:val="22"/>
        </w:rPr>
        <w:t xml:space="preserve"> r.”</w:t>
      </w:r>
      <w:r w:rsidRPr="00823AAB">
        <w:rPr>
          <w:rFonts w:ascii="Times New Roman" w:hAnsi="Times New Roman"/>
          <w:sz w:val="22"/>
          <w:szCs w:val="22"/>
        </w:rPr>
        <w:t xml:space="preserve"> strony</w:t>
      </w:r>
      <w:r w:rsidRPr="00C87A03">
        <w:rPr>
          <w:rFonts w:ascii="Times New Roman" w:hAnsi="Times New Roman"/>
          <w:sz w:val="22"/>
          <w:szCs w:val="22"/>
        </w:rPr>
        <w:t xml:space="preserve"> zawierają umowę następującej treści:</w:t>
      </w: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1</w:t>
      </w:r>
    </w:p>
    <w:p w:rsidR="005D64B5" w:rsidRPr="00823AAB" w:rsidRDefault="005D64B5" w:rsidP="00C87A03">
      <w:pPr>
        <w:pStyle w:val="Nagwek8"/>
        <w:spacing w:line="276" w:lineRule="auto"/>
        <w:jc w:val="both"/>
        <w:rPr>
          <w:rFonts w:ascii="Times New Roman" w:hAnsi="Times New Roman"/>
          <w:b w:val="0"/>
          <w:color w:val="auto"/>
          <w:sz w:val="22"/>
          <w:szCs w:val="22"/>
        </w:rPr>
      </w:pPr>
      <w:r w:rsidRPr="00C87A03">
        <w:rPr>
          <w:rFonts w:ascii="Times New Roman" w:hAnsi="Times New Roman"/>
          <w:b w:val="0"/>
          <w:color w:val="auto"/>
          <w:sz w:val="22"/>
          <w:szCs w:val="22"/>
        </w:rPr>
        <w:t>1.</w:t>
      </w:r>
      <w:r w:rsidR="00B7644E" w:rsidRPr="00C87A03">
        <w:rPr>
          <w:rFonts w:ascii="Times New Roman" w:hAnsi="Times New Roman"/>
          <w:b w:val="0"/>
          <w:color w:val="auto"/>
          <w:sz w:val="22"/>
          <w:szCs w:val="22"/>
        </w:rPr>
        <w:t xml:space="preserve"> </w:t>
      </w:r>
      <w:r w:rsidR="00B7644E" w:rsidRPr="00823AAB">
        <w:rPr>
          <w:rFonts w:ascii="Times New Roman" w:hAnsi="Times New Roman"/>
          <w:b w:val="0"/>
          <w:color w:val="auto"/>
          <w:sz w:val="22"/>
          <w:szCs w:val="22"/>
        </w:rPr>
        <w:t>Przedmiotem umowy jest wykonanie usługi k</w:t>
      </w:r>
      <w:r w:rsidRPr="00823AAB">
        <w:rPr>
          <w:rFonts w:ascii="Times New Roman" w:hAnsi="Times New Roman"/>
          <w:b w:val="0"/>
          <w:color w:val="auto"/>
          <w:sz w:val="22"/>
          <w:szCs w:val="22"/>
        </w:rPr>
        <w:t>onserwacja oświetlenia ulicznego na terenie Gminy Grójec</w:t>
      </w:r>
      <w:r w:rsidR="00360F18" w:rsidRPr="00823AAB">
        <w:rPr>
          <w:rFonts w:ascii="Times New Roman" w:hAnsi="Times New Roman"/>
          <w:b w:val="0"/>
          <w:color w:val="auto"/>
          <w:sz w:val="22"/>
          <w:szCs w:val="22"/>
        </w:rPr>
        <w:t xml:space="preserve"> w 202</w:t>
      </w:r>
      <w:r w:rsidR="00044307" w:rsidRPr="00823AAB">
        <w:rPr>
          <w:rFonts w:ascii="Times New Roman" w:hAnsi="Times New Roman"/>
          <w:b w:val="0"/>
          <w:color w:val="auto"/>
          <w:sz w:val="22"/>
          <w:szCs w:val="22"/>
        </w:rPr>
        <w:t>3</w:t>
      </w:r>
      <w:r w:rsidR="006803E2" w:rsidRPr="00823AAB">
        <w:rPr>
          <w:rFonts w:ascii="Times New Roman" w:hAnsi="Times New Roman"/>
          <w:b w:val="0"/>
          <w:color w:val="auto"/>
          <w:sz w:val="22"/>
          <w:szCs w:val="22"/>
        </w:rPr>
        <w:t xml:space="preserve"> r</w:t>
      </w:r>
      <w:r w:rsidR="00B7644E" w:rsidRPr="00823AAB">
        <w:rPr>
          <w:rFonts w:ascii="Times New Roman" w:hAnsi="Times New Roman"/>
          <w:b w:val="0"/>
          <w:color w:val="auto"/>
          <w:sz w:val="22"/>
          <w:szCs w:val="22"/>
        </w:rPr>
        <w:t xml:space="preserve">. </w:t>
      </w:r>
      <w:r w:rsidRPr="00823AAB">
        <w:rPr>
          <w:rFonts w:ascii="Times New Roman" w:hAnsi="Times New Roman"/>
          <w:b w:val="0"/>
          <w:bCs w:val="0"/>
          <w:noProof/>
          <w:color w:val="auto"/>
          <w:sz w:val="22"/>
          <w:szCs w:val="22"/>
        </w:rPr>
        <w:t xml:space="preserve"> </w:t>
      </w:r>
      <w:r w:rsidR="00B7644E" w:rsidRPr="00823AAB">
        <w:rPr>
          <w:rFonts w:ascii="Times New Roman" w:hAnsi="Times New Roman"/>
          <w:b w:val="0"/>
          <w:color w:val="auto"/>
          <w:sz w:val="22"/>
          <w:szCs w:val="22"/>
        </w:rPr>
        <w:t>określonej</w:t>
      </w:r>
      <w:r w:rsidRPr="00823AAB">
        <w:rPr>
          <w:rFonts w:ascii="Times New Roman" w:hAnsi="Times New Roman"/>
          <w:b w:val="0"/>
          <w:color w:val="auto"/>
          <w:sz w:val="22"/>
          <w:szCs w:val="22"/>
        </w:rPr>
        <w:t xml:space="preserve"> w specyfikacji istotnych warunków zamówienia. </w:t>
      </w:r>
    </w:p>
    <w:p w:rsidR="005D64B5" w:rsidRPr="00823AAB" w:rsidRDefault="005D64B5" w:rsidP="00C87A03">
      <w:pPr>
        <w:tabs>
          <w:tab w:val="left" w:pos="-1530"/>
        </w:tabs>
        <w:suppressAutoHyphens/>
        <w:spacing w:after="0" w:line="276" w:lineRule="auto"/>
        <w:jc w:val="both"/>
        <w:rPr>
          <w:rFonts w:ascii="Times New Roman" w:eastAsia="SimSun" w:hAnsi="Times New Roman"/>
          <w:bCs/>
          <w:sz w:val="22"/>
          <w:szCs w:val="22"/>
        </w:rPr>
      </w:pPr>
      <w:r w:rsidRPr="00823AAB">
        <w:rPr>
          <w:rFonts w:ascii="Times New Roman" w:eastAsia="SimSun" w:hAnsi="Times New Roman"/>
          <w:bCs/>
          <w:sz w:val="22"/>
          <w:szCs w:val="22"/>
        </w:rPr>
        <w:t>2. Konserwacja obejmuje 1</w:t>
      </w:r>
      <w:r w:rsidR="00711906" w:rsidRPr="00823AAB">
        <w:rPr>
          <w:rFonts w:ascii="Times New Roman" w:eastAsia="SimSun" w:hAnsi="Times New Roman"/>
          <w:bCs/>
          <w:sz w:val="22"/>
          <w:szCs w:val="22"/>
        </w:rPr>
        <w:t>50</w:t>
      </w:r>
      <w:r w:rsidRPr="00823AAB">
        <w:rPr>
          <w:rFonts w:ascii="Times New Roman" w:eastAsia="SimSun" w:hAnsi="Times New Roman"/>
          <w:bCs/>
          <w:sz w:val="22"/>
          <w:szCs w:val="22"/>
        </w:rPr>
        <w:t xml:space="preserve"> obwodów oświetleniowych oraz </w:t>
      </w:r>
      <w:r w:rsidR="004655F6" w:rsidRPr="00823AAB">
        <w:rPr>
          <w:rFonts w:ascii="Times New Roman" w:eastAsia="SimSun" w:hAnsi="Times New Roman"/>
          <w:bCs/>
          <w:sz w:val="22"/>
          <w:szCs w:val="22"/>
        </w:rPr>
        <w:t>2450</w:t>
      </w:r>
      <w:r w:rsidRPr="00823AAB">
        <w:rPr>
          <w:rFonts w:ascii="Times New Roman" w:eastAsia="SimSun" w:hAnsi="Times New Roman"/>
          <w:bCs/>
          <w:sz w:val="22"/>
          <w:szCs w:val="22"/>
        </w:rPr>
        <w:t xml:space="preserve"> sztuk opraw oświetleniowych na terenie Gminy Grójec. </w:t>
      </w:r>
    </w:p>
    <w:p w:rsidR="005D64B5" w:rsidRPr="00823AAB" w:rsidRDefault="005D64B5" w:rsidP="00C87A03">
      <w:pPr>
        <w:spacing w:after="0" w:line="276" w:lineRule="auto"/>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2</w:t>
      </w:r>
    </w:p>
    <w:p w:rsidR="005D64B5" w:rsidRPr="00C87A03" w:rsidRDefault="005D64B5" w:rsidP="00C87A03">
      <w:pPr>
        <w:numPr>
          <w:ilvl w:val="0"/>
          <w:numId w:val="1"/>
        </w:numPr>
        <w:spacing w:after="0" w:line="276" w:lineRule="auto"/>
        <w:jc w:val="both"/>
        <w:rPr>
          <w:rFonts w:ascii="Times New Roman" w:eastAsia="SimSun" w:hAnsi="Times New Roman"/>
          <w:bCs/>
          <w:sz w:val="22"/>
          <w:szCs w:val="22"/>
        </w:rPr>
      </w:pPr>
      <w:r w:rsidRPr="00C87A03">
        <w:rPr>
          <w:rFonts w:ascii="Times New Roman" w:hAnsi="Times New Roman"/>
          <w:sz w:val="22"/>
          <w:szCs w:val="22"/>
        </w:rPr>
        <w:t xml:space="preserve">Likwidacja zgłoszonych usterek lub przyczyn ich powstania nie może przekroczyć </w:t>
      </w:r>
      <w:r w:rsidR="00DD7586" w:rsidRPr="00C87A03">
        <w:rPr>
          <w:rFonts w:ascii="Times New Roman" w:hAnsi="Times New Roman"/>
          <w:b/>
          <w:sz w:val="22"/>
          <w:szCs w:val="22"/>
        </w:rPr>
        <w:t>…..</w:t>
      </w:r>
      <w:r w:rsidRPr="00C87A03">
        <w:rPr>
          <w:rFonts w:ascii="Times New Roman" w:hAnsi="Times New Roman"/>
          <w:b/>
          <w:sz w:val="22"/>
          <w:szCs w:val="22"/>
        </w:rPr>
        <w:t xml:space="preserve"> godzin</w:t>
      </w:r>
      <w:r w:rsidRPr="00C87A03">
        <w:rPr>
          <w:rFonts w:ascii="Times New Roman" w:hAnsi="Times New Roman"/>
          <w:sz w:val="22"/>
          <w:szCs w:val="22"/>
        </w:rPr>
        <w:t xml:space="preserve"> od chwili zgłoszenia. </w:t>
      </w:r>
      <w:r w:rsidR="00711906" w:rsidRPr="00C87A03">
        <w:rPr>
          <w:rFonts w:ascii="Times New Roman" w:hAnsi="Times New Roman"/>
          <w:sz w:val="22"/>
          <w:szCs w:val="22"/>
        </w:rPr>
        <w:t>Wykonawca ma obowiązek potwierdzenia droga mailową faktu usunięcia usterki.</w:t>
      </w:r>
    </w:p>
    <w:p w:rsidR="005D64B5" w:rsidRDefault="005D64B5" w:rsidP="00C87A03">
      <w:pPr>
        <w:numPr>
          <w:ilvl w:val="0"/>
          <w:numId w:val="1"/>
        </w:numPr>
        <w:spacing w:after="0" w:line="276" w:lineRule="auto"/>
        <w:jc w:val="both"/>
        <w:rPr>
          <w:rFonts w:ascii="Times New Roman" w:hAnsi="Times New Roman"/>
          <w:sz w:val="22"/>
          <w:szCs w:val="22"/>
        </w:rPr>
      </w:pPr>
      <w:r w:rsidRPr="00C87A03">
        <w:rPr>
          <w:rFonts w:ascii="Times New Roman" w:hAnsi="Times New Roman"/>
          <w:sz w:val="22"/>
          <w:szCs w:val="22"/>
        </w:rPr>
        <w:t xml:space="preserve">Bieżące odbieranie reklamacji i zgłoszeń (oraz ich rejestracja) od Zamawiającego, Straży Miejskiej, Pogotowia Energetycznego i innych osób w formie telefonicznej pod nr </w:t>
      </w:r>
      <w:r w:rsidR="00DD7586" w:rsidRPr="00C87A03">
        <w:rPr>
          <w:rFonts w:ascii="Times New Roman" w:hAnsi="Times New Roman"/>
          <w:sz w:val="22"/>
          <w:szCs w:val="22"/>
        </w:rPr>
        <w:t>………………….</w:t>
      </w:r>
      <w:r w:rsidRPr="00C87A03">
        <w:rPr>
          <w:rFonts w:ascii="Times New Roman" w:hAnsi="Times New Roman"/>
          <w:sz w:val="22"/>
          <w:szCs w:val="22"/>
        </w:rPr>
        <w:t xml:space="preserve"> i poczty elektronicznej na adres </w:t>
      </w:r>
      <w:r w:rsidR="00DD7586" w:rsidRPr="00C87A03">
        <w:rPr>
          <w:rFonts w:ascii="Times New Roman" w:hAnsi="Times New Roman"/>
          <w:sz w:val="22"/>
          <w:szCs w:val="22"/>
        </w:rPr>
        <w:t>……………………</w:t>
      </w:r>
    </w:p>
    <w:p w:rsidR="00C87A03" w:rsidRPr="00C87A03" w:rsidRDefault="00C87A03" w:rsidP="00C87A03">
      <w:pPr>
        <w:spacing w:after="0" w:line="276" w:lineRule="auto"/>
        <w:ind w:left="360"/>
        <w:jc w:val="both"/>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3</w:t>
      </w:r>
    </w:p>
    <w:p w:rsidR="005D64B5" w:rsidRPr="00823AAB" w:rsidRDefault="005D64B5" w:rsidP="00C87A03">
      <w:pPr>
        <w:spacing w:after="0" w:line="276" w:lineRule="auto"/>
        <w:rPr>
          <w:rFonts w:ascii="Times New Roman" w:hAnsi="Times New Roman"/>
          <w:sz w:val="22"/>
          <w:szCs w:val="22"/>
        </w:rPr>
      </w:pPr>
      <w:r w:rsidRPr="00C87A03">
        <w:rPr>
          <w:rFonts w:ascii="Times New Roman" w:hAnsi="Times New Roman"/>
          <w:sz w:val="22"/>
          <w:szCs w:val="22"/>
        </w:rPr>
        <w:t xml:space="preserve">1.Termin rozpoczęcia realizacji przedmiotu umowy ustala się </w:t>
      </w:r>
      <w:r w:rsidRPr="00823AAB">
        <w:rPr>
          <w:rFonts w:ascii="Times New Roman" w:hAnsi="Times New Roman"/>
          <w:sz w:val="22"/>
          <w:szCs w:val="22"/>
        </w:rPr>
        <w:t xml:space="preserve">na  </w:t>
      </w:r>
      <w:r w:rsidR="00C87A03" w:rsidRPr="00823AAB">
        <w:rPr>
          <w:rFonts w:ascii="Times New Roman" w:hAnsi="Times New Roman"/>
          <w:sz w:val="22"/>
          <w:szCs w:val="22"/>
        </w:rPr>
        <w:t xml:space="preserve">dzień </w:t>
      </w:r>
      <w:r w:rsidR="00711906" w:rsidRPr="00823AAB">
        <w:rPr>
          <w:rFonts w:ascii="Times New Roman" w:hAnsi="Times New Roman"/>
          <w:b/>
          <w:sz w:val="22"/>
          <w:szCs w:val="22"/>
        </w:rPr>
        <w:t>1.01.202</w:t>
      </w:r>
      <w:r w:rsidR="000C1D6A" w:rsidRPr="00823AAB">
        <w:rPr>
          <w:rFonts w:ascii="Times New Roman" w:hAnsi="Times New Roman"/>
          <w:b/>
          <w:sz w:val="22"/>
          <w:szCs w:val="22"/>
        </w:rPr>
        <w:t>3</w:t>
      </w:r>
      <w:r w:rsidR="00360F18" w:rsidRPr="00823AAB">
        <w:rPr>
          <w:rFonts w:ascii="Times New Roman" w:hAnsi="Times New Roman"/>
          <w:b/>
          <w:sz w:val="22"/>
          <w:szCs w:val="22"/>
        </w:rPr>
        <w:t xml:space="preserve"> r.</w:t>
      </w:r>
    </w:p>
    <w:p w:rsidR="005D64B5" w:rsidRPr="00823AAB" w:rsidRDefault="005D64B5" w:rsidP="00C87A03">
      <w:pPr>
        <w:tabs>
          <w:tab w:val="left" w:pos="4962"/>
        </w:tabs>
        <w:spacing w:after="0" w:line="276" w:lineRule="auto"/>
        <w:rPr>
          <w:rFonts w:ascii="Times New Roman" w:hAnsi="Times New Roman"/>
          <w:sz w:val="22"/>
          <w:szCs w:val="22"/>
        </w:rPr>
      </w:pPr>
      <w:r w:rsidRPr="00823AAB">
        <w:rPr>
          <w:rFonts w:ascii="Times New Roman" w:hAnsi="Times New Roman"/>
          <w:sz w:val="22"/>
          <w:szCs w:val="22"/>
        </w:rPr>
        <w:t>2.Termin zakończenia r</w:t>
      </w:r>
      <w:r w:rsidR="002D3883" w:rsidRPr="00823AAB">
        <w:rPr>
          <w:rFonts w:ascii="Times New Roman" w:hAnsi="Times New Roman"/>
          <w:sz w:val="22"/>
          <w:szCs w:val="22"/>
        </w:rPr>
        <w:t>ealizacji umowy ustala się na</w:t>
      </w:r>
      <w:r w:rsidR="00C87A03" w:rsidRPr="00823AAB">
        <w:rPr>
          <w:rFonts w:ascii="Times New Roman" w:hAnsi="Times New Roman"/>
          <w:sz w:val="22"/>
          <w:szCs w:val="22"/>
        </w:rPr>
        <w:t xml:space="preserve"> dzień </w:t>
      </w:r>
      <w:r w:rsidRPr="00823AAB">
        <w:rPr>
          <w:rFonts w:ascii="Times New Roman" w:hAnsi="Times New Roman"/>
          <w:b/>
          <w:sz w:val="22"/>
          <w:szCs w:val="22"/>
        </w:rPr>
        <w:t>31.12.</w:t>
      </w:r>
      <w:r w:rsidR="00360F18" w:rsidRPr="00823AAB">
        <w:rPr>
          <w:rFonts w:ascii="Times New Roman" w:hAnsi="Times New Roman"/>
          <w:b/>
          <w:bCs/>
          <w:sz w:val="22"/>
          <w:szCs w:val="22"/>
        </w:rPr>
        <w:t>202</w:t>
      </w:r>
      <w:r w:rsidR="000C1D6A" w:rsidRPr="00823AAB">
        <w:rPr>
          <w:rFonts w:ascii="Times New Roman" w:hAnsi="Times New Roman"/>
          <w:b/>
          <w:bCs/>
          <w:sz w:val="22"/>
          <w:szCs w:val="22"/>
        </w:rPr>
        <w:t>3</w:t>
      </w:r>
      <w:r w:rsidR="003B15ED" w:rsidRPr="00823AAB">
        <w:rPr>
          <w:rFonts w:ascii="Times New Roman" w:hAnsi="Times New Roman"/>
          <w:b/>
          <w:bCs/>
          <w:sz w:val="22"/>
          <w:szCs w:val="22"/>
        </w:rPr>
        <w:t xml:space="preserve"> </w:t>
      </w:r>
      <w:r w:rsidRPr="00823AAB">
        <w:rPr>
          <w:rFonts w:ascii="Times New Roman" w:hAnsi="Times New Roman"/>
          <w:b/>
          <w:bCs/>
          <w:sz w:val="22"/>
          <w:szCs w:val="22"/>
        </w:rPr>
        <w:t>r</w:t>
      </w:r>
      <w:r w:rsidRPr="00823AAB">
        <w:rPr>
          <w:rFonts w:ascii="Times New Roman" w:hAnsi="Times New Roman"/>
          <w:b/>
          <w:sz w:val="22"/>
          <w:szCs w:val="22"/>
        </w:rPr>
        <w:t>.</w:t>
      </w:r>
    </w:p>
    <w:p w:rsidR="005D64B5" w:rsidRPr="00C87A03" w:rsidRDefault="00360F18"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3. </w:t>
      </w:r>
      <w:r w:rsidR="005D64B5" w:rsidRPr="00C87A03">
        <w:rPr>
          <w:rFonts w:ascii="Times New Roman" w:hAnsi="Times New Roman"/>
          <w:sz w:val="22"/>
          <w:szCs w:val="22"/>
        </w:rPr>
        <w:t xml:space="preserve">Zamawiający przewiduje możliwość wydłużenia czasu trwania Umowy zgodnie z </w:t>
      </w:r>
      <w:r w:rsidR="00711906" w:rsidRPr="00C87A03">
        <w:rPr>
          <w:rFonts w:ascii="Times New Roman" w:hAnsi="Times New Roman"/>
          <w:sz w:val="22"/>
          <w:szCs w:val="22"/>
        </w:rPr>
        <w:t xml:space="preserve">zapisami ustawy z dnia 11 września 2019 r. </w:t>
      </w:r>
      <w:r w:rsidR="009176A4" w:rsidRPr="00C87A03">
        <w:rPr>
          <w:rFonts w:ascii="Times New Roman" w:hAnsi="Times New Roman"/>
          <w:sz w:val="22"/>
          <w:szCs w:val="22"/>
        </w:rPr>
        <w:t xml:space="preserve"> Prawo zamówień publicznych </w:t>
      </w:r>
      <w:r w:rsidR="005D64B5" w:rsidRPr="00C87A03">
        <w:rPr>
          <w:rFonts w:ascii="Times New Roman" w:hAnsi="Times New Roman"/>
          <w:sz w:val="22"/>
          <w:szCs w:val="22"/>
        </w:rPr>
        <w:t xml:space="preserve"> na dalszy czas oznaczony.</w:t>
      </w:r>
    </w:p>
    <w:p w:rsidR="00C87A03" w:rsidRDefault="00C87A03" w:rsidP="00C87A03">
      <w:pPr>
        <w:spacing w:after="0" w:line="276" w:lineRule="auto"/>
        <w:jc w:val="center"/>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4</w:t>
      </w:r>
    </w:p>
    <w:p w:rsidR="005D64B5" w:rsidRPr="00C87A03" w:rsidRDefault="005D64B5" w:rsidP="00C87A03">
      <w:pPr>
        <w:spacing w:after="0" w:line="276" w:lineRule="auto"/>
        <w:rPr>
          <w:rFonts w:ascii="Times New Roman" w:hAnsi="Times New Roman"/>
          <w:sz w:val="22"/>
          <w:szCs w:val="22"/>
        </w:rPr>
      </w:pPr>
      <w:r w:rsidRPr="00C87A03">
        <w:rPr>
          <w:rFonts w:ascii="Times New Roman" w:hAnsi="Times New Roman"/>
          <w:sz w:val="22"/>
          <w:szCs w:val="22"/>
        </w:rPr>
        <w:t>Strony dokonały następującego podziału obowiązków:</w:t>
      </w:r>
    </w:p>
    <w:p w:rsidR="005D64B5" w:rsidRPr="00C87A03" w:rsidRDefault="005D64B5" w:rsidP="00C87A03">
      <w:pPr>
        <w:spacing w:after="0" w:line="276" w:lineRule="auto"/>
        <w:rPr>
          <w:rFonts w:ascii="Times New Roman" w:hAnsi="Times New Roman"/>
          <w:b/>
          <w:sz w:val="22"/>
          <w:szCs w:val="22"/>
        </w:rPr>
      </w:pPr>
      <w:r w:rsidRPr="00C87A03">
        <w:rPr>
          <w:rFonts w:ascii="Times New Roman" w:hAnsi="Times New Roman"/>
          <w:b/>
          <w:sz w:val="22"/>
          <w:szCs w:val="22"/>
        </w:rPr>
        <w:t>A. Obowiązki Zamawiającego :</w:t>
      </w:r>
    </w:p>
    <w:p w:rsidR="005D64B5" w:rsidRPr="00C87A03" w:rsidRDefault="005D64B5" w:rsidP="00C87A03">
      <w:pPr>
        <w:spacing w:after="0" w:line="276" w:lineRule="auto"/>
        <w:rPr>
          <w:rFonts w:ascii="Times New Roman" w:hAnsi="Times New Roman"/>
          <w:sz w:val="22"/>
          <w:szCs w:val="22"/>
        </w:rPr>
      </w:pPr>
      <w:r w:rsidRPr="00C87A03">
        <w:rPr>
          <w:rFonts w:ascii="Times New Roman" w:hAnsi="Times New Roman"/>
          <w:sz w:val="22"/>
          <w:szCs w:val="22"/>
        </w:rPr>
        <w:t>1. Zapoznanie Wykonawcy z zasięgiem funkcjonowania oświetlenia podlegającego konserwacji.</w:t>
      </w:r>
    </w:p>
    <w:p w:rsidR="005D64B5" w:rsidRPr="00C87A03" w:rsidRDefault="005D64B5" w:rsidP="00C87A03">
      <w:pPr>
        <w:spacing w:after="0" w:line="276" w:lineRule="auto"/>
        <w:rPr>
          <w:rFonts w:ascii="Times New Roman" w:hAnsi="Times New Roman"/>
          <w:b/>
          <w:sz w:val="22"/>
          <w:szCs w:val="22"/>
        </w:rPr>
      </w:pPr>
      <w:r w:rsidRPr="00C87A03">
        <w:rPr>
          <w:rFonts w:ascii="Times New Roman" w:hAnsi="Times New Roman"/>
          <w:b/>
          <w:sz w:val="22"/>
          <w:szCs w:val="22"/>
        </w:rPr>
        <w:t>B. Obowiązki Wykonawcy:</w:t>
      </w:r>
    </w:p>
    <w:p w:rsidR="00DD7586" w:rsidRPr="00C87A03" w:rsidRDefault="005D64B5" w:rsidP="00C87A03">
      <w:pPr>
        <w:tabs>
          <w:tab w:val="left" w:pos="0"/>
          <w:tab w:val="right" w:pos="540"/>
        </w:tabs>
        <w:spacing w:after="0" w:line="276" w:lineRule="auto"/>
        <w:jc w:val="both"/>
        <w:rPr>
          <w:rFonts w:ascii="Times New Roman" w:hAnsi="Times New Roman"/>
          <w:sz w:val="22"/>
          <w:szCs w:val="22"/>
        </w:rPr>
      </w:pPr>
      <w:r w:rsidRPr="00C87A03">
        <w:rPr>
          <w:rFonts w:ascii="Times New Roman" w:hAnsi="Times New Roman"/>
          <w:sz w:val="22"/>
          <w:szCs w:val="22"/>
        </w:rPr>
        <w:t>1. Zakres prac należących do konserwacji oświetlenia:</w:t>
      </w:r>
    </w:p>
    <w:p w:rsidR="00DD7586" w:rsidRPr="00C87A03" w:rsidRDefault="00DD7586" w:rsidP="00C87A03">
      <w:pPr>
        <w:numPr>
          <w:ilvl w:val="0"/>
          <w:numId w:val="30"/>
        </w:numPr>
        <w:tabs>
          <w:tab w:val="left" w:pos="0"/>
          <w:tab w:val="right" w:pos="540"/>
        </w:tabs>
        <w:spacing w:after="0" w:line="276" w:lineRule="auto"/>
        <w:jc w:val="both"/>
        <w:rPr>
          <w:rFonts w:ascii="Times New Roman" w:hAnsi="Times New Roman"/>
          <w:sz w:val="22"/>
          <w:szCs w:val="22"/>
        </w:rPr>
      </w:pPr>
      <w:r w:rsidRPr="00C87A03">
        <w:rPr>
          <w:rFonts w:ascii="Times New Roman" w:hAnsi="Times New Roman"/>
          <w:sz w:val="22"/>
          <w:szCs w:val="22"/>
        </w:rPr>
        <w:lastRenderedPageBreak/>
        <w:t xml:space="preserve">   Zapewnienie świecenia wszystkich źródeł światła w ustalonych godzinach tj. regulacja sterowników oświetlenia</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Utrzymanie we właściwym stanie opraw oświetleniowych, aby zabrudzenie lub częściowe uszkodzenia nie zmniejszały ich sprawności. (w tym mycie i uzupełnienie brakujących kloszy opraw oświetleniowych) oraz usuwanie w czasie zimy ewentualnych sopli.</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Utrzymanie we właściwym stanie technicznym linii i instalacji oświetleniowej zapewniających prawidłową pracę urządzeń oświetleniowych bez zagrożenia bezpieczeństwa osób postronnych</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Wymiana uszkodzonych elementów linii oświetlenia ulicznego znajdujących się pomiędzy licznikiem (</w:t>
      </w:r>
      <w:r w:rsidR="00711906" w:rsidRPr="00C87A03">
        <w:rPr>
          <w:rFonts w:ascii="Times New Roman" w:hAnsi="Times New Roman"/>
          <w:sz w:val="22"/>
          <w:szCs w:val="22"/>
        </w:rPr>
        <w:t>złączem pomiarowym</w:t>
      </w:r>
      <w:r w:rsidRPr="00C87A03">
        <w:rPr>
          <w:rFonts w:ascii="Times New Roman" w:hAnsi="Times New Roman"/>
          <w:sz w:val="22"/>
          <w:szCs w:val="22"/>
        </w:rPr>
        <w:t>) a źródłem światła; między innymi uszkodzonych lub brakujących opraw, lamp - żarówek, kompletnych gniazd, bezpieczników, styczników, wyłączników, przełączników zmierzchowych, przełączników czasowych, zegarów, drzwiczek, tabliczek bezpiecznikowych, uzupełnień obejm i innych elementów słupów i osprzętu na sieci kablowej i napowietrznej oświetlenia, służących technicznej sprawności i eksploatacyjnej niezawodności. W tym także sterowników astronomicznych, dławików, ograniczników przepięciowych, przewodów i kabli zasilających itp.</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 xml:space="preserve">Konserwacja i bieżące naprawy szaf i skrzynek oświetlenia ulicznego wraz z wymianą poszczególnych elementów w szafach i skrzynkach. </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Wycinka gałęzi drzew i krzewów w rejonie punktów oświetleniowych wykonywana w miarę potrzeb na wydzielonych obwodach oświetleniowych.</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Wykonywanie oględzin i przeglądów technicznych linii oświetleniowych i urządzeń strefowych nie rzadziej niż raz na kwartał oraz zawiadomienie Zamawiającego o dokonanych naprawach i 100% sprawności oświetlenia, w tym co najmniej jednego przeglądu z udziałem Inspektora nadzoru robót elektrycznych.</w:t>
      </w:r>
      <w:r w:rsidR="00711906" w:rsidRPr="00C87A03">
        <w:rPr>
          <w:rFonts w:ascii="Times New Roman" w:hAnsi="Times New Roman"/>
          <w:sz w:val="22"/>
          <w:szCs w:val="22"/>
        </w:rPr>
        <w:t xml:space="preserve"> Oględziny o których mowa muszą być potwierdzone protokołem technicznym. </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Prawidłowe i czytelne oznakowanie obwodów oświetlenia w szafach sterowniczych dla umożliwienia ich włączenia i wyłączenia w koniecznych przypadkach.</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Bieżące odbieranie reklamacji i zgłoszeń (oraz ich rejestracja) od Zamawiającego, Straży Miejskiej, Pogotowia Energetycznego i innych osób w formie telefonicznej pod nr ………………………… i poczty elektronicznej na adres …………………………..</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 xml:space="preserve">Likwidacja zgłoszonych usterek lub przyczyn ich powstania w terminie </w:t>
      </w:r>
      <w:r w:rsidRPr="00C87A03">
        <w:rPr>
          <w:rFonts w:ascii="Times New Roman" w:hAnsi="Times New Roman"/>
          <w:b/>
          <w:sz w:val="22"/>
          <w:szCs w:val="22"/>
        </w:rPr>
        <w:t>do 24 godzin</w:t>
      </w:r>
      <w:r w:rsidRPr="00C87A03">
        <w:rPr>
          <w:rFonts w:ascii="Times New Roman" w:hAnsi="Times New Roman"/>
          <w:sz w:val="22"/>
          <w:szCs w:val="22"/>
        </w:rPr>
        <w:t xml:space="preserve"> od chwili zgłoszenia wraz z przekazaniem informacji o sposobie i czasie ich likwidacji za pomocą poczty elektronicznej na adres Zamawiającego (</w:t>
      </w:r>
      <w:r w:rsidR="009176A4" w:rsidRPr="00C87A03">
        <w:rPr>
          <w:rFonts w:ascii="Times New Roman" w:hAnsi="Times New Roman"/>
          <w:sz w:val="22"/>
          <w:szCs w:val="22"/>
        </w:rPr>
        <w:t>h</w:t>
      </w:r>
      <w:r w:rsidR="00B55F6D">
        <w:rPr>
          <w:rFonts w:ascii="Times New Roman" w:hAnsi="Times New Roman"/>
          <w:sz w:val="22"/>
          <w:szCs w:val="22"/>
        </w:rPr>
        <w:t>ubert.</w:t>
      </w:r>
      <w:r w:rsidR="009176A4" w:rsidRPr="00C87A03">
        <w:rPr>
          <w:rFonts w:ascii="Times New Roman" w:hAnsi="Times New Roman"/>
          <w:sz w:val="22"/>
          <w:szCs w:val="22"/>
        </w:rPr>
        <w:t>krawczyk</w:t>
      </w:r>
      <w:r w:rsidRPr="00C87A03">
        <w:rPr>
          <w:rFonts w:ascii="Times New Roman" w:hAnsi="Times New Roman"/>
          <w:sz w:val="22"/>
          <w:szCs w:val="22"/>
        </w:rPr>
        <w:t>@grojecmiasto.pl)</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Zgłaszanie awarii kabli i przewodów będących w naprawie i powodujących czasowe zaciemnienie dróg.</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Niezwłoczne usunięcie (do czasu następnego, planowego w układzie pracy bezawaryjnej, zapalania się oświetlenia) awarii punktów świetlnych znajdujących się w miejscach ważnych dla ruchu komunikacyjnego, w tym zawsze w obrębie skrzyżowań i przejść dla pieszych.</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Pomiar rezystancji uziemień, oporności izolacji oprzewodowania oraz sprawdzenie skuteczności ochrony przeciwporażeniowej i przekazanie kompletu dokumentów w formie papierowej i elektronicznej Zamawiającemu. Pomiary te muszą być wykonane we wskazanych przez Zamawiającego miejscach (po usunięciu awarii lub po przeprowadzonym remoncie).</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Przekazywanie zużytych źródeł światła podmiotowi posiadającemu stosowne zezwolenie do prowadzenia takiej działalności.</w:t>
      </w:r>
    </w:p>
    <w:p w:rsidR="00DD7586"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t>Wykonywanie pozostałych nieopisanych robót towarzyszących i innych występujących podczas konserwacji oraz utrzymywania prawidłowego funkcjonowania oświetlenia ulicznego.</w:t>
      </w:r>
    </w:p>
    <w:p w:rsidR="00DD7586" w:rsidRPr="00C87A03" w:rsidRDefault="00DD7586" w:rsidP="00C87A03">
      <w:pPr>
        <w:numPr>
          <w:ilvl w:val="0"/>
          <w:numId w:val="30"/>
        </w:numPr>
        <w:tabs>
          <w:tab w:val="left" w:pos="360"/>
        </w:tabs>
        <w:spacing w:after="0" w:line="276" w:lineRule="auto"/>
        <w:jc w:val="both"/>
        <w:rPr>
          <w:rFonts w:ascii="Times New Roman" w:hAnsi="Times New Roman"/>
          <w:sz w:val="22"/>
          <w:szCs w:val="22"/>
        </w:rPr>
      </w:pPr>
      <w:r w:rsidRPr="00C87A03">
        <w:rPr>
          <w:rFonts w:ascii="Times New Roman" w:hAnsi="Times New Roman"/>
          <w:sz w:val="22"/>
          <w:szCs w:val="22"/>
        </w:rPr>
        <w:t>Prowadzenie na bieżąco książki raportów robót konserwacyjnych, w której należy wpisywać zgłaszane usterki z podaniem czasu przyjęcia, miejsca usterki, sposobu i czasu jej usunięcia. Książkę raportów Wykonawca jest zobowiązany przekazywać Zamawiającemu na każde żądanie.</w:t>
      </w:r>
    </w:p>
    <w:p w:rsidR="005D64B5" w:rsidRPr="00C87A03" w:rsidRDefault="00DD7586" w:rsidP="00C87A03">
      <w:pPr>
        <w:numPr>
          <w:ilvl w:val="0"/>
          <w:numId w:val="30"/>
        </w:numPr>
        <w:tabs>
          <w:tab w:val="left" w:pos="0"/>
          <w:tab w:val="left" w:pos="180"/>
        </w:tabs>
        <w:spacing w:after="0" w:line="276" w:lineRule="auto"/>
        <w:jc w:val="both"/>
        <w:rPr>
          <w:rFonts w:ascii="Times New Roman" w:hAnsi="Times New Roman"/>
          <w:sz w:val="22"/>
          <w:szCs w:val="22"/>
        </w:rPr>
      </w:pPr>
      <w:r w:rsidRPr="00C87A03">
        <w:rPr>
          <w:rFonts w:ascii="Times New Roman" w:hAnsi="Times New Roman"/>
          <w:sz w:val="22"/>
          <w:szCs w:val="22"/>
        </w:rPr>
        <w:lastRenderedPageBreak/>
        <w:t>Na zlecenie Zamawiającego wykonawca zobowiązuje się w ramach niniejszej umowy dokonać wymiany wskazanych czynnych elementów oświetlenia tj. opraw, wysięgników itp. Koszty zakupionych elementów ponosi Zamawiający. Określa się, że wymianie będzie podlegać w roku do 60 opraw oświetleniow</w:t>
      </w:r>
      <w:r w:rsidR="00BA6D42" w:rsidRPr="00C87A03">
        <w:rPr>
          <w:rFonts w:ascii="Times New Roman" w:hAnsi="Times New Roman"/>
          <w:sz w:val="22"/>
          <w:szCs w:val="22"/>
        </w:rPr>
        <w:t>ych z </w:t>
      </w:r>
      <w:r w:rsidRPr="00C87A03">
        <w:rPr>
          <w:rFonts w:ascii="Times New Roman" w:hAnsi="Times New Roman"/>
          <w:sz w:val="22"/>
          <w:szCs w:val="22"/>
        </w:rPr>
        <w:t>niezbędnym osprzętem .</w:t>
      </w:r>
    </w:p>
    <w:p w:rsidR="000C0262" w:rsidRPr="00823AAB" w:rsidRDefault="000C0262" w:rsidP="00DC2BC0">
      <w:pPr>
        <w:spacing w:after="0" w:line="276" w:lineRule="auto"/>
        <w:jc w:val="both"/>
        <w:rPr>
          <w:rFonts w:ascii="Times New Roman" w:hAnsi="Times New Roman"/>
          <w:strike/>
          <w:color w:val="5B9BD5" w:themeColor="accent1"/>
          <w:sz w:val="22"/>
          <w:szCs w:val="22"/>
        </w:rPr>
      </w:pPr>
    </w:p>
    <w:p w:rsidR="009176A4" w:rsidRPr="00C87A03" w:rsidRDefault="009176A4" w:rsidP="00C87A03">
      <w:pPr>
        <w:tabs>
          <w:tab w:val="left" w:pos="360"/>
        </w:tabs>
        <w:spacing w:after="0" w:line="276" w:lineRule="auto"/>
        <w:jc w:val="both"/>
        <w:rPr>
          <w:rFonts w:ascii="Times New Roman" w:hAnsi="Times New Roman"/>
          <w:sz w:val="22"/>
          <w:szCs w:val="22"/>
        </w:rPr>
      </w:pPr>
    </w:p>
    <w:p w:rsidR="005D64B5" w:rsidRPr="00C87A03" w:rsidRDefault="002C6428" w:rsidP="00C87A03">
      <w:pPr>
        <w:tabs>
          <w:tab w:val="left" w:pos="360"/>
        </w:tabs>
        <w:spacing w:after="0" w:line="276" w:lineRule="auto"/>
        <w:ind w:left="284" w:hanging="284"/>
        <w:jc w:val="both"/>
        <w:rPr>
          <w:rFonts w:ascii="Times New Roman" w:hAnsi="Times New Roman"/>
          <w:sz w:val="22"/>
          <w:szCs w:val="22"/>
        </w:rPr>
      </w:pPr>
      <w:r w:rsidRPr="00C87A03">
        <w:rPr>
          <w:rFonts w:ascii="Times New Roman" w:hAnsi="Times New Roman"/>
          <w:sz w:val="22"/>
          <w:szCs w:val="22"/>
        </w:rPr>
        <w:tab/>
      </w:r>
      <w:r w:rsidRPr="00C87A03">
        <w:rPr>
          <w:rFonts w:ascii="Times New Roman" w:hAnsi="Times New Roman"/>
          <w:sz w:val="22"/>
          <w:szCs w:val="22"/>
        </w:rPr>
        <w:tab/>
      </w:r>
      <w:r w:rsidRPr="00C87A03">
        <w:rPr>
          <w:rFonts w:ascii="Times New Roman" w:hAnsi="Times New Roman"/>
          <w:sz w:val="22"/>
          <w:szCs w:val="22"/>
        </w:rPr>
        <w:tab/>
      </w:r>
      <w:r w:rsidRPr="00C87A03">
        <w:rPr>
          <w:rFonts w:ascii="Times New Roman" w:hAnsi="Times New Roman"/>
          <w:sz w:val="22"/>
          <w:szCs w:val="22"/>
        </w:rPr>
        <w:tab/>
      </w:r>
      <w:r w:rsidRPr="00C87A03">
        <w:rPr>
          <w:rFonts w:ascii="Times New Roman" w:hAnsi="Times New Roman"/>
          <w:sz w:val="22"/>
          <w:szCs w:val="22"/>
        </w:rPr>
        <w:tab/>
      </w:r>
      <w:r w:rsidRPr="00C87A03">
        <w:rPr>
          <w:rFonts w:ascii="Times New Roman" w:hAnsi="Times New Roman"/>
          <w:sz w:val="22"/>
          <w:szCs w:val="22"/>
        </w:rPr>
        <w:tab/>
      </w:r>
      <w:r w:rsidRPr="00C87A03">
        <w:rPr>
          <w:rFonts w:ascii="Times New Roman" w:hAnsi="Times New Roman"/>
          <w:sz w:val="22"/>
          <w:szCs w:val="22"/>
        </w:rPr>
        <w:tab/>
      </w:r>
      <w:r w:rsidRPr="00C87A03">
        <w:rPr>
          <w:rFonts w:ascii="Times New Roman" w:hAnsi="Times New Roman"/>
          <w:sz w:val="22"/>
          <w:szCs w:val="22"/>
        </w:rPr>
        <w:tab/>
      </w:r>
      <w:r w:rsidR="005D64B5" w:rsidRPr="00C87A03">
        <w:rPr>
          <w:rFonts w:ascii="Times New Roman" w:hAnsi="Times New Roman"/>
          <w:sz w:val="22"/>
          <w:szCs w:val="22"/>
        </w:rPr>
        <w:t>§ 5</w:t>
      </w:r>
    </w:p>
    <w:p w:rsidR="005D64B5" w:rsidRPr="00DC2BC0" w:rsidRDefault="005D64B5" w:rsidP="00C87A03">
      <w:pPr>
        <w:pStyle w:val="Tekstpodstawowy31"/>
        <w:numPr>
          <w:ilvl w:val="0"/>
          <w:numId w:val="7"/>
        </w:numPr>
        <w:tabs>
          <w:tab w:val="left" w:pos="426"/>
        </w:tabs>
        <w:spacing w:before="0" w:line="276" w:lineRule="auto"/>
        <w:ind w:left="426" w:hanging="426"/>
        <w:rPr>
          <w:i w:val="0"/>
          <w:iCs w:val="0"/>
          <w:sz w:val="22"/>
          <w:szCs w:val="22"/>
          <w:lang w:eastAsia="pl-PL"/>
        </w:rPr>
      </w:pPr>
      <w:r w:rsidRPr="00C87A03">
        <w:rPr>
          <w:i w:val="0"/>
          <w:iCs w:val="0"/>
          <w:sz w:val="22"/>
          <w:szCs w:val="22"/>
          <w:lang w:eastAsia="pl-PL"/>
        </w:rPr>
        <w:t xml:space="preserve">Wykonawca oświadcza, że zapoznał się ze stanem urządzeń oświetleniowych i nie zgłasza z tego </w:t>
      </w:r>
      <w:r w:rsidRPr="00DC2BC0">
        <w:rPr>
          <w:i w:val="0"/>
          <w:iCs w:val="0"/>
          <w:sz w:val="22"/>
          <w:szCs w:val="22"/>
          <w:lang w:eastAsia="pl-PL"/>
        </w:rPr>
        <w:t xml:space="preserve">tytułu żadnych uwag. </w:t>
      </w:r>
    </w:p>
    <w:p w:rsidR="005D64B5" w:rsidRPr="00DC2BC0" w:rsidRDefault="005D64B5" w:rsidP="00C87A03">
      <w:pPr>
        <w:pStyle w:val="Tekstpodstawowy31"/>
        <w:numPr>
          <w:ilvl w:val="0"/>
          <w:numId w:val="7"/>
        </w:numPr>
        <w:tabs>
          <w:tab w:val="left" w:pos="426"/>
        </w:tabs>
        <w:spacing w:before="0" w:line="276" w:lineRule="auto"/>
        <w:ind w:left="426" w:hanging="426"/>
        <w:rPr>
          <w:i w:val="0"/>
          <w:sz w:val="22"/>
          <w:szCs w:val="22"/>
        </w:rPr>
      </w:pPr>
      <w:r w:rsidRPr="00DC2BC0">
        <w:rPr>
          <w:i w:val="0"/>
          <w:sz w:val="22"/>
          <w:szCs w:val="22"/>
        </w:rPr>
        <w:t xml:space="preserve">Strony ustalają, że typ urządzeń oświetleniowych, w tym opraw, a także ich liczba mogą ulec zmianie na skutek prowadzonych przez Zamawiającego bądź innych Inwestorów inwestycji, remontów, modernizacji lub likwidacji. Zmiany te </w:t>
      </w:r>
      <w:r w:rsidR="00711906" w:rsidRPr="00DC2BC0">
        <w:rPr>
          <w:i w:val="0"/>
          <w:sz w:val="22"/>
          <w:szCs w:val="22"/>
        </w:rPr>
        <w:t xml:space="preserve">na wniosek strony Umowy </w:t>
      </w:r>
      <w:r w:rsidRPr="00DC2BC0">
        <w:rPr>
          <w:i w:val="0"/>
          <w:sz w:val="22"/>
          <w:szCs w:val="22"/>
        </w:rPr>
        <w:t>wymagają potwierdzenia w formie pisemnej w postaci aneksu do niniejszej Umowy.</w:t>
      </w:r>
      <w:r w:rsidR="00BC7815" w:rsidRPr="00DC2BC0">
        <w:rPr>
          <w:i w:val="0"/>
          <w:sz w:val="22"/>
          <w:szCs w:val="22"/>
        </w:rPr>
        <w:t xml:space="preserve"> W przypadku zwiększenia liczby opraw do konserwacji Zamawiający zwiększy wynagrodzenie Wykonawcy o wartość wg. cen z oferty.</w:t>
      </w:r>
    </w:p>
    <w:p w:rsidR="005D64B5" w:rsidRPr="00DC2BC0" w:rsidRDefault="005D64B5" w:rsidP="00C87A03">
      <w:pPr>
        <w:pStyle w:val="Tekstpodstawowy31"/>
        <w:numPr>
          <w:ilvl w:val="0"/>
          <w:numId w:val="7"/>
        </w:numPr>
        <w:tabs>
          <w:tab w:val="left" w:pos="426"/>
        </w:tabs>
        <w:spacing w:before="0" w:line="276" w:lineRule="auto"/>
        <w:ind w:left="426" w:hanging="426"/>
        <w:rPr>
          <w:i w:val="0"/>
          <w:sz w:val="22"/>
          <w:szCs w:val="22"/>
        </w:rPr>
      </w:pPr>
      <w:r w:rsidRPr="00DC2BC0">
        <w:rPr>
          <w:i w:val="0"/>
          <w:sz w:val="22"/>
          <w:szCs w:val="22"/>
        </w:rPr>
        <w:t xml:space="preserve">Strony ustalają, że typ urządzeń oświetleniowych, a także ich liczba, może ulec zmianie. </w:t>
      </w:r>
    </w:p>
    <w:p w:rsidR="009176A4" w:rsidRPr="00C87A03" w:rsidRDefault="009176A4" w:rsidP="00C87A03">
      <w:pPr>
        <w:pStyle w:val="Tekstpodstawowy31"/>
        <w:tabs>
          <w:tab w:val="left" w:pos="426"/>
        </w:tabs>
        <w:spacing w:before="0" w:line="276" w:lineRule="auto"/>
        <w:ind w:left="426"/>
        <w:rPr>
          <w:i w:val="0"/>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6</w:t>
      </w:r>
    </w:p>
    <w:p w:rsidR="005D64B5" w:rsidRPr="00C87A03" w:rsidRDefault="005D64B5" w:rsidP="00C87A03">
      <w:pPr>
        <w:numPr>
          <w:ilvl w:val="0"/>
          <w:numId w:val="8"/>
        </w:numPr>
        <w:suppressAutoHyphens/>
        <w:spacing w:after="0" w:line="276" w:lineRule="auto"/>
        <w:ind w:left="426" w:hanging="426"/>
        <w:jc w:val="both"/>
        <w:rPr>
          <w:rFonts w:ascii="Times New Roman" w:hAnsi="Times New Roman"/>
          <w:sz w:val="22"/>
          <w:szCs w:val="22"/>
        </w:rPr>
      </w:pPr>
      <w:r w:rsidRPr="00C87A03">
        <w:rPr>
          <w:rFonts w:ascii="Times New Roman" w:hAnsi="Times New Roman"/>
          <w:sz w:val="22"/>
          <w:szCs w:val="22"/>
        </w:rPr>
        <w:t xml:space="preserve">Wykonawca zobowiązany jest do realizacji powierzonych mu prac przy pomocy wykwalifikowanego, posiadającego wymagane doświadczenie i uprawnienia personelu. Minimalny zakres wymagań w tym </w:t>
      </w:r>
      <w:r w:rsidR="00823AAB">
        <w:rPr>
          <w:rFonts w:ascii="Times New Roman" w:hAnsi="Times New Roman"/>
          <w:sz w:val="22"/>
          <w:szCs w:val="22"/>
        </w:rPr>
        <w:t>zakresie określony został w S</w:t>
      </w:r>
      <w:r w:rsidRPr="00C87A03">
        <w:rPr>
          <w:rFonts w:ascii="Times New Roman" w:hAnsi="Times New Roman"/>
          <w:sz w:val="22"/>
          <w:szCs w:val="22"/>
        </w:rPr>
        <w:t>WZ.</w:t>
      </w:r>
    </w:p>
    <w:p w:rsidR="005D64B5" w:rsidRPr="00C87A03" w:rsidRDefault="005D64B5" w:rsidP="00C87A03">
      <w:pPr>
        <w:numPr>
          <w:ilvl w:val="0"/>
          <w:numId w:val="8"/>
        </w:numPr>
        <w:suppressAutoHyphens/>
        <w:spacing w:after="0" w:line="276" w:lineRule="auto"/>
        <w:ind w:left="426" w:hanging="426"/>
        <w:jc w:val="both"/>
        <w:rPr>
          <w:rFonts w:ascii="Times New Roman" w:hAnsi="Times New Roman"/>
          <w:sz w:val="22"/>
          <w:szCs w:val="22"/>
        </w:rPr>
      </w:pPr>
      <w:r w:rsidRPr="00C87A03">
        <w:rPr>
          <w:rFonts w:ascii="Times New Roman" w:hAnsi="Times New Roman"/>
          <w:sz w:val="22"/>
          <w:szCs w:val="22"/>
        </w:rPr>
        <w:t xml:space="preserve">Wykonawca ponosi pełną odpowiedzialność za działania i zaniechania osób, którym powierza wykonywanie ciążących na nim zobowiązań bądź którymi posługuje się przy ich realizacji. </w:t>
      </w:r>
    </w:p>
    <w:p w:rsidR="005D64B5" w:rsidRPr="00C87A03" w:rsidRDefault="005D64B5" w:rsidP="00C87A03">
      <w:pPr>
        <w:numPr>
          <w:ilvl w:val="0"/>
          <w:numId w:val="8"/>
        </w:numPr>
        <w:suppressAutoHyphens/>
        <w:spacing w:after="0" w:line="276" w:lineRule="auto"/>
        <w:ind w:left="426" w:hanging="426"/>
        <w:jc w:val="both"/>
        <w:rPr>
          <w:rFonts w:ascii="Times New Roman" w:hAnsi="Times New Roman"/>
          <w:sz w:val="22"/>
          <w:szCs w:val="22"/>
        </w:rPr>
      </w:pPr>
      <w:r w:rsidRPr="00C87A03">
        <w:rPr>
          <w:rFonts w:ascii="Times New Roman" w:hAnsi="Times New Roman"/>
          <w:sz w:val="22"/>
          <w:szCs w:val="22"/>
        </w:rPr>
        <w:t>Wykonawca powierzone mu prace wykonywał będzie z zgodnie z obowiązującym</w:t>
      </w:r>
      <w:r w:rsidR="00823AAB">
        <w:rPr>
          <w:rFonts w:ascii="Times New Roman" w:hAnsi="Times New Roman"/>
          <w:sz w:val="22"/>
          <w:szCs w:val="22"/>
        </w:rPr>
        <w:t xml:space="preserve"> </w:t>
      </w:r>
      <w:r w:rsidRPr="00C87A03">
        <w:rPr>
          <w:rFonts w:ascii="Times New Roman" w:hAnsi="Times New Roman"/>
          <w:sz w:val="22"/>
          <w:szCs w:val="22"/>
        </w:rPr>
        <w:t>i przepisami, normami, zasadami wiedzy technicznej i najwyższą starannością oraz przy poszanowaniu i ochronie powierzonych mu składników majątku oraz interesów Zamawiającego. W przypadku ujawnienia jakichkolwiek okoliczności wpływających lub mogących wpłynąć m.in. na prawidłowość, jakość, terminowość świadczeń Wykonawcy zobowiązany jest do natychmiastowego poinformowania o takich okolicznościach Zamawiającego.</w:t>
      </w:r>
    </w:p>
    <w:p w:rsidR="00C87A03" w:rsidRDefault="00C87A03" w:rsidP="00C87A03">
      <w:pPr>
        <w:spacing w:after="0" w:line="276" w:lineRule="auto"/>
        <w:jc w:val="center"/>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7</w:t>
      </w:r>
    </w:p>
    <w:p w:rsidR="005D64B5" w:rsidRPr="00C87A03" w:rsidRDefault="005D64B5" w:rsidP="00DC2BC0">
      <w:pPr>
        <w:pStyle w:val="Nagwek"/>
        <w:tabs>
          <w:tab w:val="left" w:pos="708"/>
        </w:tabs>
        <w:spacing w:after="0" w:line="276" w:lineRule="auto"/>
        <w:jc w:val="both"/>
        <w:rPr>
          <w:rFonts w:ascii="Times New Roman" w:hAnsi="Times New Roman"/>
          <w:sz w:val="22"/>
          <w:szCs w:val="22"/>
        </w:rPr>
      </w:pPr>
      <w:r w:rsidRPr="00C87A03">
        <w:rPr>
          <w:rFonts w:ascii="Times New Roman" w:hAnsi="Times New Roman"/>
          <w:sz w:val="22"/>
          <w:szCs w:val="22"/>
        </w:rPr>
        <w:t>Strony ustalają ryczałtowe wynagrodzenie  za wykonanie prac należących do konserwacji       oświetlenia   w wysokości</w:t>
      </w:r>
      <w:r w:rsidR="00DD7586" w:rsidRPr="00C87A03">
        <w:rPr>
          <w:rFonts w:ascii="Times New Roman" w:hAnsi="Times New Roman"/>
          <w:sz w:val="22"/>
          <w:szCs w:val="22"/>
        </w:rPr>
        <w:t>:</w:t>
      </w:r>
      <w:r w:rsidRPr="00C87A03">
        <w:rPr>
          <w:rFonts w:ascii="Times New Roman" w:hAnsi="Times New Roman"/>
          <w:sz w:val="22"/>
          <w:szCs w:val="22"/>
        </w:rPr>
        <w:t xml:space="preserve">  </w:t>
      </w:r>
      <w:r w:rsidR="00DD7586" w:rsidRPr="00C87A03">
        <w:rPr>
          <w:rFonts w:ascii="Times New Roman" w:hAnsi="Times New Roman"/>
          <w:b/>
          <w:sz w:val="22"/>
          <w:szCs w:val="22"/>
        </w:rPr>
        <w:t>……….</w:t>
      </w:r>
      <w:r w:rsidRPr="00C87A03">
        <w:rPr>
          <w:rFonts w:ascii="Times New Roman" w:hAnsi="Times New Roman"/>
          <w:b/>
          <w:sz w:val="22"/>
          <w:szCs w:val="22"/>
        </w:rPr>
        <w:t xml:space="preserve"> zł brutto</w:t>
      </w:r>
      <w:r w:rsidRPr="00C87A03">
        <w:rPr>
          <w:rFonts w:ascii="Times New Roman" w:hAnsi="Times New Roman"/>
          <w:sz w:val="22"/>
          <w:szCs w:val="22"/>
        </w:rPr>
        <w:t xml:space="preserve">, w tym kwota netto </w:t>
      </w:r>
      <w:r w:rsidR="00DD7586" w:rsidRPr="00C87A03">
        <w:rPr>
          <w:rFonts w:ascii="Times New Roman" w:hAnsi="Times New Roman"/>
          <w:sz w:val="22"/>
          <w:szCs w:val="22"/>
        </w:rPr>
        <w:t>………</w:t>
      </w:r>
      <w:r w:rsidRPr="00C87A03">
        <w:rPr>
          <w:rFonts w:ascii="Times New Roman" w:hAnsi="Times New Roman"/>
          <w:sz w:val="22"/>
          <w:szCs w:val="22"/>
        </w:rPr>
        <w:t xml:space="preserve"> zł,  podatek VAT </w:t>
      </w:r>
      <w:r w:rsidR="00BC6BAC">
        <w:rPr>
          <w:rFonts w:ascii="Times New Roman" w:hAnsi="Times New Roman"/>
          <w:sz w:val="22"/>
          <w:szCs w:val="22"/>
        </w:rPr>
        <w:t xml:space="preserve"> …… </w:t>
      </w:r>
      <w:r w:rsidRPr="00C87A03">
        <w:rPr>
          <w:rFonts w:ascii="Times New Roman" w:hAnsi="Times New Roman"/>
          <w:sz w:val="22"/>
          <w:szCs w:val="22"/>
        </w:rPr>
        <w:t xml:space="preserve"> % </w:t>
      </w:r>
      <w:r w:rsidR="00DD7586" w:rsidRPr="00C87A03">
        <w:rPr>
          <w:rFonts w:ascii="Times New Roman" w:hAnsi="Times New Roman"/>
          <w:sz w:val="22"/>
          <w:szCs w:val="22"/>
        </w:rPr>
        <w:t>-</w:t>
      </w:r>
      <w:r w:rsidR="0079579A" w:rsidRPr="00C87A03">
        <w:rPr>
          <w:rFonts w:ascii="Times New Roman" w:hAnsi="Times New Roman"/>
          <w:sz w:val="22"/>
          <w:szCs w:val="22"/>
        </w:rPr>
        <w:t xml:space="preserve"> </w:t>
      </w:r>
      <w:r w:rsidR="00DD7586" w:rsidRPr="00C87A03">
        <w:rPr>
          <w:rFonts w:ascii="Times New Roman" w:hAnsi="Times New Roman"/>
          <w:sz w:val="22"/>
          <w:szCs w:val="22"/>
        </w:rPr>
        <w:t>…….</w:t>
      </w:r>
      <w:r w:rsidRPr="00C87A03">
        <w:rPr>
          <w:rFonts w:ascii="Times New Roman" w:hAnsi="Times New Roman"/>
          <w:sz w:val="22"/>
          <w:szCs w:val="22"/>
        </w:rPr>
        <w:t xml:space="preserve"> zł.   </w:t>
      </w:r>
    </w:p>
    <w:p w:rsidR="009176A4" w:rsidRDefault="009176A4" w:rsidP="00C87A03">
      <w:pPr>
        <w:pStyle w:val="Nagwek"/>
        <w:tabs>
          <w:tab w:val="left" w:pos="708"/>
        </w:tabs>
        <w:spacing w:after="0" w:line="276" w:lineRule="auto"/>
        <w:ind w:left="284"/>
        <w:jc w:val="both"/>
        <w:rPr>
          <w:rFonts w:ascii="Times New Roman" w:hAnsi="Times New Roman"/>
          <w:sz w:val="22"/>
          <w:szCs w:val="22"/>
        </w:rPr>
      </w:pPr>
    </w:p>
    <w:p w:rsidR="00C87A03" w:rsidRPr="00C87A03" w:rsidRDefault="00C87A03" w:rsidP="00C87A03">
      <w:pPr>
        <w:pStyle w:val="Nagwek"/>
        <w:tabs>
          <w:tab w:val="left" w:pos="708"/>
        </w:tabs>
        <w:spacing w:after="0" w:line="276" w:lineRule="auto"/>
        <w:ind w:left="284"/>
        <w:jc w:val="both"/>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8</w:t>
      </w:r>
    </w:p>
    <w:p w:rsidR="005D64B5" w:rsidRPr="00C87A03" w:rsidRDefault="005D64B5" w:rsidP="00C87A03">
      <w:pPr>
        <w:spacing w:after="0" w:line="276" w:lineRule="auto"/>
        <w:ind w:left="360" w:hanging="360"/>
        <w:jc w:val="both"/>
        <w:rPr>
          <w:rFonts w:ascii="Times New Roman" w:hAnsi="Times New Roman"/>
          <w:sz w:val="22"/>
          <w:szCs w:val="22"/>
        </w:rPr>
      </w:pPr>
      <w:r w:rsidRPr="00C87A03">
        <w:rPr>
          <w:rFonts w:ascii="Times New Roman" w:hAnsi="Times New Roman"/>
          <w:sz w:val="22"/>
          <w:szCs w:val="22"/>
        </w:rPr>
        <w:t>1.  Faktury za wykonanie prac należących do konserwacji oświetlenia będą wysta</w:t>
      </w:r>
      <w:r w:rsidR="00711906" w:rsidRPr="00C87A03">
        <w:rPr>
          <w:rFonts w:ascii="Times New Roman" w:hAnsi="Times New Roman"/>
          <w:sz w:val="22"/>
          <w:szCs w:val="22"/>
        </w:rPr>
        <w:t>wiane za okresy rozliczeniowe (</w:t>
      </w:r>
      <w:r w:rsidRPr="00C87A03">
        <w:rPr>
          <w:rFonts w:ascii="Times New Roman" w:hAnsi="Times New Roman"/>
          <w:sz w:val="22"/>
          <w:szCs w:val="22"/>
        </w:rPr>
        <w:t>miesięczne) w wysokości</w:t>
      </w:r>
      <w:r w:rsidR="00DC2BC0">
        <w:rPr>
          <w:rFonts w:ascii="Times New Roman" w:hAnsi="Times New Roman"/>
          <w:sz w:val="22"/>
          <w:szCs w:val="22"/>
        </w:rPr>
        <w:t xml:space="preserve"> 1/12 wartości określonej w § 7.</w:t>
      </w:r>
    </w:p>
    <w:p w:rsidR="005D64B5" w:rsidRPr="00C87A03" w:rsidRDefault="005D64B5" w:rsidP="00DC2BC0">
      <w:pPr>
        <w:pStyle w:val="Nagwek"/>
        <w:tabs>
          <w:tab w:val="left" w:pos="708"/>
        </w:tabs>
        <w:spacing w:after="0" w:line="276" w:lineRule="auto"/>
        <w:ind w:left="284" w:hanging="284"/>
        <w:jc w:val="both"/>
        <w:rPr>
          <w:rFonts w:ascii="Times New Roman" w:hAnsi="Times New Roman"/>
          <w:sz w:val="22"/>
          <w:szCs w:val="22"/>
        </w:rPr>
      </w:pPr>
      <w:r w:rsidRPr="00C87A03">
        <w:rPr>
          <w:rFonts w:ascii="Times New Roman" w:hAnsi="Times New Roman"/>
          <w:sz w:val="22"/>
          <w:szCs w:val="22"/>
        </w:rPr>
        <w:t>2</w:t>
      </w:r>
      <w:r w:rsidR="00DC2BC0">
        <w:rPr>
          <w:rFonts w:ascii="Times New Roman" w:hAnsi="Times New Roman"/>
          <w:sz w:val="22"/>
          <w:szCs w:val="22"/>
        </w:rPr>
        <w:t xml:space="preserve">. </w:t>
      </w:r>
      <w:r w:rsidRPr="00C87A03">
        <w:rPr>
          <w:rFonts w:ascii="Times New Roman" w:hAnsi="Times New Roman"/>
          <w:sz w:val="22"/>
          <w:szCs w:val="22"/>
        </w:rPr>
        <w:t xml:space="preserve">Zamawiający będzie regulował należności wynikające z niniejszej umowy, na rachunek bankowy Wykonawcy wymieniony w fakturach </w:t>
      </w:r>
      <w:r w:rsidR="00823AAB">
        <w:rPr>
          <w:rFonts w:ascii="Times New Roman" w:hAnsi="Times New Roman"/>
          <w:sz w:val="22"/>
          <w:szCs w:val="22"/>
        </w:rPr>
        <w:t xml:space="preserve">(…………………..) </w:t>
      </w:r>
      <w:r w:rsidRPr="00C87A03">
        <w:rPr>
          <w:rFonts w:ascii="Times New Roman" w:hAnsi="Times New Roman"/>
          <w:sz w:val="22"/>
          <w:szCs w:val="22"/>
        </w:rPr>
        <w:t>w terminie do 30 dni od daty otrzymania faktur przez Zamawiającego.</w:t>
      </w:r>
    </w:p>
    <w:p w:rsidR="009176A4" w:rsidRPr="00C87A03" w:rsidRDefault="009176A4" w:rsidP="00C87A03">
      <w:pPr>
        <w:spacing w:after="0" w:line="276" w:lineRule="auto"/>
        <w:jc w:val="both"/>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9</w:t>
      </w:r>
    </w:p>
    <w:p w:rsidR="00DD7586"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1. Zamawiający ma prawo do przeprowadzenia kontroli stanu oświetlenia ulicznego i liczników przy współudziale Wykonawcy. </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2. Zamawiający ustali datę kontroli, o czym na trzy dni przed terminem zawiadomi Wykonawcę. </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3. W dniu kontroli Zamawiający określa do skontrolowania na wyznaczonym przez niego terenie nie mniej niż 10% istniejących punktów świetlnych na terenie Gminy Grójec. </w:t>
      </w:r>
    </w:p>
    <w:p w:rsidR="009176A4"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lastRenderedPageBreak/>
        <w:t xml:space="preserve">4 . Strony zgodnie ustalają, że w czasie kontroli dopuszcza się do 5% ubytków w oświetleniu ulicznym, ale nie mogą to być kolejne punkty świetlne lub całe obwody oświetleniowe. Wykonawca ma obowiązek uzupełnić stwierdzone ubytki w oświetleniu i poinformować o tym fakcie Zamawiającego w ciągu </w:t>
      </w:r>
      <w:r w:rsidR="00DD7586" w:rsidRPr="00C87A03">
        <w:rPr>
          <w:rFonts w:ascii="Times New Roman" w:hAnsi="Times New Roman"/>
          <w:sz w:val="22"/>
          <w:szCs w:val="22"/>
        </w:rPr>
        <w:t>……</w:t>
      </w:r>
      <w:r w:rsidRPr="00C87A03">
        <w:rPr>
          <w:rFonts w:ascii="Times New Roman" w:hAnsi="Times New Roman"/>
          <w:sz w:val="22"/>
          <w:szCs w:val="22"/>
        </w:rPr>
        <w:t xml:space="preserve"> godzin od zakończonej kontroli.</w:t>
      </w:r>
    </w:p>
    <w:p w:rsidR="00C87A03" w:rsidRDefault="00C87A03" w:rsidP="00C87A03">
      <w:pPr>
        <w:spacing w:after="0" w:line="276" w:lineRule="auto"/>
        <w:jc w:val="center"/>
        <w:rPr>
          <w:rFonts w:ascii="Times New Roman" w:hAnsi="Times New Roman"/>
          <w:sz w:val="22"/>
          <w:szCs w:val="22"/>
        </w:rPr>
      </w:pPr>
    </w:p>
    <w:p w:rsidR="008A68E8" w:rsidRPr="00C87A03" w:rsidRDefault="008A68E8" w:rsidP="00C87A03">
      <w:pPr>
        <w:spacing w:after="0" w:line="276" w:lineRule="auto"/>
        <w:jc w:val="center"/>
        <w:rPr>
          <w:rFonts w:ascii="Times New Roman" w:hAnsi="Times New Roman"/>
          <w:sz w:val="22"/>
          <w:szCs w:val="22"/>
        </w:rPr>
      </w:pPr>
      <w:r w:rsidRPr="00C87A03">
        <w:rPr>
          <w:rFonts w:ascii="Times New Roman" w:hAnsi="Times New Roman"/>
          <w:sz w:val="22"/>
          <w:szCs w:val="22"/>
        </w:rPr>
        <w:t>§ 10</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Wykonawca, podwykonawca lub dalszy podwykonawca zamierzający zawrzeć umowę o podwykonawstwo, której przedmiotem są roboty budowlane, zobowiązuje się, w trakcie realizacji przedmiotu umowy, do przedłożenia Zamawiającemu projektu tej umowy, przy czym podwykonawca lub dalszy podwykonawca jest zobowiązany dołączyć zgodę Wykonawcy na zawarcie umowy o po</w:t>
      </w:r>
      <w:r w:rsidR="00BA6D42" w:rsidRPr="00C87A03">
        <w:rPr>
          <w:rFonts w:ascii="Times New Roman" w:hAnsi="Times New Roman"/>
          <w:sz w:val="22"/>
          <w:szCs w:val="22"/>
        </w:rPr>
        <w:t>dwykonawstwo o treści zgodnej z </w:t>
      </w:r>
      <w:r w:rsidRPr="00C87A03">
        <w:rPr>
          <w:rFonts w:ascii="Times New Roman" w:hAnsi="Times New Roman"/>
          <w:sz w:val="22"/>
          <w:szCs w:val="22"/>
        </w:rPr>
        <w:t>projektem umowy.</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Zamawiający w terminie 14 dni od dnia jej doręczenia będzie zgłaszał pisemne zastrzeżenia do projektu umowy o podwykonawstwo, której przedmiotem są roboty budowlane:</w:t>
      </w:r>
    </w:p>
    <w:p w:rsidR="008A68E8" w:rsidRPr="00C87A03" w:rsidRDefault="008A68E8" w:rsidP="00C87A03">
      <w:pPr>
        <w:pStyle w:val="Akapitzlist"/>
        <w:numPr>
          <w:ilvl w:val="0"/>
          <w:numId w:val="29"/>
        </w:numPr>
        <w:spacing w:before="60" w:after="0" w:line="276" w:lineRule="auto"/>
        <w:contextualSpacing w:val="0"/>
        <w:jc w:val="both"/>
        <w:rPr>
          <w:rFonts w:ascii="Times New Roman" w:hAnsi="Times New Roman"/>
          <w:sz w:val="22"/>
          <w:szCs w:val="22"/>
        </w:rPr>
      </w:pPr>
      <w:r w:rsidRPr="00C87A03">
        <w:rPr>
          <w:rFonts w:ascii="Times New Roman" w:hAnsi="Times New Roman"/>
          <w:sz w:val="22"/>
          <w:szCs w:val="22"/>
        </w:rPr>
        <w:t>niespełniającej wymagań określonych w niniejszej umowie,</w:t>
      </w:r>
    </w:p>
    <w:p w:rsidR="008A68E8" w:rsidRPr="00C87A03" w:rsidRDefault="008A68E8" w:rsidP="00C87A03">
      <w:pPr>
        <w:pStyle w:val="Akapitzlist"/>
        <w:numPr>
          <w:ilvl w:val="0"/>
          <w:numId w:val="29"/>
        </w:numPr>
        <w:spacing w:before="60" w:after="0" w:line="276" w:lineRule="auto"/>
        <w:contextualSpacing w:val="0"/>
        <w:jc w:val="both"/>
        <w:rPr>
          <w:rFonts w:ascii="Times New Roman" w:hAnsi="Times New Roman"/>
          <w:sz w:val="22"/>
          <w:szCs w:val="22"/>
        </w:rPr>
      </w:pPr>
      <w:r w:rsidRPr="00C87A03">
        <w:rPr>
          <w:rFonts w:ascii="Times New Roman" w:hAnsi="Times New Roman"/>
          <w:sz w:val="22"/>
          <w:szCs w:val="22"/>
        </w:rPr>
        <w:t>gdy przewidywany termin zapłaty wynagrodzenia będzie dłuższy niż określony w ust. 2.</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Niezgłoszenie pisemnych zastrzeżeń do przedłożonego projektu umowy o podwykonawstwo, której przedmiotem są roboty budowlane, w terminie określonym w ust. 3, będzie oznaczało akceptację projektu umowy przez Zamawiającego.</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Wykonawca, podwykonawca lub dalszy podwykonawca zamówienia na roboty budowlane zobowiązuje się przedkładać Zamawiającemu poświadczona za zgodność z or</w:t>
      </w:r>
      <w:r w:rsidR="00BA6D42" w:rsidRPr="00C87A03">
        <w:rPr>
          <w:rFonts w:ascii="Times New Roman" w:hAnsi="Times New Roman"/>
          <w:sz w:val="22"/>
          <w:szCs w:val="22"/>
        </w:rPr>
        <w:t>yginałem kopię zawartej umowy o </w:t>
      </w:r>
      <w:r w:rsidRPr="00C87A03">
        <w:rPr>
          <w:rFonts w:ascii="Times New Roman" w:hAnsi="Times New Roman"/>
          <w:sz w:val="22"/>
          <w:szCs w:val="22"/>
        </w:rPr>
        <w:t>podwykonawstwo, której przedmiotem są roboty budowlane, w terminie 7 dni od dnia jej zawarcia.</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Zamawiający będzie zgłaszał pisemny sprzeciw do umowy o podwykonawstwo, której przedmiotem są roboty budowlane w terminie i w przypadkach określonych w ust. 3.</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Niezłożenie pisemnego sprzeciwu do przedłożonej umowy o podwykonawstwo, której przedmiotem są roboty budowlane, w terminie określonym w ust. 3, będzie oznaczało akceptację umowy przez Zamawiającego.</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Wykonawca, podwykonawca lub dalszy podwykonawca będzie przedkładał Zamawiającemu poświadczoną za zgodność z oryginałem kopię zawartej umowy o podwykonawstwo, której przedmiotem są dostawy lub usługi, w terminie 7 dni od dnia jej zawarcia.</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W przypadku, o którym mowa w ust. 8, jeżeli termin zapłaty wynagrodzenia jest dłuższy niż określony w ust. 2, Zamawiający poinformuje o tym Wykonawcę i wezwie go do doprowadzenia do zmiany tej umowy pod rygorem wystąpienia o zapłatę kary umownej.</w:t>
      </w:r>
    </w:p>
    <w:p w:rsidR="008A68E8" w:rsidRPr="00C87A03" w:rsidRDefault="008A68E8" w:rsidP="00C87A03">
      <w:pPr>
        <w:pStyle w:val="Akapitzlist"/>
        <w:numPr>
          <w:ilvl w:val="1"/>
          <w:numId w:val="28"/>
        </w:numPr>
        <w:tabs>
          <w:tab w:val="clear" w:pos="144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Przepisy ust. 1-9 stosuje się odpowiednio do zmian umowy o podwykonawstwo.</w:t>
      </w:r>
    </w:p>
    <w:p w:rsidR="008A68E8" w:rsidRPr="00C87A03" w:rsidRDefault="008A68E8" w:rsidP="00C87A03">
      <w:pPr>
        <w:pStyle w:val="Akapitzlist"/>
        <w:numPr>
          <w:ilvl w:val="1"/>
          <w:numId w:val="28"/>
        </w:numPr>
        <w:tabs>
          <w:tab w:val="clear" w:pos="1440"/>
          <w:tab w:val="num" w:pos="426"/>
        </w:tabs>
        <w:spacing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Wykonawca za działania lub/i zaniechania podwykonawcy odpowiada jak za własne działania lub/i zaniechania.</w:t>
      </w:r>
    </w:p>
    <w:p w:rsidR="008A68E8" w:rsidRPr="00C87A03" w:rsidRDefault="008A68E8" w:rsidP="00C87A03">
      <w:pPr>
        <w:pStyle w:val="Akapitzlist"/>
        <w:spacing w:before="60" w:after="0" w:line="276" w:lineRule="auto"/>
        <w:ind w:left="0"/>
        <w:contextualSpacing w:val="0"/>
        <w:jc w:val="center"/>
        <w:rPr>
          <w:rFonts w:ascii="Times New Roman" w:hAnsi="Times New Roman"/>
          <w:sz w:val="22"/>
          <w:szCs w:val="22"/>
        </w:rPr>
      </w:pPr>
      <w:r w:rsidRPr="00C87A03">
        <w:rPr>
          <w:rFonts w:ascii="Times New Roman" w:hAnsi="Times New Roman"/>
          <w:sz w:val="22"/>
          <w:szCs w:val="22"/>
        </w:rPr>
        <w:t>§ 11</w:t>
      </w:r>
    </w:p>
    <w:p w:rsidR="008A68E8" w:rsidRPr="00C87A03" w:rsidRDefault="008A68E8" w:rsidP="00C87A03">
      <w:pPr>
        <w:pStyle w:val="Akapitzlist"/>
        <w:numPr>
          <w:ilvl w:val="2"/>
          <w:numId w:val="28"/>
        </w:numPr>
        <w:tabs>
          <w:tab w:val="clear" w:pos="216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Jeżeli Wykonawca przy składania oferty korzystał z wiedzy i doświadczenia</w:t>
      </w:r>
      <w:r w:rsidR="00711906" w:rsidRPr="00C87A03">
        <w:rPr>
          <w:rFonts w:ascii="Times New Roman" w:hAnsi="Times New Roman"/>
          <w:sz w:val="22"/>
          <w:szCs w:val="22"/>
        </w:rPr>
        <w:t xml:space="preserve"> innych podmiotów</w:t>
      </w:r>
      <w:r w:rsidRPr="00C87A03">
        <w:rPr>
          <w:rFonts w:ascii="Times New Roman" w:hAnsi="Times New Roman"/>
          <w:sz w:val="22"/>
          <w:szCs w:val="22"/>
        </w:rPr>
        <w:t>,</w:t>
      </w:r>
      <w:r w:rsidR="00DD7586" w:rsidRPr="00C87A03">
        <w:rPr>
          <w:rFonts w:ascii="Times New Roman" w:hAnsi="Times New Roman"/>
          <w:sz w:val="22"/>
          <w:szCs w:val="22"/>
        </w:rPr>
        <w:t xml:space="preserve"> </w:t>
      </w:r>
      <w:r w:rsidRPr="00C87A03">
        <w:rPr>
          <w:rFonts w:ascii="Times New Roman" w:hAnsi="Times New Roman"/>
          <w:sz w:val="22"/>
          <w:szCs w:val="22"/>
        </w:rPr>
        <w:t xml:space="preserve"> zobowiązany jest w przypadku zmiany podwykonawców przedłożyć</w:t>
      </w:r>
      <w:r w:rsidR="00711906" w:rsidRPr="00C87A03">
        <w:rPr>
          <w:rFonts w:ascii="Times New Roman" w:hAnsi="Times New Roman"/>
          <w:sz w:val="22"/>
          <w:szCs w:val="22"/>
        </w:rPr>
        <w:t xml:space="preserve"> dokumenty, </w:t>
      </w:r>
      <w:r w:rsidRPr="00C87A03">
        <w:rPr>
          <w:rFonts w:ascii="Times New Roman" w:hAnsi="Times New Roman"/>
          <w:sz w:val="22"/>
          <w:szCs w:val="22"/>
        </w:rPr>
        <w:t>potwierdzające odpowiednio, że nowy podwykonawca posiada co najmniej takie samo doświadczenie i wiedzę, jak ten wskazany w ofercie, na podstawie której Wykonawca został wybrany do realizacji przedmiotu umowy.</w:t>
      </w:r>
    </w:p>
    <w:p w:rsidR="008A68E8" w:rsidRPr="00C87A03" w:rsidRDefault="008A68E8" w:rsidP="00C87A03">
      <w:pPr>
        <w:pStyle w:val="Akapitzlist"/>
        <w:numPr>
          <w:ilvl w:val="2"/>
          <w:numId w:val="28"/>
        </w:numPr>
        <w:tabs>
          <w:tab w:val="clear" w:pos="216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lastRenderedPageBreak/>
        <w:t>Niespełnienie warunku, określonego w ust. 1 będzie stanowiło podstawę odmowy zmiany podwykonawcy oraz odstąpienie od umowy i naliczenie kary, o której mowa w § 14 ust. 1 pkt. c.</w:t>
      </w:r>
    </w:p>
    <w:p w:rsidR="008A68E8" w:rsidRPr="00C87A03" w:rsidRDefault="008A68E8" w:rsidP="00C87A03">
      <w:pPr>
        <w:pStyle w:val="Akapitzlist"/>
        <w:numPr>
          <w:ilvl w:val="2"/>
          <w:numId w:val="28"/>
        </w:numPr>
        <w:tabs>
          <w:tab w:val="clear" w:pos="2160"/>
          <w:tab w:val="num" w:pos="426"/>
        </w:tabs>
        <w:spacing w:before="60" w:after="0" w:line="276" w:lineRule="auto"/>
        <w:ind w:left="426" w:hanging="426"/>
        <w:contextualSpacing w:val="0"/>
        <w:jc w:val="both"/>
        <w:rPr>
          <w:rFonts w:ascii="Times New Roman" w:hAnsi="Times New Roman"/>
          <w:sz w:val="22"/>
          <w:szCs w:val="22"/>
        </w:rPr>
      </w:pPr>
      <w:r w:rsidRPr="00C87A03">
        <w:rPr>
          <w:rFonts w:ascii="Times New Roman" w:hAnsi="Times New Roman"/>
          <w:sz w:val="22"/>
          <w:szCs w:val="22"/>
        </w:rPr>
        <w:t>Wykonawca zobowiązany jest poinformować o okolicznościach wskazanych w ust. 1 pisemnie.</w:t>
      </w:r>
    </w:p>
    <w:p w:rsidR="00711906" w:rsidRPr="00C87A03" w:rsidRDefault="00711906" w:rsidP="00C87A03">
      <w:pPr>
        <w:spacing w:before="60" w:after="0" w:line="276" w:lineRule="auto"/>
        <w:jc w:val="both"/>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1</w:t>
      </w:r>
      <w:r w:rsidR="008A68E8" w:rsidRPr="00C87A03">
        <w:rPr>
          <w:rFonts w:ascii="Times New Roman" w:hAnsi="Times New Roman"/>
          <w:sz w:val="22"/>
          <w:szCs w:val="22"/>
        </w:rPr>
        <w:t>2</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Strony ustaliły następujące kary umowne: </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1. Wykonawca zapłaci kary umowne w wysokości: </w:t>
      </w:r>
    </w:p>
    <w:p w:rsidR="005D64B5" w:rsidRPr="00C87A03" w:rsidRDefault="005D64B5" w:rsidP="00C87A03">
      <w:pPr>
        <w:numPr>
          <w:ilvl w:val="0"/>
          <w:numId w:val="10"/>
        </w:numPr>
        <w:spacing w:after="0" w:line="276" w:lineRule="auto"/>
        <w:ind w:left="426" w:hanging="284"/>
        <w:jc w:val="both"/>
        <w:rPr>
          <w:rFonts w:ascii="Times New Roman" w:hAnsi="Times New Roman"/>
          <w:sz w:val="22"/>
          <w:szCs w:val="22"/>
        </w:rPr>
      </w:pPr>
      <w:r w:rsidRPr="00C87A03">
        <w:rPr>
          <w:rFonts w:ascii="Times New Roman" w:hAnsi="Times New Roman"/>
          <w:sz w:val="22"/>
          <w:szCs w:val="22"/>
        </w:rPr>
        <w:t xml:space="preserve">za opóźnienie w wykonaniu zlecenia w terminie </w:t>
      </w:r>
      <w:r w:rsidR="00BA6D42" w:rsidRPr="00C87A03">
        <w:rPr>
          <w:rFonts w:ascii="Times New Roman" w:hAnsi="Times New Roman"/>
          <w:b/>
          <w:sz w:val="22"/>
          <w:szCs w:val="22"/>
        </w:rPr>
        <w:t>…..</w:t>
      </w:r>
      <w:r w:rsidRPr="00C87A03">
        <w:rPr>
          <w:rFonts w:ascii="Times New Roman" w:hAnsi="Times New Roman"/>
          <w:b/>
          <w:sz w:val="22"/>
          <w:szCs w:val="22"/>
        </w:rPr>
        <w:t xml:space="preserve"> godzin</w:t>
      </w:r>
      <w:r w:rsidRPr="00C87A03">
        <w:rPr>
          <w:rFonts w:ascii="Times New Roman" w:hAnsi="Times New Roman"/>
          <w:sz w:val="22"/>
          <w:szCs w:val="22"/>
        </w:rPr>
        <w:t xml:space="preserve"> od jego zgłoszenia i nie przywrócenie oświetlenia do stanu poprzedniego w wysokości 500,00 zł. brutto, </w:t>
      </w:r>
    </w:p>
    <w:p w:rsidR="005D64B5" w:rsidRPr="00C87A03" w:rsidRDefault="005D64B5" w:rsidP="00C87A03">
      <w:pPr>
        <w:numPr>
          <w:ilvl w:val="0"/>
          <w:numId w:val="10"/>
        </w:numPr>
        <w:spacing w:after="0" w:line="276" w:lineRule="auto"/>
        <w:ind w:left="426" w:hanging="284"/>
        <w:jc w:val="both"/>
        <w:rPr>
          <w:rFonts w:ascii="Times New Roman" w:hAnsi="Times New Roman"/>
          <w:sz w:val="22"/>
          <w:szCs w:val="22"/>
        </w:rPr>
      </w:pPr>
      <w:r w:rsidRPr="00C87A03">
        <w:rPr>
          <w:rFonts w:ascii="Times New Roman" w:hAnsi="Times New Roman"/>
          <w:sz w:val="22"/>
          <w:szCs w:val="22"/>
        </w:rPr>
        <w:t xml:space="preserve">za odstąpienie od umowy z przyczyn zależnych od Wykonawcy w wysokości 100 % wynagrodzenia miesięcznego. </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2. Zamawiający zapłaci kary umowne w wysokości : </w:t>
      </w:r>
    </w:p>
    <w:p w:rsidR="005D64B5" w:rsidRPr="00C87A03" w:rsidRDefault="005D64B5" w:rsidP="00C87A03">
      <w:pPr>
        <w:numPr>
          <w:ilvl w:val="0"/>
          <w:numId w:val="11"/>
        </w:numPr>
        <w:spacing w:after="0" w:line="276" w:lineRule="auto"/>
        <w:ind w:left="426" w:hanging="284"/>
        <w:jc w:val="both"/>
        <w:rPr>
          <w:rFonts w:ascii="Times New Roman" w:hAnsi="Times New Roman"/>
          <w:sz w:val="22"/>
          <w:szCs w:val="22"/>
        </w:rPr>
      </w:pPr>
      <w:r w:rsidRPr="00C87A03">
        <w:rPr>
          <w:rFonts w:ascii="Times New Roman" w:hAnsi="Times New Roman"/>
          <w:sz w:val="22"/>
          <w:szCs w:val="22"/>
        </w:rPr>
        <w:t xml:space="preserve">za odstąpienie od umowy z przyczyn zależnych od Zamawiającego w wysokości 100% wynagrodzenia miesięcznego, </w:t>
      </w:r>
    </w:p>
    <w:p w:rsidR="005D64B5" w:rsidRPr="00C87A03" w:rsidRDefault="005D64B5" w:rsidP="00C87A03">
      <w:pPr>
        <w:numPr>
          <w:ilvl w:val="0"/>
          <w:numId w:val="11"/>
        </w:numPr>
        <w:spacing w:after="0" w:line="276" w:lineRule="auto"/>
        <w:ind w:left="426" w:hanging="284"/>
        <w:jc w:val="both"/>
        <w:rPr>
          <w:rFonts w:ascii="Times New Roman" w:hAnsi="Times New Roman"/>
          <w:sz w:val="22"/>
          <w:szCs w:val="22"/>
        </w:rPr>
      </w:pPr>
      <w:r w:rsidRPr="00C87A03">
        <w:rPr>
          <w:rFonts w:ascii="Times New Roman" w:hAnsi="Times New Roman"/>
          <w:sz w:val="22"/>
          <w:szCs w:val="22"/>
        </w:rPr>
        <w:t xml:space="preserve">za zwłokę w płatności faktur Zamawiający płaci odsetki ustawowe w wysokości ustalonej przez Min. Finansów ogłoszone w Dzienniku Ustaw. </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3. W przypadku co najmniej trzykrotnego niewywiązania się z terminu likwidacji zgłoszonej usterek lub przyczyn jej powstania, o którym mowa w § 2 ust. 1 niniejszej umowy, Zamawiający ma prawo rozwiązać umowę bez okresu wypowiedzenia. </w:t>
      </w:r>
    </w:p>
    <w:p w:rsidR="00711906"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4. Strony mogą odstąpić od naliczania kar, jeżeli tak uzgodnią w trakcie realizacji umowy.</w:t>
      </w:r>
    </w:p>
    <w:p w:rsidR="00711906" w:rsidRPr="00C87A03" w:rsidRDefault="00711906"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5. </w:t>
      </w:r>
      <w:r w:rsidRPr="00C87A03">
        <w:rPr>
          <w:rFonts w:ascii="Times New Roman" w:hAnsi="Times New Roman"/>
          <w:sz w:val="22"/>
          <w:szCs w:val="22"/>
          <w:lang w:bidi="pl-PL"/>
        </w:rPr>
        <w:t>Łączną maksymalna wysokość kar umownych, których może dochodzić każda ze Stron wynosi 50% łącznego wynagrodzenia Wykonawcy brutto.</w:t>
      </w:r>
    </w:p>
    <w:p w:rsidR="00711906" w:rsidRPr="00C87A03" w:rsidRDefault="00711906" w:rsidP="00C87A03">
      <w:pPr>
        <w:spacing w:after="0" w:line="276" w:lineRule="auto"/>
        <w:jc w:val="both"/>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1</w:t>
      </w:r>
      <w:r w:rsidR="008A68E8" w:rsidRPr="00C87A03">
        <w:rPr>
          <w:rFonts w:ascii="Times New Roman" w:hAnsi="Times New Roman"/>
          <w:sz w:val="22"/>
          <w:szCs w:val="22"/>
        </w:rPr>
        <w:t>3</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1. W przypadku stwierdzenia znacznego zniszczenia lub kradzieży elementów podlegających konserwacji (których wartość przekracza 420,00 zł.). Wykonawca ma obowiązek zgłoszenia powyższego faktu do Komendy Powiatowej Policji w Grójcu. Strony każdorazowo ustalają protokółem konieczności zakres oraz sposób dalszego postępowania. </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2. Ubytki oświetlenia wynikające z pkt 1 niniejszego paragrafu nie będą powodowały naliczania kar, o których mowa w § 10. </w:t>
      </w:r>
    </w:p>
    <w:p w:rsidR="00711906"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 xml:space="preserve">3. Wszelkie prace wynikające z niniejszego paragrafu podlegają odbiorowi technicznemu przez komisję z udziałem przedstawiciela zamawiającego, wykonawcy i Rejonu Energetycznego, oraz wymagają </w:t>
      </w:r>
      <w:r w:rsidR="00C87A03" w:rsidRPr="00C87A03">
        <w:rPr>
          <w:rFonts w:ascii="Times New Roman" w:hAnsi="Times New Roman"/>
          <w:sz w:val="22"/>
          <w:szCs w:val="22"/>
        </w:rPr>
        <w:t>sporządzenia protokołu odbioru.</w:t>
      </w:r>
    </w:p>
    <w:p w:rsidR="00C87A03" w:rsidRPr="00C87A03" w:rsidRDefault="00C87A03" w:rsidP="00C87A03">
      <w:pPr>
        <w:spacing w:after="0" w:line="276" w:lineRule="auto"/>
        <w:jc w:val="both"/>
        <w:rPr>
          <w:rFonts w:ascii="Times New Roman" w:hAnsi="Times New Roman"/>
          <w:sz w:val="22"/>
          <w:szCs w:val="22"/>
        </w:rPr>
      </w:pPr>
    </w:p>
    <w:p w:rsidR="00C87A03" w:rsidRDefault="00C87A03" w:rsidP="00C87A03">
      <w:pPr>
        <w:spacing w:after="0" w:line="276" w:lineRule="auto"/>
        <w:jc w:val="center"/>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1</w:t>
      </w:r>
      <w:r w:rsidR="008E5877">
        <w:rPr>
          <w:rFonts w:ascii="Times New Roman" w:hAnsi="Times New Roman"/>
          <w:sz w:val="22"/>
          <w:szCs w:val="22"/>
        </w:rPr>
        <w:t>4</w:t>
      </w:r>
    </w:p>
    <w:p w:rsidR="003076B8" w:rsidRPr="003076B8" w:rsidRDefault="003076B8" w:rsidP="003076B8">
      <w:pPr>
        <w:numPr>
          <w:ilvl w:val="0"/>
          <w:numId w:val="32"/>
        </w:numPr>
        <w:tabs>
          <w:tab w:val="num" w:pos="360"/>
        </w:tabs>
        <w:autoSpaceDE w:val="0"/>
        <w:autoSpaceDN w:val="0"/>
        <w:spacing w:before="60" w:after="0" w:line="276" w:lineRule="auto"/>
        <w:ind w:left="360"/>
        <w:jc w:val="both"/>
        <w:rPr>
          <w:rFonts w:ascii="Times New Roman" w:hAnsi="Times New Roman"/>
          <w:sz w:val="22"/>
          <w:szCs w:val="22"/>
        </w:rPr>
      </w:pPr>
      <w:r w:rsidRPr="003076B8">
        <w:rPr>
          <w:rFonts w:ascii="Times New Roman" w:hAnsi="Times New Roman"/>
          <w:sz w:val="22"/>
          <w:szCs w:val="22"/>
        </w:rPr>
        <w:t>W sprawach nieuregulowanych niniejszą umową mają zastosowanie przepisy ustawy Prawo zamówień publicznych, ustawy Kodeks cywilny, ustawy Prawo budowlane oraz inne właściwe dla  przedmiotu  umowy.</w:t>
      </w:r>
    </w:p>
    <w:p w:rsidR="003076B8" w:rsidRPr="003076B8" w:rsidRDefault="003076B8" w:rsidP="003076B8">
      <w:pPr>
        <w:numPr>
          <w:ilvl w:val="0"/>
          <w:numId w:val="32"/>
        </w:numPr>
        <w:tabs>
          <w:tab w:val="num" w:pos="360"/>
        </w:tabs>
        <w:autoSpaceDE w:val="0"/>
        <w:autoSpaceDN w:val="0"/>
        <w:spacing w:before="60" w:after="0" w:line="276" w:lineRule="auto"/>
        <w:ind w:left="360"/>
        <w:jc w:val="both"/>
        <w:rPr>
          <w:rFonts w:ascii="Times New Roman" w:hAnsi="Times New Roman"/>
          <w:sz w:val="22"/>
          <w:szCs w:val="22"/>
        </w:rPr>
      </w:pPr>
      <w:r w:rsidRPr="003076B8">
        <w:rPr>
          <w:rFonts w:ascii="Times New Roman" w:hAnsi="Times New Roman"/>
          <w:sz w:val="22"/>
          <w:szCs w:val="22"/>
        </w:rPr>
        <w:t>Wszelkie zmiany postanowień niniejszej umowy wymagają formy pisemnej pod rygorem nieważności. Strona dążąca do zmiany treści umowy jest obowiązana przedstawić argumenty uzasadniające zmianę. Zmiana postanowień umowy wymaga zgody obu stron wyrażonej w formie pisemnej pod rygorem nieważności</w:t>
      </w:r>
    </w:p>
    <w:p w:rsidR="003076B8" w:rsidRPr="003076B8" w:rsidRDefault="003076B8" w:rsidP="003076B8">
      <w:pPr>
        <w:numPr>
          <w:ilvl w:val="0"/>
          <w:numId w:val="32"/>
        </w:numPr>
        <w:tabs>
          <w:tab w:val="num" w:pos="360"/>
        </w:tabs>
        <w:autoSpaceDE w:val="0"/>
        <w:autoSpaceDN w:val="0"/>
        <w:spacing w:after="0" w:line="276" w:lineRule="auto"/>
        <w:ind w:left="360"/>
        <w:jc w:val="both"/>
        <w:rPr>
          <w:rFonts w:ascii="Times New Roman" w:eastAsiaTheme="minorEastAsia" w:hAnsi="Times New Roman"/>
          <w:color w:val="000000"/>
          <w:sz w:val="22"/>
          <w:szCs w:val="22"/>
        </w:rPr>
      </w:pPr>
      <w:r w:rsidRPr="003076B8">
        <w:rPr>
          <w:rFonts w:ascii="Times New Roman" w:eastAsiaTheme="minorEastAsia" w:hAnsi="Times New Roman"/>
          <w:color w:val="000000"/>
          <w:sz w:val="22"/>
          <w:szCs w:val="22"/>
        </w:rPr>
        <w:t xml:space="preserve"> Zgodnie z art. art. 455 ust. 1 pkt. 1 ustawy Pzp przewiduje się  zmiany postanowień zawartej </w:t>
      </w:r>
      <w:r w:rsidRPr="003076B8">
        <w:rPr>
          <w:rFonts w:ascii="Times New Roman" w:hAnsi="Times New Roman"/>
          <w:sz w:val="22"/>
          <w:szCs w:val="22"/>
        </w:rPr>
        <w:t>umowy</w:t>
      </w:r>
      <w:r w:rsidRPr="003076B8">
        <w:rPr>
          <w:rFonts w:ascii="Times New Roman" w:eastAsiaTheme="minorEastAsia" w:hAnsi="Times New Roman"/>
          <w:color w:val="000000"/>
          <w:sz w:val="22"/>
          <w:szCs w:val="22"/>
        </w:rPr>
        <w:t xml:space="preserve">  (w formie aneksu) w stosunku do treści oferty, na podstawie której dokonano wyboru Wykonawcy, bez przeprowadzania nowego postępowania,  w przypadku:</w:t>
      </w:r>
    </w:p>
    <w:p w:rsidR="003076B8" w:rsidRPr="003076B8" w:rsidRDefault="003076B8" w:rsidP="003076B8">
      <w:pPr>
        <w:pStyle w:val="Akapitzlist"/>
        <w:numPr>
          <w:ilvl w:val="1"/>
          <w:numId w:val="32"/>
        </w:numPr>
        <w:suppressAutoHyphens/>
        <w:spacing w:after="0" w:line="276" w:lineRule="auto"/>
        <w:jc w:val="both"/>
        <w:rPr>
          <w:rFonts w:ascii="Times New Roman" w:hAnsi="Times New Roman"/>
          <w:sz w:val="22"/>
          <w:szCs w:val="22"/>
        </w:rPr>
      </w:pPr>
      <w:r w:rsidRPr="003076B8">
        <w:rPr>
          <w:rFonts w:ascii="Times New Roman" w:hAnsi="Times New Roman"/>
          <w:sz w:val="22"/>
          <w:szCs w:val="22"/>
        </w:rPr>
        <w:t xml:space="preserve">zmiany wysokości wynagrodzenia, o którym mowa w § 7 niniejszej umowy, </w:t>
      </w:r>
      <w:r w:rsidRPr="003076B8">
        <w:rPr>
          <w:rFonts w:ascii="Times New Roman" w:hAnsi="Times New Roman"/>
          <w:sz w:val="22"/>
          <w:szCs w:val="22"/>
        </w:rPr>
        <w:br/>
        <w:t xml:space="preserve">w następstwie ustawowej zmiany obowiązującej stawki podatku VAT. W przypadku, gdy następuje ustawowa zmiana stawki podatku VAT, ciężar podwyższonego </w:t>
      </w:r>
      <w:r w:rsidRPr="003076B8">
        <w:rPr>
          <w:rFonts w:ascii="Times New Roman" w:hAnsi="Times New Roman"/>
          <w:sz w:val="22"/>
          <w:szCs w:val="22"/>
        </w:rPr>
        <w:lastRenderedPageBreak/>
        <w:t xml:space="preserve">wynagrodzenia z tytułu zwiększenia stawki podatku VAT ponosi Zamawiający, a ciężar obniżonego wynagrodzenia z tytułu zmniejszenia stawki podatku VAT ponosi Wykonawca; </w:t>
      </w:r>
    </w:p>
    <w:p w:rsidR="003076B8" w:rsidRPr="003076B8" w:rsidRDefault="003076B8" w:rsidP="003076B8">
      <w:pPr>
        <w:pStyle w:val="Akapitzlist"/>
        <w:numPr>
          <w:ilvl w:val="1"/>
          <w:numId w:val="32"/>
        </w:numPr>
        <w:suppressAutoHyphens/>
        <w:spacing w:after="0" w:line="276" w:lineRule="auto"/>
        <w:jc w:val="both"/>
        <w:rPr>
          <w:rFonts w:ascii="Times New Roman" w:hAnsi="Times New Roman"/>
          <w:sz w:val="22"/>
          <w:szCs w:val="22"/>
        </w:rPr>
      </w:pPr>
      <w:r w:rsidRPr="003076B8">
        <w:rPr>
          <w:rFonts w:ascii="Times New Roman" w:hAnsi="Times New Roman"/>
          <w:sz w:val="22"/>
          <w:szCs w:val="22"/>
        </w:rPr>
        <w:t xml:space="preserve">zmniejszenia zakresu prac i odpowiednio zmniejszenia wynagrodzenia wykonawcy </w:t>
      </w:r>
      <w:r w:rsidRPr="003076B8">
        <w:rPr>
          <w:rFonts w:ascii="Times New Roman" w:hAnsi="Times New Roman"/>
          <w:sz w:val="22"/>
          <w:szCs w:val="22"/>
        </w:rPr>
        <w:br/>
        <w:t xml:space="preserve">w przypadku stwierdzenia, że usługi ujęte w dokumentach zamówienia nie są niezbędne do wykonania. </w:t>
      </w:r>
    </w:p>
    <w:p w:rsidR="003076B8" w:rsidRPr="003076B8" w:rsidRDefault="003076B8" w:rsidP="003076B8">
      <w:pPr>
        <w:pStyle w:val="Akapitzlist"/>
        <w:numPr>
          <w:ilvl w:val="1"/>
          <w:numId w:val="32"/>
        </w:numPr>
        <w:suppressAutoHyphens/>
        <w:spacing w:after="0" w:line="276" w:lineRule="auto"/>
        <w:jc w:val="both"/>
        <w:rPr>
          <w:rFonts w:ascii="Times New Roman" w:hAnsi="Times New Roman"/>
          <w:sz w:val="22"/>
          <w:szCs w:val="22"/>
        </w:rPr>
      </w:pPr>
      <w:r w:rsidRPr="003076B8">
        <w:rPr>
          <w:rFonts w:ascii="Times New Roman" w:hAnsi="Times New Roman"/>
          <w:sz w:val="22"/>
          <w:szCs w:val="22"/>
        </w:rPr>
        <w:t xml:space="preserve">zwiększenia zakresu prac i odpowiednio zwiększenia wynagrodzenia wykonawcy </w:t>
      </w:r>
      <w:r w:rsidRPr="003076B8">
        <w:rPr>
          <w:rFonts w:ascii="Times New Roman" w:hAnsi="Times New Roman"/>
          <w:sz w:val="22"/>
          <w:szCs w:val="22"/>
        </w:rPr>
        <w:br/>
        <w:t xml:space="preserve">w przypadku stwierdzenia, że usługi nie ujęte w dokumentach zamówienia są niezbędne do wykonania. </w:t>
      </w:r>
    </w:p>
    <w:p w:rsidR="003076B8" w:rsidRPr="003076B8" w:rsidRDefault="003076B8" w:rsidP="003076B8">
      <w:pPr>
        <w:numPr>
          <w:ilvl w:val="0"/>
          <w:numId w:val="32"/>
        </w:numPr>
        <w:tabs>
          <w:tab w:val="num" w:pos="360"/>
        </w:tabs>
        <w:autoSpaceDE w:val="0"/>
        <w:autoSpaceDN w:val="0"/>
        <w:spacing w:before="60" w:after="0" w:line="276" w:lineRule="auto"/>
        <w:ind w:left="360"/>
        <w:jc w:val="both"/>
        <w:rPr>
          <w:rFonts w:ascii="Times New Roman" w:hAnsi="Times New Roman"/>
          <w:sz w:val="22"/>
          <w:szCs w:val="22"/>
        </w:rPr>
      </w:pPr>
      <w:r w:rsidRPr="003076B8">
        <w:rPr>
          <w:rFonts w:ascii="Times New Roman" w:hAnsi="Times New Roman"/>
          <w:sz w:val="22"/>
          <w:szCs w:val="22"/>
        </w:rPr>
        <w:t xml:space="preserve">Zamawiający na podstawie art. 455 ust. 1 ustawy dopuszcza zmianę umowy w zakresie: </w:t>
      </w:r>
    </w:p>
    <w:p w:rsidR="003076B8" w:rsidRPr="003076B8" w:rsidRDefault="003076B8" w:rsidP="003076B8">
      <w:pPr>
        <w:pStyle w:val="Akapitzlist"/>
        <w:numPr>
          <w:ilvl w:val="2"/>
          <w:numId w:val="33"/>
        </w:numPr>
        <w:suppressAutoHyphens/>
        <w:spacing w:after="0" w:line="276" w:lineRule="auto"/>
        <w:ind w:left="567" w:hanging="284"/>
        <w:jc w:val="both"/>
        <w:rPr>
          <w:rFonts w:ascii="Times New Roman" w:hAnsi="Times New Roman"/>
          <w:sz w:val="22"/>
          <w:szCs w:val="22"/>
        </w:rPr>
      </w:pPr>
      <w:r w:rsidRPr="003076B8">
        <w:rPr>
          <w:rFonts w:ascii="Times New Roman" w:hAnsi="Times New Roman"/>
          <w:sz w:val="22"/>
          <w:szCs w:val="22"/>
        </w:rPr>
        <w:t xml:space="preserve">ilości lamp oświetleniowych. </w:t>
      </w:r>
    </w:p>
    <w:p w:rsidR="003076B8" w:rsidRPr="003076B8" w:rsidRDefault="003076B8" w:rsidP="003076B8">
      <w:pPr>
        <w:numPr>
          <w:ilvl w:val="0"/>
          <w:numId w:val="32"/>
        </w:numPr>
        <w:tabs>
          <w:tab w:val="num" w:pos="360"/>
        </w:tabs>
        <w:autoSpaceDE w:val="0"/>
        <w:autoSpaceDN w:val="0"/>
        <w:spacing w:before="60" w:after="0" w:line="276" w:lineRule="auto"/>
        <w:ind w:left="360"/>
        <w:jc w:val="both"/>
        <w:rPr>
          <w:rFonts w:ascii="Times New Roman" w:eastAsiaTheme="minorEastAsia" w:hAnsi="Times New Roman"/>
          <w:color w:val="000000"/>
          <w:sz w:val="22"/>
          <w:szCs w:val="22"/>
        </w:rPr>
      </w:pPr>
      <w:r w:rsidRPr="003076B8">
        <w:rPr>
          <w:rFonts w:ascii="Times New Roman" w:hAnsi="Times New Roman"/>
          <w:sz w:val="22"/>
          <w:szCs w:val="22"/>
        </w:rPr>
        <w:t>Poza wymienionymi w ust. 3 i 4  przewidywanymi przez Zamawiającego zmianami możliwe są zmiany wymienione w art. 455 ust. 1 pkt. 2-4 oraz ust. 2 ustawy Pzp.</w:t>
      </w:r>
    </w:p>
    <w:p w:rsidR="003076B8" w:rsidRPr="00C87A03" w:rsidRDefault="003076B8" w:rsidP="003076B8">
      <w:pPr>
        <w:numPr>
          <w:ilvl w:val="0"/>
          <w:numId w:val="35"/>
        </w:numPr>
        <w:tabs>
          <w:tab w:val="num" w:pos="360"/>
        </w:tabs>
        <w:autoSpaceDE w:val="0"/>
        <w:autoSpaceDN w:val="0"/>
        <w:spacing w:after="0" w:line="276" w:lineRule="auto"/>
        <w:ind w:left="360"/>
        <w:jc w:val="both"/>
        <w:rPr>
          <w:rFonts w:ascii="Times New Roman" w:hAnsi="Times New Roman"/>
          <w:sz w:val="22"/>
          <w:szCs w:val="22"/>
        </w:rPr>
      </w:pPr>
      <w:r w:rsidRPr="003076B8">
        <w:rPr>
          <w:rFonts w:ascii="Times New Roman" w:hAnsi="Times New Roman"/>
          <w:sz w:val="22"/>
          <w:szCs w:val="22"/>
        </w:rPr>
        <w:t>Zamawiający  zastrzega sobie prawo zmiany zakresu przedmiotu umowy poprzez jego zmniejszenie, przy czym Zamawiający gwarantuje realizację przedmiotu umo</w:t>
      </w:r>
      <w:r>
        <w:rPr>
          <w:rFonts w:ascii="Times New Roman" w:hAnsi="Times New Roman"/>
          <w:sz w:val="22"/>
          <w:szCs w:val="22"/>
        </w:rPr>
        <w:t>wy na poziomie nie niższym niż  8</w:t>
      </w:r>
      <w:r w:rsidRPr="003076B8">
        <w:rPr>
          <w:rFonts w:ascii="Times New Roman" w:hAnsi="Times New Roman"/>
          <w:sz w:val="22"/>
          <w:szCs w:val="22"/>
        </w:rPr>
        <w:t>0 % wielkości przedmiotu umowy. W przypadku skorzystania przez Zamawiającego  z uprawnienia, o którym mowa w zdaniu poprzedzającym, Wykonawcy będzie przysługiwało wynagrodzenie należne wyłącznie z tytułu wykonanej części przedmiotu umowy w zmniejszonym zakresie.</w:t>
      </w:r>
    </w:p>
    <w:p w:rsidR="00C87A03" w:rsidRDefault="00C87A03" w:rsidP="00C87A03">
      <w:pPr>
        <w:spacing w:after="0" w:line="276" w:lineRule="auto"/>
        <w:jc w:val="center"/>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xml:space="preserve">§ </w:t>
      </w:r>
      <w:r w:rsidR="008E5877">
        <w:rPr>
          <w:rFonts w:ascii="Times New Roman" w:hAnsi="Times New Roman"/>
          <w:sz w:val="22"/>
          <w:szCs w:val="22"/>
        </w:rPr>
        <w:t>15</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W sprawach nieuregulowanych w treści umowy mają zastosowanie przepisy kodeksu cywilnego i prawa budowlanego.</w:t>
      </w:r>
    </w:p>
    <w:p w:rsidR="00C87A03" w:rsidRDefault="00C87A03" w:rsidP="00C87A03">
      <w:pPr>
        <w:spacing w:after="0" w:line="276" w:lineRule="auto"/>
        <w:jc w:val="center"/>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1</w:t>
      </w:r>
      <w:r w:rsidR="008E5877">
        <w:rPr>
          <w:rFonts w:ascii="Times New Roman" w:hAnsi="Times New Roman"/>
          <w:sz w:val="22"/>
          <w:szCs w:val="22"/>
        </w:rPr>
        <w:t>6</w:t>
      </w:r>
    </w:p>
    <w:p w:rsidR="005D64B5" w:rsidRPr="00C87A03" w:rsidRDefault="005D64B5" w:rsidP="00C87A03">
      <w:pPr>
        <w:spacing w:after="0" w:line="276" w:lineRule="auto"/>
        <w:jc w:val="both"/>
        <w:rPr>
          <w:rFonts w:ascii="Times New Roman" w:hAnsi="Times New Roman"/>
          <w:sz w:val="22"/>
          <w:szCs w:val="22"/>
        </w:rPr>
      </w:pPr>
      <w:r w:rsidRPr="00C87A03">
        <w:rPr>
          <w:rFonts w:ascii="Times New Roman" w:hAnsi="Times New Roman"/>
          <w:sz w:val="22"/>
          <w:szCs w:val="22"/>
        </w:rPr>
        <w:t>Sprawy sporne wynikające z treści niniejszej umowy rozstrzygane będą przez sąd powszechny właściwy dla Zamawiającego.</w:t>
      </w:r>
    </w:p>
    <w:p w:rsidR="00C87A03" w:rsidRDefault="00C87A03" w:rsidP="00C87A03">
      <w:pPr>
        <w:spacing w:after="0" w:line="276" w:lineRule="auto"/>
        <w:jc w:val="center"/>
        <w:rPr>
          <w:rFonts w:ascii="Times New Roman" w:hAnsi="Times New Roman"/>
          <w:sz w:val="22"/>
          <w:szCs w:val="22"/>
        </w:rPr>
      </w:pPr>
    </w:p>
    <w:p w:rsidR="005D64B5" w:rsidRPr="00C87A03" w:rsidRDefault="005D64B5" w:rsidP="00C87A03">
      <w:pPr>
        <w:spacing w:after="0" w:line="276" w:lineRule="auto"/>
        <w:jc w:val="center"/>
        <w:rPr>
          <w:rFonts w:ascii="Times New Roman" w:hAnsi="Times New Roman"/>
          <w:sz w:val="22"/>
          <w:szCs w:val="22"/>
        </w:rPr>
      </w:pPr>
      <w:r w:rsidRPr="00C87A03">
        <w:rPr>
          <w:rFonts w:ascii="Times New Roman" w:hAnsi="Times New Roman"/>
          <w:sz w:val="22"/>
          <w:szCs w:val="22"/>
        </w:rPr>
        <w:t xml:space="preserve">§ </w:t>
      </w:r>
      <w:r w:rsidR="008E5877">
        <w:rPr>
          <w:rFonts w:ascii="Times New Roman" w:hAnsi="Times New Roman"/>
          <w:sz w:val="22"/>
          <w:szCs w:val="22"/>
        </w:rPr>
        <w:t>17</w:t>
      </w:r>
    </w:p>
    <w:p w:rsidR="005D64B5" w:rsidRDefault="00C87A03" w:rsidP="00C87A03">
      <w:pPr>
        <w:spacing w:after="0" w:line="276" w:lineRule="auto"/>
        <w:rPr>
          <w:rFonts w:ascii="Times New Roman" w:hAnsi="Times New Roman"/>
          <w:sz w:val="22"/>
          <w:szCs w:val="22"/>
        </w:rPr>
      </w:pPr>
      <w:r>
        <w:rPr>
          <w:rFonts w:ascii="Times New Roman" w:hAnsi="Times New Roman"/>
          <w:sz w:val="22"/>
          <w:szCs w:val="22"/>
        </w:rPr>
        <w:t xml:space="preserve">Umowę sporządzono w dwóch </w:t>
      </w:r>
      <w:r w:rsidR="005D64B5" w:rsidRPr="00C87A03">
        <w:rPr>
          <w:rFonts w:ascii="Times New Roman" w:hAnsi="Times New Roman"/>
          <w:sz w:val="22"/>
          <w:szCs w:val="22"/>
        </w:rPr>
        <w:t xml:space="preserve"> jednobrzmiących </w:t>
      </w:r>
      <w:r w:rsidRPr="00C87A03">
        <w:rPr>
          <w:rFonts w:ascii="Times New Roman" w:hAnsi="Times New Roman"/>
          <w:sz w:val="22"/>
          <w:szCs w:val="22"/>
        </w:rPr>
        <w:t>egz</w:t>
      </w:r>
      <w:r>
        <w:rPr>
          <w:rFonts w:ascii="Times New Roman" w:hAnsi="Times New Roman"/>
          <w:sz w:val="22"/>
          <w:szCs w:val="22"/>
        </w:rPr>
        <w:t>emplarzach</w:t>
      </w:r>
      <w:r w:rsidR="005D64B5" w:rsidRPr="00C87A03">
        <w:rPr>
          <w:rFonts w:ascii="Times New Roman" w:hAnsi="Times New Roman"/>
          <w:sz w:val="22"/>
          <w:szCs w:val="22"/>
        </w:rPr>
        <w:t xml:space="preserve"> po jednym  dla każdej ze stron.</w:t>
      </w:r>
    </w:p>
    <w:p w:rsidR="00C87A03" w:rsidRDefault="00C87A03" w:rsidP="00C87A03">
      <w:pPr>
        <w:spacing w:after="0" w:line="276" w:lineRule="auto"/>
        <w:rPr>
          <w:rFonts w:ascii="Times New Roman" w:hAnsi="Times New Roman"/>
          <w:sz w:val="22"/>
          <w:szCs w:val="22"/>
        </w:rPr>
      </w:pPr>
    </w:p>
    <w:p w:rsidR="00C87A03" w:rsidRDefault="00C87A03" w:rsidP="00C87A03">
      <w:pPr>
        <w:spacing w:after="0" w:line="276" w:lineRule="auto"/>
        <w:rPr>
          <w:rFonts w:ascii="Times New Roman" w:hAnsi="Times New Roman"/>
          <w:sz w:val="22"/>
          <w:szCs w:val="22"/>
        </w:rPr>
      </w:pPr>
    </w:p>
    <w:p w:rsidR="00C87A03" w:rsidRPr="00C87A03" w:rsidRDefault="00C87A03" w:rsidP="00C87A03">
      <w:pPr>
        <w:spacing w:after="0" w:line="276" w:lineRule="auto"/>
        <w:rPr>
          <w:rFonts w:ascii="Times New Roman" w:hAnsi="Times New Roman"/>
          <w:sz w:val="22"/>
          <w:szCs w:val="22"/>
        </w:rPr>
      </w:pPr>
    </w:p>
    <w:p w:rsidR="005D64B5" w:rsidRPr="00C87A03" w:rsidRDefault="005D64B5" w:rsidP="00C87A03">
      <w:pPr>
        <w:spacing w:after="0" w:line="276" w:lineRule="auto"/>
        <w:rPr>
          <w:rFonts w:ascii="Times New Roman" w:hAnsi="Times New Roman"/>
          <w:sz w:val="22"/>
          <w:szCs w:val="22"/>
        </w:rPr>
      </w:pPr>
    </w:p>
    <w:p w:rsidR="005B4663" w:rsidRPr="00C87A03" w:rsidRDefault="00B7644E" w:rsidP="00C87A03">
      <w:pPr>
        <w:spacing w:after="0" w:line="276" w:lineRule="auto"/>
        <w:ind w:firstLine="709"/>
        <w:rPr>
          <w:rFonts w:ascii="Times New Roman" w:hAnsi="Times New Roman"/>
          <w:sz w:val="22"/>
          <w:szCs w:val="22"/>
        </w:rPr>
      </w:pPr>
      <w:r w:rsidRPr="00C87A03">
        <w:rPr>
          <w:rFonts w:ascii="Times New Roman" w:hAnsi="Times New Roman"/>
          <w:b/>
          <w:bCs/>
          <w:sz w:val="22"/>
          <w:szCs w:val="22"/>
        </w:rPr>
        <w:t>Za m a w i a j ą c y:</w:t>
      </w:r>
      <w:r w:rsidR="005D64B5" w:rsidRPr="00C87A03">
        <w:rPr>
          <w:rFonts w:ascii="Times New Roman" w:hAnsi="Times New Roman"/>
          <w:b/>
          <w:bCs/>
          <w:sz w:val="22"/>
          <w:szCs w:val="22"/>
        </w:rPr>
        <w:t xml:space="preserve">                             </w:t>
      </w:r>
      <w:r w:rsidR="00C87A03">
        <w:rPr>
          <w:rFonts w:ascii="Times New Roman" w:hAnsi="Times New Roman"/>
          <w:b/>
          <w:bCs/>
          <w:sz w:val="22"/>
          <w:szCs w:val="22"/>
        </w:rPr>
        <w:t xml:space="preserve">      </w:t>
      </w:r>
      <w:r w:rsidR="00C87A03">
        <w:rPr>
          <w:rFonts w:ascii="Times New Roman" w:hAnsi="Times New Roman"/>
          <w:b/>
          <w:bCs/>
          <w:sz w:val="22"/>
          <w:szCs w:val="22"/>
        </w:rPr>
        <w:tab/>
      </w:r>
      <w:r w:rsidR="00C87A03">
        <w:rPr>
          <w:rFonts w:ascii="Times New Roman" w:hAnsi="Times New Roman"/>
          <w:b/>
          <w:bCs/>
          <w:sz w:val="22"/>
          <w:szCs w:val="22"/>
        </w:rPr>
        <w:tab/>
        <w:t xml:space="preserve">       </w:t>
      </w:r>
      <w:r w:rsidR="005D64B5" w:rsidRPr="00C87A03">
        <w:rPr>
          <w:rFonts w:ascii="Times New Roman" w:hAnsi="Times New Roman"/>
          <w:b/>
          <w:bCs/>
          <w:sz w:val="22"/>
          <w:szCs w:val="22"/>
        </w:rPr>
        <w:t xml:space="preserve"> W y k o n a w c a</w:t>
      </w:r>
      <w:r w:rsidRPr="00C87A03">
        <w:rPr>
          <w:rFonts w:ascii="Times New Roman" w:hAnsi="Times New Roman"/>
          <w:b/>
          <w:bCs/>
          <w:sz w:val="22"/>
          <w:szCs w:val="22"/>
        </w:rPr>
        <w:t>:</w:t>
      </w:r>
    </w:p>
    <w:sectPr w:rsidR="005B4663" w:rsidRPr="00C87A03" w:rsidSect="00C87A03">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B8" w:rsidRDefault="003076B8" w:rsidP="00211A6A">
      <w:pPr>
        <w:spacing w:after="0" w:line="240" w:lineRule="auto"/>
      </w:pPr>
      <w:r>
        <w:separator/>
      </w:r>
    </w:p>
  </w:endnote>
  <w:endnote w:type="continuationSeparator" w:id="0">
    <w:p w:rsidR="003076B8" w:rsidRDefault="003076B8" w:rsidP="00211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8110"/>
      <w:docPartObj>
        <w:docPartGallery w:val="Page Numbers (Bottom of Page)"/>
        <w:docPartUnique/>
      </w:docPartObj>
    </w:sdtPr>
    <w:sdtContent>
      <w:p w:rsidR="003076B8" w:rsidRDefault="00295DD6">
        <w:pPr>
          <w:pStyle w:val="Stopka"/>
          <w:jc w:val="right"/>
        </w:pPr>
        <w:fldSimple w:instr=" PAGE   \* MERGEFORMAT ">
          <w:r w:rsidR="00DC2BC0">
            <w:rPr>
              <w:noProof/>
            </w:rPr>
            <w:t>6</w:t>
          </w:r>
        </w:fldSimple>
      </w:p>
    </w:sdtContent>
  </w:sdt>
  <w:p w:rsidR="003076B8" w:rsidRDefault="003076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B8" w:rsidRDefault="003076B8" w:rsidP="00211A6A">
      <w:pPr>
        <w:spacing w:after="0" w:line="240" w:lineRule="auto"/>
      </w:pPr>
      <w:r>
        <w:separator/>
      </w:r>
    </w:p>
  </w:footnote>
  <w:footnote w:type="continuationSeparator" w:id="0">
    <w:p w:rsidR="003076B8" w:rsidRDefault="003076B8" w:rsidP="00211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0000025"/>
    <w:lvl w:ilvl="0">
      <w:start w:val="1"/>
      <w:numFmt w:val="decimal"/>
      <w:lvlText w:val="%1."/>
      <w:lvlJc w:val="left"/>
      <w:pPr>
        <w:tabs>
          <w:tab w:val="num" w:pos="1077"/>
        </w:tabs>
        <w:ind w:left="10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6"/>
    <w:multiLevelType w:val="multilevel"/>
    <w:tmpl w:val="7CF8955C"/>
    <w:lvl w:ilvl="0">
      <w:start w:val="1"/>
      <w:numFmt w:val="decimal"/>
      <w:lvlText w:val="%1."/>
      <w:lvlJc w:val="left"/>
      <w:pPr>
        <w:tabs>
          <w:tab w:val="num" w:pos="0"/>
        </w:tabs>
        <w:ind w:left="720" w:hanging="360"/>
      </w:pPr>
      <w:rPr>
        <w:rFonts w:ascii="Cambria" w:hAnsi="Cambria" w:cs="Tahoma" w:hint="default"/>
        <w:b w:val="0"/>
        <w:sz w:val="18"/>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A15FC9"/>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
    <w:nsid w:val="00EE4644"/>
    <w:multiLevelType w:val="hybridMultilevel"/>
    <w:tmpl w:val="A2B23462"/>
    <w:lvl w:ilvl="0" w:tplc="98FED422">
      <w:start w:val="1"/>
      <w:numFmt w:val="bullet"/>
      <w:lvlText w:val=""/>
      <w:lvlJc w:val="left"/>
      <w:pPr>
        <w:tabs>
          <w:tab w:val="num" w:pos="1134"/>
        </w:tabs>
        <w:ind w:left="1134" w:hanging="3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81378BC"/>
    <w:multiLevelType w:val="hybridMultilevel"/>
    <w:tmpl w:val="8C7020B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107041BB"/>
    <w:multiLevelType w:val="hybridMultilevel"/>
    <w:tmpl w:val="5E26732C"/>
    <w:lvl w:ilvl="0" w:tplc="309E62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11F47C8C"/>
    <w:multiLevelType w:val="hybridMultilevel"/>
    <w:tmpl w:val="B4582D74"/>
    <w:lvl w:ilvl="0" w:tplc="F7F8912E">
      <w:start w:val="1"/>
      <w:numFmt w:val="bullet"/>
      <w:lvlText w:val=""/>
      <w:lvlJc w:val="left"/>
      <w:pPr>
        <w:tabs>
          <w:tab w:val="num" w:pos="1134"/>
        </w:tabs>
        <w:ind w:left="1134" w:hanging="3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13B82972"/>
    <w:multiLevelType w:val="hybridMultilevel"/>
    <w:tmpl w:val="8C32DD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5517B22"/>
    <w:multiLevelType w:val="hybridMultilevel"/>
    <w:tmpl w:val="1150AA90"/>
    <w:lvl w:ilvl="0" w:tplc="C5AE4572">
      <w:start w:val="1"/>
      <w:numFmt w:val="bullet"/>
      <w:lvlText w:val=""/>
      <w:lvlJc w:val="left"/>
      <w:pPr>
        <w:tabs>
          <w:tab w:val="num" w:pos="1134"/>
        </w:tabs>
        <w:ind w:left="1134" w:hanging="3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15A04AA4"/>
    <w:multiLevelType w:val="hybridMultilevel"/>
    <w:tmpl w:val="902C87D2"/>
    <w:lvl w:ilvl="0" w:tplc="A8F64EB6">
      <w:start w:val="1"/>
      <w:numFmt w:val="decimal"/>
      <w:lvlText w:val="%1."/>
      <w:lvlJc w:val="left"/>
      <w:pPr>
        <w:tabs>
          <w:tab w:val="num" w:pos="720"/>
        </w:tabs>
        <w:ind w:left="720"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7EF614F"/>
    <w:multiLevelType w:val="singleLevel"/>
    <w:tmpl w:val="D44C1D1A"/>
    <w:lvl w:ilvl="0">
      <w:start w:val="1"/>
      <w:numFmt w:val="bullet"/>
      <w:lvlText w:val=""/>
      <w:lvlJc w:val="left"/>
      <w:pPr>
        <w:tabs>
          <w:tab w:val="num" w:pos="360"/>
        </w:tabs>
        <w:ind w:left="360" w:hanging="360"/>
      </w:pPr>
      <w:rPr>
        <w:rFonts w:ascii="Symbol" w:hAnsi="Symbol" w:hint="default"/>
      </w:rPr>
    </w:lvl>
  </w:abstractNum>
  <w:abstractNum w:abstractNumId="11">
    <w:nsid w:val="1B194081"/>
    <w:multiLevelType w:val="multilevel"/>
    <w:tmpl w:val="D5166056"/>
    <w:lvl w:ilvl="0">
      <w:start w:val="1"/>
      <w:numFmt w:val="decimal"/>
      <w:lvlText w:val="%1."/>
      <w:lvlJc w:val="left"/>
      <w:rPr>
        <w:rFonts w:ascii="Times New Roman" w:eastAsia="Century Gothic"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9520BC"/>
    <w:multiLevelType w:val="hybridMultilevel"/>
    <w:tmpl w:val="0BFAB1B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9D16F10"/>
    <w:multiLevelType w:val="hybridMultilevel"/>
    <w:tmpl w:val="E4FC1B9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9FC69FE"/>
    <w:multiLevelType w:val="hybridMultilevel"/>
    <w:tmpl w:val="F54C062A"/>
    <w:lvl w:ilvl="0" w:tplc="17EC337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nsid w:val="2AE42BD0"/>
    <w:multiLevelType w:val="hybridMultilevel"/>
    <w:tmpl w:val="4402743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DE032B3"/>
    <w:multiLevelType w:val="hybridMultilevel"/>
    <w:tmpl w:val="722A3590"/>
    <w:lvl w:ilvl="0" w:tplc="D7BE5138">
      <w:start w:val="1"/>
      <w:numFmt w:val="bullet"/>
      <w:lvlText w:val=""/>
      <w:lvlJc w:val="left"/>
      <w:pPr>
        <w:tabs>
          <w:tab w:val="num" w:pos="1134"/>
        </w:tabs>
        <w:ind w:left="1134" w:hanging="3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38B52DFB"/>
    <w:multiLevelType w:val="hybridMultilevel"/>
    <w:tmpl w:val="602C0C16"/>
    <w:lvl w:ilvl="0" w:tplc="CDDAB9B8">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81234F"/>
    <w:multiLevelType w:val="singleLevel"/>
    <w:tmpl w:val="D44C1D1A"/>
    <w:lvl w:ilvl="0">
      <w:start w:val="1"/>
      <w:numFmt w:val="bullet"/>
      <w:lvlText w:val=""/>
      <w:lvlJc w:val="left"/>
      <w:pPr>
        <w:tabs>
          <w:tab w:val="num" w:pos="360"/>
        </w:tabs>
        <w:ind w:left="360" w:hanging="360"/>
      </w:pPr>
      <w:rPr>
        <w:rFonts w:ascii="Symbol" w:hAnsi="Symbol" w:hint="default"/>
      </w:rPr>
    </w:lvl>
  </w:abstractNum>
  <w:abstractNum w:abstractNumId="19">
    <w:nsid w:val="4893635B"/>
    <w:multiLevelType w:val="hybridMultilevel"/>
    <w:tmpl w:val="B2666DBC"/>
    <w:lvl w:ilvl="0" w:tplc="E6F03AB2">
      <w:start w:val="1"/>
      <w:numFmt w:val="bullet"/>
      <w:lvlText w:val=""/>
      <w:lvlJc w:val="left"/>
      <w:pPr>
        <w:tabs>
          <w:tab w:val="num" w:pos="1134"/>
        </w:tabs>
        <w:ind w:left="1134" w:hanging="3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56DE4139"/>
    <w:multiLevelType w:val="hybridMultilevel"/>
    <w:tmpl w:val="3B28DBD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F07F25"/>
    <w:multiLevelType w:val="hybridMultilevel"/>
    <w:tmpl w:val="4EDA7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898C274">
      <w:start w:val="1"/>
      <w:numFmt w:val="decimal"/>
      <w:lvlText w:val="%3."/>
      <w:lvlJc w:val="left"/>
      <w:pPr>
        <w:tabs>
          <w:tab w:val="num" w:pos="2160"/>
        </w:tabs>
        <w:ind w:left="216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D4E33E4"/>
    <w:multiLevelType w:val="multilevel"/>
    <w:tmpl w:val="CF021F3A"/>
    <w:lvl w:ilvl="0">
      <w:start w:val="1"/>
      <w:numFmt w:val="decimal"/>
      <w:lvlText w:val="%1."/>
      <w:lvlJc w:val="left"/>
      <w:pPr>
        <w:tabs>
          <w:tab w:val="num" w:pos="340"/>
        </w:tabs>
        <w:ind w:left="340" w:hanging="340"/>
      </w:pPr>
      <w:rPr>
        <w:b/>
        <w:sz w:val="24"/>
        <w:szCs w:val="24"/>
      </w:rPr>
    </w:lvl>
    <w:lvl w:ilvl="1">
      <w:start w:val="1"/>
      <w:numFmt w:val="decimal"/>
      <w:lvlText w:val="%1.%2."/>
      <w:lvlJc w:val="left"/>
      <w:pPr>
        <w:tabs>
          <w:tab w:val="num" w:pos="907"/>
        </w:tabs>
        <w:ind w:left="907" w:hanging="567"/>
      </w:pPr>
      <w:rPr>
        <w:b/>
        <w:i w:val="0"/>
        <w:sz w:val="22"/>
        <w:szCs w:val="22"/>
      </w:rPr>
    </w:lvl>
    <w:lvl w:ilvl="2">
      <w:start w:val="1"/>
      <w:numFmt w:val="none"/>
      <w:lvlText w:val="5.3.3"/>
      <w:lvlJc w:val="left"/>
      <w:pPr>
        <w:tabs>
          <w:tab w:val="num" w:pos="1418"/>
        </w:tabs>
        <w:ind w:left="1418" w:hanging="681"/>
      </w:pPr>
      <w:rPr>
        <w:b/>
        <w:sz w:val="20"/>
        <w:szCs w:val="20"/>
      </w:rPr>
    </w:lvl>
    <w:lvl w:ilvl="3">
      <w:start w:val="1"/>
      <w:numFmt w:val="decimal"/>
      <w:lvlText w:val="%1.%2.%3.%4."/>
      <w:lvlJc w:val="left"/>
      <w:pPr>
        <w:tabs>
          <w:tab w:val="num" w:pos="2160"/>
        </w:tabs>
        <w:ind w:left="1728" w:hanging="648"/>
      </w:pPr>
    </w:lvl>
    <w:lvl w:ilvl="4">
      <w:start w:val="1"/>
      <w:numFmt w:val="decimal"/>
      <w:lvlText w:val="%5)"/>
      <w:lvlJc w:val="left"/>
      <w:pPr>
        <w:tabs>
          <w:tab w:val="num" w:pos="2007"/>
        </w:tabs>
        <w:ind w:left="2007" w:hanging="567"/>
      </w:pPr>
      <w:rPr>
        <w:b w:val="0"/>
        <w:sz w:val="20"/>
        <w:szCs w:val="20"/>
      </w:rPr>
    </w:lvl>
    <w:lvl w:ilvl="5">
      <w:start w:val="1"/>
      <w:numFmt w:val="lowerLetter"/>
      <w:lvlText w:val="%6)"/>
      <w:lvlJc w:val="left"/>
      <w:pPr>
        <w:tabs>
          <w:tab w:val="num" w:pos="2367"/>
        </w:tabs>
        <w:ind w:left="2367" w:hanging="567"/>
      </w:pPr>
    </w:lvl>
    <w:lvl w:ilvl="6">
      <w:start w:val="1"/>
      <w:numFmt w:val="lowerLetter"/>
      <w:lvlText w:val="%7)"/>
      <w:lvlJc w:val="left"/>
      <w:pPr>
        <w:tabs>
          <w:tab w:val="num" w:pos="2552"/>
        </w:tabs>
        <w:ind w:left="2552" w:hanging="567"/>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62DD7445"/>
    <w:multiLevelType w:val="singleLevel"/>
    <w:tmpl w:val="0415000F"/>
    <w:lvl w:ilvl="0">
      <w:start w:val="1"/>
      <w:numFmt w:val="decimal"/>
      <w:lvlText w:val="%1."/>
      <w:lvlJc w:val="left"/>
      <w:pPr>
        <w:tabs>
          <w:tab w:val="num" w:pos="360"/>
        </w:tabs>
        <w:ind w:left="360" w:hanging="360"/>
      </w:pPr>
    </w:lvl>
  </w:abstractNum>
  <w:abstractNum w:abstractNumId="24">
    <w:nsid w:val="66826360"/>
    <w:multiLevelType w:val="hybridMultilevel"/>
    <w:tmpl w:val="522A85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976236C"/>
    <w:multiLevelType w:val="hybridMultilevel"/>
    <w:tmpl w:val="5CE0582C"/>
    <w:lvl w:ilvl="0" w:tplc="0FC6973E">
      <w:start w:val="3"/>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69B9201F"/>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7">
    <w:nsid w:val="6C3E4359"/>
    <w:multiLevelType w:val="hybridMultilevel"/>
    <w:tmpl w:val="D58011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C4154F4"/>
    <w:multiLevelType w:val="hybridMultilevel"/>
    <w:tmpl w:val="9BFECA92"/>
    <w:lvl w:ilvl="0" w:tplc="98FED422">
      <w:start w:val="1"/>
      <w:numFmt w:val="bullet"/>
      <w:lvlText w:val=""/>
      <w:lvlJc w:val="left"/>
      <w:pPr>
        <w:tabs>
          <w:tab w:val="num" w:pos="1134"/>
        </w:tabs>
        <w:ind w:left="1134" w:hanging="3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6CC33B86"/>
    <w:multiLevelType w:val="singleLevel"/>
    <w:tmpl w:val="D44C1D1A"/>
    <w:lvl w:ilvl="0">
      <w:start w:val="1"/>
      <w:numFmt w:val="bullet"/>
      <w:lvlText w:val=""/>
      <w:lvlJc w:val="left"/>
      <w:pPr>
        <w:tabs>
          <w:tab w:val="num" w:pos="360"/>
        </w:tabs>
        <w:ind w:left="360" w:hanging="360"/>
      </w:pPr>
      <w:rPr>
        <w:rFonts w:ascii="Symbol" w:hAnsi="Symbol" w:hint="default"/>
      </w:rPr>
    </w:lvl>
  </w:abstractNum>
  <w:abstractNum w:abstractNumId="3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747574F0"/>
    <w:multiLevelType w:val="hybridMultilevel"/>
    <w:tmpl w:val="D3340CCA"/>
    <w:lvl w:ilvl="0" w:tplc="A41EAE3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ECB0530"/>
    <w:multiLevelType w:val="hybridMultilevel"/>
    <w:tmpl w:val="70B08DE0"/>
    <w:lvl w:ilvl="0" w:tplc="98FED422">
      <w:start w:val="1"/>
      <w:numFmt w:val="bullet"/>
      <w:lvlText w:val=""/>
      <w:lvlJc w:val="left"/>
      <w:pPr>
        <w:tabs>
          <w:tab w:val="num" w:pos="1134"/>
        </w:tabs>
        <w:ind w:left="1134" w:hanging="3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9"/>
  </w:num>
  <w:num w:numId="16">
    <w:abstractNumId w:val="18"/>
  </w:num>
  <w:num w:numId="17">
    <w:abstractNumId w:val="2"/>
  </w:num>
  <w:num w:numId="18">
    <w:abstractNumId w:val="26"/>
  </w:num>
  <w:num w:numId="19">
    <w:abstractNumId w:val="16"/>
  </w:num>
  <w:num w:numId="20">
    <w:abstractNumId w:val="8"/>
  </w:num>
  <w:num w:numId="21">
    <w:abstractNumId w:val="19"/>
  </w:num>
  <w:num w:numId="22">
    <w:abstractNumId w:val="6"/>
  </w:num>
  <w:num w:numId="23">
    <w:abstractNumId w:val="28"/>
  </w:num>
  <w:num w:numId="24">
    <w:abstractNumId w:val="3"/>
  </w:num>
  <w:num w:numId="25">
    <w:abstractNumId w:val="32"/>
  </w:num>
  <w:num w:numId="26">
    <w:abstractNumId w:val="20"/>
  </w:num>
  <w:num w:numId="27">
    <w:abstractNumId w:val="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7"/>
  </w:num>
  <w:num w:numId="31">
    <w:abstractNumId w:val="11"/>
  </w:num>
  <w:num w:numId="32">
    <w:abstractNumId w:val="13"/>
  </w:num>
  <w:num w:numId="33">
    <w:abstractNumId w:val="30"/>
  </w:num>
  <w:num w:numId="34">
    <w:abstractNumId w:val="4"/>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64B5"/>
    <w:rsid w:val="00044307"/>
    <w:rsid w:val="000546E1"/>
    <w:rsid w:val="000C0262"/>
    <w:rsid w:val="000C1D6A"/>
    <w:rsid w:val="000E0BF2"/>
    <w:rsid w:val="000F1957"/>
    <w:rsid w:val="001520AB"/>
    <w:rsid w:val="00211A6A"/>
    <w:rsid w:val="00295DD6"/>
    <w:rsid w:val="002C6428"/>
    <w:rsid w:val="002D3883"/>
    <w:rsid w:val="003076B8"/>
    <w:rsid w:val="00330DFE"/>
    <w:rsid w:val="00360F18"/>
    <w:rsid w:val="003B15ED"/>
    <w:rsid w:val="003E05E8"/>
    <w:rsid w:val="00407B15"/>
    <w:rsid w:val="004655F6"/>
    <w:rsid w:val="00470F57"/>
    <w:rsid w:val="0055106C"/>
    <w:rsid w:val="005535D5"/>
    <w:rsid w:val="005B4663"/>
    <w:rsid w:val="005B66F5"/>
    <w:rsid w:val="005D64B5"/>
    <w:rsid w:val="00602FB3"/>
    <w:rsid w:val="00672D91"/>
    <w:rsid w:val="006803E2"/>
    <w:rsid w:val="006C1CA4"/>
    <w:rsid w:val="006D3DC5"/>
    <w:rsid w:val="00711906"/>
    <w:rsid w:val="007157A8"/>
    <w:rsid w:val="0079579A"/>
    <w:rsid w:val="00823AAB"/>
    <w:rsid w:val="00881166"/>
    <w:rsid w:val="008A68E8"/>
    <w:rsid w:val="008E5877"/>
    <w:rsid w:val="009176A4"/>
    <w:rsid w:val="00922288"/>
    <w:rsid w:val="00982B54"/>
    <w:rsid w:val="00B55F6D"/>
    <w:rsid w:val="00B7644E"/>
    <w:rsid w:val="00B81FEF"/>
    <w:rsid w:val="00BA6D42"/>
    <w:rsid w:val="00BB0D9A"/>
    <w:rsid w:val="00BB37D9"/>
    <w:rsid w:val="00BC6BAC"/>
    <w:rsid w:val="00BC7815"/>
    <w:rsid w:val="00C30BD3"/>
    <w:rsid w:val="00C511FE"/>
    <w:rsid w:val="00C87A03"/>
    <w:rsid w:val="00CC24A1"/>
    <w:rsid w:val="00D21D87"/>
    <w:rsid w:val="00D32ECC"/>
    <w:rsid w:val="00D70D8B"/>
    <w:rsid w:val="00DC2BC0"/>
    <w:rsid w:val="00DD7586"/>
    <w:rsid w:val="00DD7976"/>
    <w:rsid w:val="00E379F9"/>
    <w:rsid w:val="00E56FA4"/>
    <w:rsid w:val="00E661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64B5"/>
    <w:pPr>
      <w:spacing w:after="120" w:line="264" w:lineRule="auto"/>
    </w:pPr>
    <w:rPr>
      <w:rFonts w:ascii="Calibri" w:eastAsia="Times New Roman" w:hAnsi="Calibri" w:cs="Times New Roman"/>
      <w:sz w:val="20"/>
      <w:szCs w:val="20"/>
      <w:lang w:eastAsia="pl-PL"/>
    </w:rPr>
  </w:style>
  <w:style w:type="paragraph" w:styleId="Nagwek2">
    <w:name w:val="heading 2"/>
    <w:basedOn w:val="Normalny"/>
    <w:next w:val="Normalny"/>
    <w:link w:val="Nagwek2Znak"/>
    <w:uiPriority w:val="9"/>
    <w:semiHidden/>
    <w:unhideWhenUsed/>
    <w:qFormat/>
    <w:rsid w:val="005D64B5"/>
    <w:pPr>
      <w:keepNext/>
      <w:keepLines/>
      <w:spacing w:before="80" w:after="0" w:line="240" w:lineRule="auto"/>
      <w:outlineLvl w:val="1"/>
    </w:pPr>
    <w:rPr>
      <w:rFonts w:ascii="Calibri Light" w:eastAsia="SimSun" w:hAnsi="Calibri Light"/>
      <w:color w:val="404040"/>
      <w:sz w:val="28"/>
      <w:szCs w:val="28"/>
    </w:rPr>
  </w:style>
  <w:style w:type="paragraph" w:styleId="Nagwek8">
    <w:name w:val="heading 8"/>
    <w:basedOn w:val="Normalny"/>
    <w:next w:val="Normalny"/>
    <w:link w:val="Nagwek8Znak"/>
    <w:uiPriority w:val="9"/>
    <w:semiHidden/>
    <w:unhideWhenUsed/>
    <w:qFormat/>
    <w:rsid w:val="005D64B5"/>
    <w:pPr>
      <w:keepNext/>
      <w:keepLines/>
      <w:spacing w:before="40" w:after="0"/>
      <w:outlineLvl w:val="7"/>
    </w:pPr>
    <w:rPr>
      <w:rFonts w:ascii="Calibri Light" w:eastAsia="SimSun" w:hAnsi="Calibri Light"/>
      <w:b/>
      <w:bCs/>
      <w:color w:val="44546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D64B5"/>
    <w:rPr>
      <w:rFonts w:ascii="Calibri Light" w:eastAsia="SimSun" w:hAnsi="Calibri Light" w:cs="Times New Roman"/>
      <w:color w:val="404040"/>
      <w:sz w:val="28"/>
      <w:szCs w:val="28"/>
    </w:rPr>
  </w:style>
  <w:style w:type="character" w:customStyle="1" w:styleId="Nagwek8Znak">
    <w:name w:val="Nagłówek 8 Znak"/>
    <w:basedOn w:val="Domylnaczcionkaakapitu"/>
    <w:link w:val="Nagwek8"/>
    <w:uiPriority w:val="9"/>
    <w:semiHidden/>
    <w:rsid w:val="005D64B5"/>
    <w:rPr>
      <w:rFonts w:ascii="Calibri Light" w:eastAsia="SimSun" w:hAnsi="Calibri Light" w:cs="Times New Roman"/>
      <w:b/>
      <w:bCs/>
      <w:color w:val="44546A"/>
      <w:sz w:val="20"/>
      <w:szCs w:val="20"/>
    </w:rPr>
  </w:style>
  <w:style w:type="paragraph" w:styleId="Nagwek">
    <w:name w:val="header"/>
    <w:basedOn w:val="Normalny"/>
    <w:link w:val="NagwekZnak"/>
    <w:unhideWhenUsed/>
    <w:rsid w:val="005D64B5"/>
    <w:pPr>
      <w:tabs>
        <w:tab w:val="center" w:pos="4536"/>
        <w:tab w:val="right" w:pos="9072"/>
      </w:tabs>
    </w:pPr>
  </w:style>
  <w:style w:type="character" w:customStyle="1" w:styleId="NagwekZnak">
    <w:name w:val="Nagłówek Znak"/>
    <w:basedOn w:val="Domylnaczcionkaakapitu"/>
    <w:link w:val="Nagwek"/>
    <w:rsid w:val="005D64B5"/>
    <w:rPr>
      <w:rFonts w:ascii="Calibri" w:eastAsia="Times New Roman" w:hAnsi="Calibri" w:cs="Times New Roman"/>
      <w:sz w:val="20"/>
      <w:szCs w:val="20"/>
      <w:lang w:eastAsia="pl-PL"/>
    </w:rPr>
  </w:style>
  <w:style w:type="paragraph" w:styleId="Tekstpodstawowy">
    <w:name w:val="Body Text"/>
    <w:basedOn w:val="Normalny"/>
    <w:link w:val="TekstpodstawowyZnak"/>
    <w:semiHidden/>
    <w:unhideWhenUsed/>
    <w:rsid w:val="005D64B5"/>
    <w:rPr>
      <w:rFonts w:ascii="Arial" w:hAnsi="Arial"/>
      <w:color w:val="000000"/>
      <w:sz w:val="24"/>
    </w:rPr>
  </w:style>
  <w:style w:type="character" w:customStyle="1" w:styleId="TekstpodstawowyZnak">
    <w:name w:val="Tekst podstawowy Znak"/>
    <w:basedOn w:val="Domylnaczcionkaakapitu"/>
    <w:link w:val="Tekstpodstawowy"/>
    <w:semiHidden/>
    <w:rsid w:val="005D64B5"/>
    <w:rPr>
      <w:rFonts w:ascii="Arial" w:eastAsia="Times New Roman" w:hAnsi="Arial" w:cs="Times New Roman"/>
      <w:color w:val="000000"/>
      <w:sz w:val="24"/>
      <w:szCs w:val="20"/>
    </w:rPr>
  </w:style>
  <w:style w:type="paragraph" w:styleId="Tekstpodstawowy2">
    <w:name w:val="Body Text 2"/>
    <w:basedOn w:val="Normalny"/>
    <w:link w:val="Tekstpodstawowy2Znak"/>
    <w:semiHidden/>
    <w:unhideWhenUsed/>
    <w:rsid w:val="005D64B5"/>
    <w:pPr>
      <w:jc w:val="center"/>
    </w:pPr>
  </w:style>
  <w:style w:type="character" w:customStyle="1" w:styleId="Tekstpodstawowy2Znak">
    <w:name w:val="Tekst podstawowy 2 Znak"/>
    <w:basedOn w:val="Domylnaczcionkaakapitu"/>
    <w:link w:val="Tekstpodstawowy2"/>
    <w:semiHidden/>
    <w:rsid w:val="005D64B5"/>
    <w:rPr>
      <w:rFonts w:ascii="Calibri" w:eastAsia="Times New Roman" w:hAnsi="Calibri" w:cs="Times New Roman"/>
      <w:sz w:val="20"/>
      <w:szCs w:val="20"/>
      <w:lang w:eastAsia="pl-PL"/>
    </w:rPr>
  </w:style>
  <w:style w:type="paragraph" w:customStyle="1" w:styleId="Tekstpodstawowy31">
    <w:name w:val="Tekst podstawowy 31"/>
    <w:basedOn w:val="Normalny"/>
    <w:rsid w:val="005D64B5"/>
    <w:pPr>
      <w:suppressAutoHyphens/>
      <w:spacing w:before="120" w:after="0" w:line="240" w:lineRule="auto"/>
      <w:jc w:val="both"/>
    </w:pPr>
    <w:rPr>
      <w:rFonts w:ascii="Times New Roman" w:hAnsi="Times New Roman"/>
      <w:i/>
      <w:iCs/>
      <w:sz w:val="24"/>
      <w:szCs w:val="24"/>
      <w:lang w:eastAsia="zh-CN"/>
    </w:rPr>
  </w:style>
  <w:style w:type="paragraph" w:styleId="Akapitzlist">
    <w:name w:val="List Paragraph"/>
    <w:basedOn w:val="Normalny"/>
    <w:uiPriority w:val="34"/>
    <w:qFormat/>
    <w:rsid w:val="00881166"/>
    <w:pPr>
      <w:ind w:left="720"/>
      <w:contextualSpacing/>
    </w:pPr>
  </w:style>
  <w:style w:type="paragraph" w:styleId="Tekstdymka">
    <w:name w:val="Balloon Text"/>
    <w:basedOn w:val="Normalny"/>
    <w:link w:val="TekstdymkaZnak"/>
    <w:uiPriority w:val="99"/>
    <w:semiHidden/>
    <w:unhideWhenUsed/>
    <w:rsid w:val="000F19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1957"/>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211A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A6A"/>
    <w:rPr>
      <w:rFonts w:ascii="Calibri" w:eastAsia="Times New Roman" w:hAnsi="Calibri"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466507981">
      <w:bodyDiv w:val="1"/>
      <w:marLeft w:val="0"/>
      <w:marRight w:val="0"/>
      <w:marTop w:val="0"/>
      <w:marBottom w:val="0"/>
      <w:divBdr>
        <w:top w:val="none" w:sz="0" w:space="0" w:color="auto"/>
        <w:left w:val="none" w:sz="0" w:space="0" w:color="auto"/>
        <w:bottom w:val="none" w:sz="0" w:space="0" w:color="auto"/>
        <w:right w:val="none" w:sz="0" w:space="0" w:color="auto"/>
      </w:divBdr>
    </w:div>
    <w:div w:id="1560166630">
      <w:bodyDiv w:val="1"/>
      <w:marLeft w:val="0"/>
      <w:marRight w:val="0"/>
      <w:marTop w:val="0"/>
      <w:marBottom w:val="0"/>
      <w:divBdr>
        <w:top w:val="none" w:sz="0" w:space="0" w:color="auto"/>
        <w:left w:val="none" w:sz="0" w:space="0" w:color="auto"/>
        <w:bottom w:val="none" w:sz="0" w:space="0" w:color="auto"/>
        <w:right w:val="none" w:sz="0" w:space="0" w:color="auto"/>
      </w:divBdr>
    </w:div>
    <w:div w:id="1610771929">
      <w:bodyDiv w:val="1"/>
      <w:marLeft w:val="0"/>
      <w:marRight w:val="0"/>
      <w:marTop w:val="0"/>
      <w:marBottom w:val="0"/>
      <w:divBdr>
        <w:top w:val="none" w:sz="0" w:space="0" w:color="auto"/>
        <w:left w:val="none" w:sz="0" w:space="0" w:color="auto"/>
        <w:bottom w:val="none" w:sz="0" w:space="0" w:color="auto"/>
        <w:right w:val="none" w:sz="0" w:space="0" w:color="auto"/>
      </w:divBdr>
    </w:div>
    <w:div w:id="1953659738">
      <w:bodyDiv w:val="1"/>
      <w:marLeft w:val="0"/>
      <w:marRight w:val="0"/>
      <w:marTop w:val="0"/>
      <w:marBottom w:val="0"/>
      <w:divBdr>
        <w:top w:val="none" w:sz="0" w:space="0" w:color="auto"/>
        <w:left w:val="none" w:sz="0" w:space="0" w:color="auto"/>
        <w:bottom w:val="none" w:sz="0" w:space="0" w:color="auto"/>
        <w:right w:val="none" w:sz="0" w:space="0" w:color="auto"/>
      </w:divBdr>
    </w:div>
    <w:div w:id="20118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2397</Words>
  <Characters>14384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M.Gora</dc:creator>
  <cp:keywords/>
  <dc:description/>
  <cp:lastModifiedBy>IKowalska</cp:lastModifiedBy>
  <cp:revision>20</cp:revision>
  <cp:lastPrinted>2018-12-06T12:07:00Z</cp:lastPrinted>
  <dcterms:created xsi:type="dcterms:W3CDTF">2019-12-20T14:14:00Z</dcterms:created>
  <dcterms:modified xsi:type="dcterms:W3CDTF">2022-11-09T13:29:00Z</dcterms:modified>
</cp:coreProperties>
</file>