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234BF1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73035D">
        <w:rPr>
          <w:rFonts w:ascii="Times New Roman" w:eastAsia="Times New Roman" w:hAnsi="Times New Roman" w:cs="Times New Roman"/>
          <w:b/>
        </w:rPr>
        <w:t>26</w:t>
      </w:r>
      <w:r>
        <w:rPr>
          <w:rFonts w:ascii="Times New Roman" w:eastAsia="Times New Roman" w:hAnsi="Times New Roman" w:cs="Times New Roman"/>
          <w:b/>
        </w:rPr>
        <w:t>.202</w:t>
      </w:r>
      <w:r w:rsidR="00234BF1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73035D">
        <w:rPr>
          <w:rFonts w:ascii="Times New Roman" w:eastAsia="Times New Roman" w:hAnsi="Times New Roman" w:cs="Times New Roman"/>
          <w:b/>
          <w:i/>
          <w:lang w:eastAsia="pl-PL"/>
        </w:rPr>
        <w:t>Przebudowa ul. Wiatracznej w Grójcu na odcinku od ul. Wyszyńskiego do ul. Matejki wraz z infrastrukturą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0756C" w:rsidRPr="00D0756C" w:rsidRDefault="00D0756C" w:rsidP="00D0756C">
      <w:pPr>
        <w:widowControl w:val="0"/>
        <w:shd w:val="clear" w:color="auto" w:fill="FFFFFF"/>
        <w:suppressAutoHyphens/>
        <w:autoSpaceDN w:val="0"/>
        <w:spacing w:after="0" w:line="380" w:lineRule="exact"/>
        <w:ind w:right="-68"/>
        <w:textAlignment w:val="baseline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0756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Niniejsze zamówienia jest dofinansowane  ze środków Rządowego Funduszu Rozwoju Dróg.</w:t>
      </w:r>
    </w:p>
    <w:p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 xml:space="preserve">1. Przedmiotem umowy jest realizacja robót budowlanych w ramach zadania inwestycyjnego pn: </w:t>
      </w:r>
      <w:r w:rsidR="0073035D">
        <w:rPr>
          <w:rFonts w:ascii="Times New Roman" w:eastAsia="Times New Roman" w:hAnsi="Times New Roman" w:cs="Times New Roman"/>
          <w:lang w:eastAsia="pl-PL"/>
        </w:rPr>
        <w:t>p</w:t>
      </w:r>
      <w:r w:rsidR="0073035D" w:rsidRPr="0073035D">
        <w:rPr>
          <w:rFonts w:ascii="Times New Roman" w:eastAsia="Times New Roman" w:hAnsi="Times New Roman" w:cs="Times New Roman"/>
          <w:lang w:eastAsia="pl-PL"/>
        </w:rPr>
        <w:t>rzebudowa ul. Wiatracznej w Grójcu na odcinku od ul. Wyszyńskiego do ul. Matejki wraz z infrastrukturą</w:t>
      </w:r>
      <w:r w:rsidRPr="0073035D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la się na  dzień ……………….... 2022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73035D">
        <w:rPr>
          <w:rFonts w:ascii="Times New Roman" w:eastAsia="Times New Roman" w:hAnsi="Times New Roman" w:cs="Times New Roman"/>
        </w:rPr>
        <w:t>5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234BF1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 w:rsidRPr="002E3278">
        <w:rPr>
          <w:rFonts w:ascii="Times New Roman" w:eastAsia="Calibri" w:hAnsi="Times New Roman" w:cs="Times New Roman"/>
        </w:rPr>
        <w:t>instalacyjn</w:t>
      </w:r>
      <w:r w:rsidRPr="002E3278">
        <w:rPr>
          <w:rFonts w:ascii="Times New Roman" w:hAnsi="Times New Roman" w:cs="Times New Roman"/>
        </w:rPr>
        <w:t>ej</w:t>
      </w:r>
      <w:r w:rsidRPr="002E3278">
        <w:rPr>
          <w:rFonts w:ascii="Times New Roman" w:eastAsia="Calibri" w:hAnsi="Times New Roman" w:cs="Times New Roman"/>
        </w:rPr>
        <w:t xml:space="preserve"> w zakresie sieci, instalacji i urządzeń cieplnych, wentylacyjnych, gazowych, wodociągowych </w:t>
      </w:r>
      <w:r w:rsidRPr="002E3278">
        <w:rPr>
          <w:rFonts w:ascii="Times New Roman" w:hAnsi="Times New Roman" w:cs="Times New Roman"/>
        </w:rPr>
        <w:t xml:space="preserve"> </w:t>
      </w:r>
      <w:r w:rsidRPr="002E3278">
        <w:rPr>
          <w:rFonts w:ascii="Times New Roman" w:eastAsia="Calibri" w:hAnsi="Times New Roman" w:cs="Times New Roman"/>
        </w:rPr>
        <w:t>i kanalizacyjnych</w:t>
      </w:r>
      <w:r w:rsidRPr="002E3278">
        <w:rPr>
          <w:rFonts w:ascii="Times New Roman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instalacyjnej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w zakresie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 xml:space="preserve">sieci, instalacji i urządzeń elektrycznych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                                 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i elektroenergetycznych</w:t>
      </w:r>
      <w:r>
        <w:rPr>
          <w:rFonts w:ascii="Times New Roman" w:eastAsia="Calibri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>
        <w:rPr>
          <w:rFonts w:ascii="Times New Roman" w:eastAsia="Times New Roman" w:hAnsi="Times New Roman" w:cs="Times New Roman"/>
          <w:lang w:eastAsia="pl-PL"/>
        </w:rPr>
        <w:t>z Zamawiającego zgodnie z ust. 8</w:t>
      </w:r>
      <w:r>
        <w:rPr>
          <w:rFonts w:ascii="Times New Roman" w:eastAsia="Times New Roman" w:hAnsi="Times New Roman" w:cs="Times New Roman"/>
          <w:lang w:eastAsia="pl-PL"/>
        </w:rPr>
        <w:t xml:space="preserve"> będzie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traktowane jako niewypełnienie obowiązku zatrudnienia Pracowników świadczących usługi na podstawie </w:t>
      </w:r>
      <w:r w:rsidR="0003386E">
        <w:rPr>
          <w:rFonts w:ascii="Times New Roman" w:eastAsia="Times New Roman" w:hAnsi="Times New Roman" w:cs="Times New Roman"/>
          <w:lang w:eastAsia="pl-PL"/>
        </w:rPr>
        <w:t xml:space="preserve">stosunku </w:t>
      </w:r>
      <w:r>
        <w:rPr>
          <w:rFonts w:ascii="Times New Roman" w:eastAsia="Times New Roman" w:hAnsi="Times New Roman" w:cs="Times New Roman"/>
          <w:lang w:eastAsia="pl-PL"/>
        </w:rPr>
        <w:t>o pracę.</w:t>
      </w:r>
    </w:p>
    <w:p w:rsidR="00672CFF" w:rsidRDefault="00672CFF" w:rsidP="00672CFF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 ze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73035D" w:rsidRDefault="0073035D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wybudowanych odcinków sieci)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 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 końcowych i wprowadzenia stałej organizacji ruchu zlecić/przekazać firmie </w:t>
      </w:r>
      <w:r>
        <w:rPr>
          <w:rFonts w:ascii="markpro-bold" w:hAnsi="markpro-bold"/>
          <w:color w:val="212529"/>
        </w:rPr>
        <w:t>Designers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73035D" w:rsidRDefault="0073035D" w:rsidP="0073035D">
      <w:pPr>
        <w:spacing w:before="60" w:after="24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3035D" w:rsidRDefault="0073035D" w:rsidP="0073035D">
      <w:pPr>
        <w:spacing w:before="60" w:after="24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 9 umowy Wykonawca po przekroczeniu wyznaczonego terminu 120 dni, zapłaci karę umowną w wysokości 50 zł za każdy dzień zwłoki w przekazaniu Zamawiającemu dokumentu potwierdzającego dokonanie zgłoszenia naniesienia danych w programie Ediom Designers.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</w:t>
      </w:r>
      <w:r w:rsidRPr="008F78C5">
        <w:rPr>
          <w:rFonts w:ascii="Times New Roman" w:hAnsi="Times New Roman" w:cs="Times New Roman"/>
        </w:rPr>
        <w:lastRenderedPageBreak/>
        <w:t>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672CFF" w:rsidRDefault="00672CFF" w:rsidP="00CF7ECE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               </w:t>
      </w:r>
      <w:r w:rsidR="00B76A80" w:rsidRPr="00B76A80">
        <w:t xml:space="preserve">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:rsidR="00B76A80" w:rsidRPr="00907B5D" w:rsidRDefault="00B76A80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5D" w:rsidRDefault="0073035D" w:rsidP="00E43675">
      <w:pPr>
        <w:spacing w:after="0" w:line="240" w:lineRule="auto"/>
      </w:pPr>
      <w:r>
        <w:separator/>
      </w:r>
    </w:p>
  </w:endnote>
  <w:endnote w:type="continuationSeparator" w:id="0">
    <w:p w:rsidR="0073035D" w:rsidRDefault="0073035D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5D" w:rsidRDefault="0073035D">
    <w:pPr>
      <w:pStyle w:val="Stopka"/>
    </w:pPr>
  </w:p>
  <w:p w:rsidR="0073035D" w:rsidRDefault="0073035D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5D" w:rsidRDefault="0073035D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73035D" w:rsidRDefault="0073035D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WI.271.26.2022.KOI</w:t>
                  </w:r>
                </w:p>
                <w:p w:rsidR="0073035D" w:rsidRPr="00460B31" w:rsidRDefault="0073035D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73035D" w:rsidRDefault="0073035D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Pr="00816002">
                    <w:fldChar w:fldCharType="begin"/>
                  </w:r>
                  <w:r>
                    <w:instrText xml:space="preserve"> PAGE   \* MERGEFORMAT </w:instrText>
                  </w:r>
                  <w:r w:rsidRPr="00816002">
                    <w:fldChar w:fldCharType="separate"/>
                  </w:r>
                  <w:r w:rsidR="00B42EE7" w:rsidRPr="00B42EE7">
                    <w:rPr>
                      <w:noProof/>
                      <w:color w:val="FFFFFF" w:themeColor="background1"/>
                    </w:rPr>
                    <w:t>15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>
      <w:t>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5D" w:rsidRDefault="0073035D" w:rsidP="00E43675">
      <w:pPr>
        <w:spacing w:after="0" w:line="240" w:lineRule="auto"/>
      </w:pPr>
      <w:r>
        <w:separator/>
      </w:r>
    </w:p>
  </w:footnote>
  <w:footnote w:type="continuationSeparator" w:id="0">
    <w:p w:rsidR="0073035D" w:rsidRDefault="0073035D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3386E"/>
    <w:rsid w:val="000674CD"/>
    <w:rsid w:val="00140991"/>
    <w:rsid w:val="00140B51"/>
    <w:rsid w:val="00195876"/>
    <w:rsid w:val="00234BF1"/>
    <w:rsid w:val="00261548"/>
    <w:rsid w:val="0039094E"/>
    <w:rsid w:val="00396A2E"/>
    <w:rsid w:val="00460B31"/>
    <w:rsid w:val="00471E5F"/>
    <w:rsid w:val="00495A02"/>
    <w:rsid w:val="005B4AB7"/>
    <w:rsid w:val="005E00F2"/>
    <w:rsid w:val="00622B94"/>
    <w:rsid w:val="00627D73"/>
    <w:rsid w:val="00672CFF"/>
    <w:rsid w:val="00691DE3"/>
    <w:rsid w:val="006C0CDF"/>
    <w:rsid w:val="0073035D"/>
    <w:rsid w:val="00730ED0"/>
    <w:rsid w:val="00756E64"/>
    <w:rsid w:val="00792349"/>
    <w:rsid w:val="007A3AE0"/>
    <w:rsid w:val="007A40E8"/>
    <w:rsid w:val="007F733C"/>
    <w:rsid w:val="00816002"/>
    <w:rsid w:val="0085205D"/>
    <w:rsid w:val="00880D66"/>
    <w:rsid w:val="00907B5D"/>
    <w:rsid w:val="00926C07"/>
    <w:rsid w:val="00944CA2"/>
    <w:rsid w:val="009C5F11"/>
    <w:rsid w:val="00AA4A72"/>
    <w:rsid w:val="00AC4DEB"/>
    <w:rsid w:val="00AE62B0"/>
    <w:rsid w:val="00B42EE7"/>
    <w:rsid w:val="00B642D8"/>
    <w:rsid w:val="00B76A80"/>
    <w:rsid w:val="00C904AF"/>
    <w:rsid w:val="00C91130"/>
    <w:rsid w:val="00CB412F"/>
    <w:rsid w:val="00CC5301"/>
    <w:rsid w:val="00CE1198"/>
    <w:rsid w:val="00CE5DAD"/>
    <w:rsid w:val="00CF7ECE"/>
    <w:rsid w:val="00D0756C"/>
    <w:rsid w:val="00D748E7"/>
    <w:rsid w:val="00D8498F"/>
    <w:rsid w:val="00D970C2"/>
    <w:rsid w:val="00DA79A5"/>
    <w:rsid w:val="00E43675"/>
    <w:rsid w:val="00EC244B"/>
    <w:rsid w:val="00F07155"/>
    <w:rsid w:val="00F501A0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15</Pages>
  <Words>4824</Words>
  <Characters>28944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28</cp:revision>
  <cp:lastPrinted>2022-03-18T08:46:00Z</cp:lastPrinted>
  <dcterms:created xsi:type="dcterms:W3CDTF">2021-01-22T09:21:00Z</dcterms:created>
  <dcterms:modified xsi:type="dcterms:W3CDTF">2022-05-16T07:57:00Z</dcterms:modified>
</cp:coreProperties>
</file>