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D56416">
        <w:rPr>
          <w:rFonts w:cs="Times New Roman"/>
          <w:b/>
          <w:lang w:eastAsia="en-US" w:bidi="ar-SA"/>
        </w:rPr>
        <w:t>a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C2496D">
        <w:rPr>
          <w:rFonts w:cs="Times New Roman"/>
          <w:b/>
          <w:lang w:eastAsia="en-US" w:bidi="ar-SA"/>
        </w:rPr>
        <w:t>1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21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712F2B" w:rsidRPr="008407C3">
        <w:rPr>
          <w:rFonts w:cs="Times New Roman"/>
          <w:lang w:eastAsia="en-US" w:bidi="ar-SA"/>
        </w:rPr>
        <w:t>19</w:t>
      </w:r>
      <w:r w:rsidR="00F05C48" w:rsidRPr="008407C3">
        <w:rPr>
          <w:rFonts w:cs="Times New Roman"/>
          <w:lang w:eastAsia="en-US" w:bidi="ar-SA"/>
        </w:rPr>
        <w:t xml:space="preserve"> r. poz.</w:t>
      </w:r>
      <w:r>
        <w:rPr>
          <w:rFonts w:cs="Times New Roman"/>
          <w:lang w:eastAsia="en-US" w:bidi="ar-SA"/>
        </w:rPr>
        <w:t xml:space="preserve"> 2019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8C263E">
        <w:rPr>
          <w:rFonts w:cs="Times New Roman"/>
          <w:lang w:eastAsia="en-US" w:bidi="ar-SA"/>
        </w:rPr>
        <w:t>–</w:t>
      </w:r>
      <w:r w:rsidR="008C263E"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  <w:t>„</w:t>
      </w:r>
      <w:r w:rsidR="008C263E" w:rsidRPr="008C263E">
        <w:rPr>
          <w:rFonts w:cs="Times New Roman"/>
          <w:b/>
          <w:i/>
          <w:lang w:eastAsia="en-US" w:bidi="ar-SA"/>
        </w:rPr>
        <w:t>Opracowanie dokumentacji projektowej</w:t>
      </w:r>
      <w:r w:rsidR="008C263E">
        <w:rPr>
          <w:rFonts w:cs="Times New Roman"/>
          <w:b/>
          <w:i/>
          <w:lang w:eastAsia="en-US" w:bidi="ar-SA"/>
        </w:rPr>
        <w:t xml:space="preserve"> na przebudowę</w:t>
      </w:r>
      <w:r w:rsidR="008C263E" w:rsidRPr="008C263E">
        <w:rPr>
          <w:rFonts w:cs="Times New Roman"/>
          <w:b/>
          <w:i/>
          <w:lang w:eastAsia="en-US" w:bidi="ar-SA"/>
        </w:rPr>
        <w:t xml:space="preserve"> ul. Wiatracznej w Grójcu na odcinku od ul. Wyszyńskiego do ul. Matejki wraz z infrastrukturą towarzyszącą</w:t>
      </w:r>
      <w:r w:rsidR="008C263E">
        <w:rPr>
          <w:rFonts w:cs="Times New Roman"/>
          <w:b/>
          <w:i/>
          <w:lang w:eastAsia="en-US" w:bidi="ar-SA"/>
        </w:rPr>
        <w:t>” – część I 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8C263E" w:rsidRP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 xml:space="preserve">Przedmiotem zamówienia jest opracowanie dokumentacji projektowo - kosztorysowej na budowę drogi gminnej na odcinku długości około180 mb od ul. Wiatracznej w Grójcu </w:t>
      </w:r>
      <w:r w:rsidRPr="008C263E">
        <w:rPr>
          <w:rFonts w:cs="Times New Roman"/>
          <w:lang w:eastAsia="en-US" w:bidi="pl-PL"/>
        </w:rPr>
        <w:t>odcinek</w:t>
      </w:r>
      <w:r w:rsidRPr="008C263E">
        <w:rPr>
          <w:rFonts w:cs="Times New Roman"/>
          <w:lang w:eastAsia="en-US" w:bidi="ar-SA"/>
        </w:rPr>
        <w:t xml:space="preserve"> od ul. Kardynała Stefana Wyszyńskiego w kierunku północnym. Opracowanie dokumentacji zgodnie z wymogami Ustawy z dnia 10 kwietnia 2003 roku o szczególn</w:t>
      </w:r>
      <w:bookmarkStart w:id="0" w:name="_GoBack"/>
      <w:bookmarkEnd w:id="0"/>
      <w:r w:rsidRPr="008C263E">
        <w:rPr>
          <w:rFonts w:cs="Times New Roman"/>
          <w:lang w:eastAsia="en-US" w:bidi="ar-SA"/>
        </w:rPr>
        <w:t>ych zasadach przygotowania i realizacji inwestycji w zakresie dróg publicznych (t. j. Dz. U. z 2020 r., poz. 1363).</w:t>
      </w:r>
    </w:p>
    <w:p w:rsidR="008C263E" w:rsidRDefault="008C263E" w:rsidP="008C263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ar-SA"/>
        </w:rPr>
        <w:t xml:space="preserve">Zakres opracowania obejmuje zaprojektowanie: jezdni o nawierzchni mineralno - bitumicznej oraz chodnikiem z jednej strony drogi, systemu odwodnienia pasa drogowego w postaci kanalizacji deszczowej budowa oświetlenia ulicznego, kanału technologicznego zgodnie z wymogami ustawy o drogach publicznych oraz usunięcia ewentualnych kolizji z istniejącą infrastruktura </w:t>
      </w:r>
      <w:proofErr w:type="spellStart"/>
      <w:r w:rsidRPr="008C263E">
        <w:rPr>
          <w:rFonts w:cs="Times New Roman"/>
          <w:lang w:eastAsia="en-US" w:bidi="ar-SA"/>
        </w:rPr>
        <w:t>wg</w:t>
      </w:r>
      <w:proofErr w:type="spellEnd"/>
      <w:r w:rsidRPr="008C263E">
        <w:rPr>
          <w:rFonts w:cs="Times New Roman"/>
          <w:lang w:eastAsia="en-US" w:bidi="ar-SA"/>
        </w:rPr>
        <w:t xml:space="preserve">. warunków gestorów sieci oraz wykonania projektu kanalizacji sanitarnej. Planowany teren inwestycji obejmuje obszar położony w części na terenie gminy Grójec. Obszar opracowania obejmie w zakresie niezbędnym do realizacji budowy to działki 792/1, 3601/7, 3600/19, 760/8  w Grójcu oraz prywatne wymagające podziału położone na terenie gminy Grójec. Przewiduje się konieczność podziału około 5 działek. Obszar znajdujący się na terenie gminy Grójec jest objęty planem zagospodarowania </w:t>
      </w:r>
      <w:r w:rsidRPr="008C263E">
        <w:rPr>
          <w:rFonts w:cs="Times New Roman"/>
          <w:lang w:eastAsia="en-US" w:bidi="ar-SA"/>
        </w:rPr>
        <w:lastRenderedPageBreak/>
        <w:t>przestrzennego.</w:t>
      </w:r>
    </w:p>
    <w:p w:rsidR="008C263E" w:rsidRPr="008C263E" w:rsidRDefault="008C263E" w:rsidP="008C263E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8C263E">
        <w:rPr>
          <w:rFonts w:cs="Times New Roman"/>
          <w:lang w:eastAsia="en-US" w:bidi="pl-PL"/>
        </w:rPr>
        <w:t xml:space="preserve">Orientacyjny zakres stanowi Załącznik nr 8a </w:t>
      </w:r>
      <w:r w:rsidRPr="008C263E">
        <w:rPr>
          <w:rFonts w:cs="Times New Roman"/>
          <w:lang w:eastAsia="en-US" w:bidi="ar-SA"/>
        </w:rPr>
        <w:t xml:space="preserve">do </w:t>
      </w:r>
      <w:r w:rsidRPr="008C263E">
        <w:rPr>
          <w:rFonts w:cs="Times New Roman"/>
          <w:lang w:eastAsia="en-US" w:bidi="pl-PL"/>
        </w:rPr>
        <w:t>SWZ.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proofErr w:type="spellStart"/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</w:t>
      </w:r>
      <w:proofErr w:type="spellEnd"/>
      <w:r w:rsidRPr="009D3B59">
        <w:rPr>
          <w:rFonts w:eastAsia="Times New Roman" w:cs="Times New Roman"/>
          <w:lang w:bidi="pl-PL"/>
        </w:rPr>
        <w:t xml:space="preserve">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>zobowiązany jest do sygnalizowania problemów wynikających z realizacji zamówienia na każdym etapie oraz czynnie uczestniczyć w spotkaniach mających na celu 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 Wykonany projekt koncepcyjny należy wykonać w zaoferowanym terminie i przedstawić do akceptacji Zamawiającego</w:t>
      </w:r>
      <w:r>
        <w:rPr>
          <w:rFonts w:eastAsia="Times New Roman" w:cs="Times New Roman"/>
          <w:lang w:bidi="pl-PL"/>
        </w:rPr>
        <w:t>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 xml:space="preserve">opracowanie projektu podziału gruntów (zakładana liczba działek objętych podziałem </w:t>
      </w:r>
      <w:r>
        <w:rPr>
          <w:rFonts w:eastAsia="Times New Roman" w:cs="Times New Roman"/>
          <w:lang w:bidi="pl-PL"/>
        </w:rPr>
        <w:t xml:space="preserve">       </w:t>
      </w:r>
      <w:r w:rsidR="008C263E">
        <w:rPr>
          <w:rFonts w:eastAsia="Times New Roman" w:cs="Times New Roman"/>
          <w:lang w:bidi="pl-PL"/>
        </w:rPr>
        <w:t xml:space="preserve">        5</w:t>
      </w:r>
      <w:r w:rsidRPr="009D3B59">
        <w:rPr>
          <w:rFonts w:eastAsia="Times New Roman" w:cs="Times New Roman"/>
          <w:lang w:bidi="pl-PL"/>
        </w:rPr>
        <w:t xml:space="preserve"> szt.),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lastRenderedPageBreak/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2020 roku, poz. 1333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</w:t>
      </w:r>
      <w:r w:rsidRPr="00D747D1">
        <w:rPr>
          <w:rFonts w:eastAsia="Times New Roman" w:cs="Times New Roman"/>
          <w:lang w:bidi="pl-PL"/>
        </w:rPr>
        <w:lastRenderedPageBreak/>
        <w:t xml:space="preserve">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3863FF" w:rsidRPr="008407C3" w:rsidRDefault="00B90749" w:rsidP="008407C3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Projekt koncepcyjny </w:t>
      </w:r>
      <w:r w:rsidR="003863FF" w:rsidRPr="008407C3">
        <w:rPr>
          <w:bCs/>
        </w:rPr>
        <w:t xml:space="preserve">zostanie wykonana </w:t>
      </w:r>
      <w:r w:rsidR="003863FF" w:rsidRPr="008407C3">
        <w:rPr>
          <w:b/>
          <w:bCs/>
        </w:rPr>
        <w:t>zaoferowanym terminie ……………… dni</w:t>
      </w:r>
      <w:r w:rsidR="003863FF" w:rsidRPr="008407C3">
        <w:rPr>
          <w:bCs/>
        </w:rPr>
        <w:t xml:space="preserve"> od dnia podpisania niniejszej umowy. </w:t>
      </w:r>
    </w:p>
    <w:p w:rsidR="00DB6FB7" w:rsidRPr="008407C3" w:rsidRDefault="00B90749" w:rsidP="008407C3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>Projekt koncepcyjny zostanie zatwierdzony</w:t>
      </w:r>
      <w:r w:rsidR="00DB6FB7" w:rsidRPr="008407C3">
        <w:rPr>
          <w:bCs/>
        </w:rPr>
        <w:t xml:space="preserve"> p</w:t>
      </w:r>
      <w:r w:rsidR="00DC4BC4" w:rsidRPr="008407C3">
        <w:rPr>
          <w:bCs/>
        </w:rPr>
        <w:t>rzez Z</w:t>
      </w:r>
      <w:r w:rsidR="00DB6FB7" w:rsidRPr="008407C3">
        <w:rPr>
          <w:bCs/>
        </w:rPr>
        <w:t xml:space="preserve">amawiającego w terminie do </w:t>
      </w:r>
      <w:r>
        <w:rPr>
          <w:bCs/>
        </w:rPr>
        <w:t>7 dni od jego</w:t>
      </w:r>
      <w:r w:rsidR="00DB6FB7" w:rsidRPr="008407C3">
        <w:rPr>
          <w:bCs/>
        </w:rPr>
        <w:t xml:space="preserve"> otrzymania.</w:t>
      </w:r>
    </w:p>
    <w:p w:rsidR="001F4830" w:rsidRPr="008407C3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obrotu – wprowadzanie do obrotu, wprowadzanie do pamięci komputera, przesyłanie przy pomocy sieci multimedialnej, komputerowej i teleinformatycznej, do sieci internetowej, rozpowszechnianie poprzez aplikacje instalowane na </w:t>
      </w:r>
      <w:r w:rsidRPr="008407C3">
        <w:rPr>
          <w:rFonts w:cs="Times New Roman"/>
          <w:szCs w:val="24"/>
        </w:rPr>
        <w:lastRenderedPageBreak/>
        <w:t>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 xml:space="preserve">o budowlane (t. j. Dz. U. z 2020 roku, </w:t>
      </w:r>
      <w:r w:rsidR="00B90749" w:rsidRPr="00352FD1">
        <w:rPr>
          <w:rFonts w:eastAsia="Times New Roman" w:cs="Times New Roman"/>
          <w:lang w:bidi="pl-PL"/>
        </w:rPr>
        <w:t>poz. 1333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koncepcyjnego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Wykonanie wszelkich poprawek, uzupełnień, modyfikacji  w dokumentacji, których wykonanie będzie niezbędne dla uzyskania stosownych pozwoleń, a okoliczności te </w:t>
      </w:r>
      <w:r w:rsidRPr="008407C3">
        <w:rPr>
          <w:rFonts w:cs="Times New Roman"/>
          <w:szCs w:val="24"/>
          <w:lang w:eastAsia="en-US" w:bidi="ar-SA"/>
        </w:rPr>
        <w:lastRenderedPageBreak/>
        <w:t>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 xml:space="preserve">czenie, o </w:t>
      </w:r>
      <w:r w:rsidR="008C0201">
        <w:rPr>
          <w:rFonts w:cs="Times New Roman"/>
          <w:szCs w:val="24"/>
          <w:lang w:eastAsia="en-US" w:bidi="ar-SA"/>
        </w:rPr>
        <w:lastRenderedPageBreak/>
        <w:t>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F6767C" w:rsidRPr="008407C3" w:rsidRDefault="00E54A3D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obejmuje: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4.1.</w:t>
      </w:r>
      <w:r w:rsidR="002E2F63" w:rsidRPr="008407C3">
        <w:rPr>
          <w:rFonts w:eastAsia="Times New Roman" w:cs="Times New Roman"/>
        </w:rPr>
        <w:t xml:space="preserve"> </w:t>
      </w:r>
      <w:r w:rsidR="00A25830">
        <w:rPr>
          <w:rFonts w:eastAsia="Times New Roman" w:cs="Times New Roman"/>
        </w:rPr>
        <w:t>projekt koncepcyjny</w:t>
      </w:r>
      <w:r w:rsidR="002E2F63" w:rsidRPr="008407C3">
        <w:rPr>
          <w:rFonts w:eastAsia="Times New Roman" w:cs="Times New Roman"/>
        </w:rPr>
        <w:t xml:space="preserve"> </w:t>
      </w:r>
      <w:r w:rsidR="00A25830">
        <w:rPr>
          <w:rFonts w:eastAsia="Times New Roman" w:cs="Times New Roman"/>
        </w:rPr>
        <w:t xml:space="preserve">wykonany w nieprzekraczalnym </w:t>
      </w:r>
      <w:r w:rsidR="00A25830" w:rsidRPr="00352FD1">
        <w:rPr>
          <w:rFonts w:eastAsia="Times New Roman" w:cs="Times New Roman"/>
        </w:rPr>
        <w:t>terminie …..</w:t>
      </w:r>
      <w:r w:rsidR="002E2F63" w:rsidRPr="00352FD1">
        <w:rPr>
          <w:rFonts w:eastAsia="Times New Roman" w:cs="Times New Roman"/>
        </w:rPr>
        <w:t xml:space="preserve"> dni</w:t>
      </w:r>
      <w:r w:rsidR="002E2F63" w:rsidRPr="008407C3">
        <w:rPr>
          <w:rFonts w:eastAsia="Times New Roman" w:cs="Times New Roman"/>
        </w:rPr>
        <w:t xml:space="preserve"> od dnia podpisania  umowy – 2 egzemplarze;</w:t>
      </w:r>
    </w:p>
    <w:p w:rsidR="00E54A3D" w:rsidRPr="008407C3" w:rsidRDefault="00851FD8" w:rsidP="00A25830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cs="Times New Roman"/>
          <w:lang w:eastAsia="en-US" w:bidi="ar-SA"/>
        </w:rPr>
      </w:pPr>
      <w:r w:rsidRPr="002E0706">
        <w:rPr>
          <w:rFonts w:eastAsia="Times New Roman" w:cs="Times New Roman"/>
        </w:rPr>
        <w:t>4.2.</w:t>
      </w:r>
      <w:r>
        <w:rPr>
          <w:rFonts w:eastAsia="Times New Roman" w:cs="Times New Roman"/>
          <w:b/>
        </w:rPr>
        <w:t xml:space="preserve"> </w:t>
      </w:r>
      <w:r w:rsidR="00352FD1">
        <w:rPr>
          <w:rFonts w:eastAsia="Times New Roman" w:cs="Times New Roman"/>
        </w:rPr>
        <w:t>kompletną</w:t>
      </w:r>
      <w:r w:rsidR="00A25830">
        <w:rPr>
          <w:rFonts w:eastAsia="Times New Roman" w:cs="Times New Roman"/>
          <w:b/>
        </w:rPr>
        <w:t xml:space="preserve"> </w:t>
      </w:r>
      <w:r w:rsidR="00352FD1">
        <w:rPr>
          <w:rFonts w:eastAsia="Times New Roman" w:cs="Times New Roman"/>
        </w:rPr>
        <w:t>dokumentację</w:t>
      </w:r>
      <w:r w:rsidR="002E2F63" w:rsidRPr="008407C3">
        <w:rPr>
          <w:rFonts w:eastAsia="Times New Roman" w:cs="Times New Roman"/>
        </w:rPr>
        <w:t xml:space="preserve"> projektow</w:t>
      </w:r>
      <w:r w:rsidR="00352FD1">
        <w:rPr>
          <w:rFonts w:eastAsia="Times New Roman" w:cs="Times New Roman"/>
        </w:rPr>
        <w:t>ą</w:t>
      </w:r>
      <w:r w:rsidR="00A25830">
        <w:rPr>
          <w:rFonts w:eastAsia="Times New Roman" w:cs="Times New Roman"/>
        </w:rPr>
        <w:t xml:space="preserve"> w ilości oraz rodzaju określonym w</w:t>
      </w:r>
      <w:r w:rsidR="008F5CD5">
        <w:rPr>
          <w:rFonts w:eastAsia="Times New Roman" w:cs="Times New Roman"/>
        </w:rPr>
        <w:t xml:space="preserve"> </w:t>
      </w:r>
      <w:r w:rsidR="008F5CD5" w:rsidRPr="00A25830">
        <w:rPr>
          <w:rFonts w:cs="Times New Roman"/>
          <w:lang w:eastAsia="en-US" w:bidi="ar-SA"/>
        </w:rPr>
        <w:t>§ 1</w:t>
      </w:r>
      <w:r w:rsidR="00A25830">
        <w:rPr>
          <w:rFonts w:eastAsia="Times New Roman" w:cs="Times New Roman"/>
        </w:rPr>
        <w:t xml:space="preserve"> ust. 6 </w:t>
      </w:r>
      <w:r w:rsidR="00A25830">
        <w:rPr>
          <w:rFonts w:cs="Times New Roman"/>
          <w:lang w:eastAsia="en-US" w:bidi="ar-SA"/>
        </w:rPr>
        <w:t xml:space="preserve">niniejszej </w:t>
      </w:r>
      <w:r w:rsidR="00A25830" w:rsidRPr="00A25830">
        <w:rPr>
          <w:rFonts w:cs="Times New Roman"/>
          <w:lang w:eastAsia="en-US" w:bidi="ar-SA"/>
        </w:rPr>
        <w:t>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(w tym nieterminowe wykonanie projektu koncepcyjnego) </w:t>
      </w:r>
      <w:r w:rsidRPr="008407C3">
        <w:rPr>
          <w:rFonts w:cs="Times New Roman"/>
          <w:szCs w:val="24"/>
          <w:lang w:eastAsia="en-US" w:bidi="ar-SA"/>
        </w:rPr>
        <w:t>Wykonawca zapłaci 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lastRenderedPageBreak/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lastRenderedPageBreak/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1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1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8731B6">
        <w:pPr>
          <w:pStyle w:val="Stopka"/>
          <w:jc w:val="right"/>
        </w:pPr>
        <w:fldSimple w:instr="PAGE   \* MERGEFORMAT">
          <w:r w:rsidR="00723446">
            <w:rPr>
              <w:noProof/>
            </w:rPr>
            <w:t>4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4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5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5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0"/>
  </w:num>
  <w:num w:numId="5">
    <w:abstractNumId w:val="39"/>
  </w:num>
  <w:num w:numId="6">
    <w:abstractNumId w:val="24"/>
  </w:num>
  <w:num w:numId="7">
    <w:abstractNumId w:val="32"/>
  </w:num>
  <w:num w:numId="8">
    <w:abstractNumId w:val="28"/>
  </w:num>
  <w:num w:numId="9">
    <w:abstractNumId w:val="30"/>
  </w:num>
  <w:num w:numId="10">
    <w:abstractNumId w:val="8"/>
  </w:num>
  <w:num w:numId="11">
    <w:abstractNumId w:val="12"/>
  </w:num>
  <w:num w:numId="12">
    <w:abstractNumId w:val="16"/>
  </w:num>
  <w:num w:numId="13">
    <w:abstractNumId w:val="33"/>
  </w:num>
  <w:num w:numId="14">
    <w:abstractNumId w:val="44"/>
  </w:num>
  <w:num w:numId="15">
    <w:abstractNumId w:val="21"/>
  </w:num>
  <w:num w:numId="16">
    <w:abstractNumId w:val="29"/>
  </w:num>
  <w:num w:numId="17">
    <w:abstractNumId w:val="41"/>
  </w:num>
  <w:num w:numId="18">
    <w:abstractNumId w:val="38"/>
  </w:num>
  <w:num w:numId="19">
    <w:abstractNumId w:val="15"/>
  </w:num>
  <w:num w:numId="20">
    <w:abstractNumId w:val="34"/>
  </w:num>
  <w:num w:numId="21">
    <w:abstractNumId w:val="27"/>
  </w:num>
  <w:num w:numId="22">
    <w:abstractNumId w:val="11"/>
  </w:num>
  <w:num w:numId="23">
    <w:abstractNumId w:val="31"/>
  </w:num>
  <w:num w:numId="24">
    <w:abstractNumId w:val="43"/>
  </w:num>
  <w:num w:numId="25">
    <w:abstractNumId w:val="40"/>
  </w:num>
  <w:num w:numId="26">
    <w:abstractNumId w:val="45"/>
  </w:num>
  <w:num w:numId="27">
    <w:abstractNumId w:val="17"/>
  </w:num>
  <w:num w:numId="28">
    <w:abstractNumId w:val="47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20"/>
  </w:num>
  <w:num w:numId="38">
    <w:abstractNumId w:val="23"/>
  </w:num>
  <w:num w:numId="39">
    <w:abstractNumId w:val="42"/>
  </w:num>
  <w:num w:numId="40">
    <w:abstractNumId w:val="46"/>
  </w:num>
  <w:num w:numId="41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50EC8"/>
    <w:rsid w:val="00052111"/>
    <w:rsid w:val="00075848"/>
    <w:rsid w:val="000850DD"/>
    <w:rsid w:val="00096D04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60149E"/>
    <w:rsid w:val="0061202E"/>
    <w:rsid w:val="0067072B"/>
    <w:rsid w:val="0068653A"/>
    <w:rsid w:val="0069051D"/>
    <w:rsid w:val="006C0487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3AE5"/>
    <w:rsid w:val="00E15548"/>
    <w:rsid w:val="00E23397"/>
    <w:rsid w:val="00E464C1"/>
    <w:rsid w:val="00E54A3D"/>
    <w:rsid w:val="00E6259D"/>
    <w:rsid w:val="00E70B95"/>
    <w:rsid w:val="00E84E6D"/>
    <w:rsid w:val="00E87142"/>
    <w:rsid w:val="00EC17E4"/>
    <w:rsid w:val="00EE670F"/>
    <w:rsid w:val="00F05C48"/>
    <w:rsid w:val="00F24AA8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63B15-902E-4935-88E9-DBF00498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11</Pages>
  <Words>4226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40</cp:revision>
  <cp:lastPrinted>2020-05-26T10:44:00Z</cp:lastPrinted>
  <dcterms:created xsi:type="dcterms:W3CDTF">2019-04-18T05:41:00Z</dcterms:created>
  <dcterms:modified xsi:type="dcterms:W3CDTF">2021-03-24T13:32:00Z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