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F87936" w:rsidRPr="00A96A38" w:rsidRDefault="00F87936" w:rsidP="00F8793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zadania pn: </w:t>
      </w:r>
      <w:r w:rsidRPr="00220197">
        <w:rPr>
          <w:rFonts w:ascii="Times New Roman" w:hAnsi="Times New Roman" w:cs="Times New Roman"/>
          <w:b/>
          <w:bCs/>
          <w:i/>
          <w:noProof/>
        </w:rPr>
        <w:t>”</w:t>
      </w:r>
      <w:r>
        <w:rPr>
          <w:rFonts w:ascii="Times New Roman" w:hAnsi="Times New Roman" w:cs="Times New Roman"/>
          <w:b/>
          <w:i/>
          <w:color w:val="000000"/>
        </w:rPr>
        <w:t>Budowa ul. Norwida do ul. POW w Grójcu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” </w:t>
      </w: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3 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od otwarcia ofert do dnia 9.03.2021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ED5E3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ED5E3F" w:rsidP="00ED5E3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t>WI.271.1.2021.KOI  „Budowa ul. Norwida do ul. POW w Grójcu”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Pr="00ED5E3F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CE0454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000000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9B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2021-01-22T09:18:00Z</dcterms:created>
  <dcterms:modified xsi:type="dcterms:W3CDTF">2021-01-22T09:22:00Z</dcterms:modified>
</cp:coreProperties>
</file>