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6843A6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OBWIESZCZENIE</w:t>
      </w:r>
    </w:p>
    <w:p w:rsidR="006843A6" w:rsidRPr="00ED1B37" w:rsidRDefault="006843A6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Wójta Gminy Jasieniec</w:t>
      </w:r>
    </w:p>
    <w:p w:rsidR="00BD6CDF" w:rsidRPr="00ED1B37" w:rsidRDefault="00BD6CDF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ED1B37" w:rsidP="006843A6">
      <w:pPr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</w:t>
      </w:r>
      <w:r w:rsidR="006843A6" w:rsidRPr="00ED1B37">
        <w:rPr>
          <w:rFonts w:ascii="Arial" w:hAnsi="Arial" w:cs="Arial"/>
          <w:sz w:val="28"/>
          <w:szCs w:val="28"/>
          <w:lang w:val="pl-PL"/>
        </w:rPr>
        <w:t>Na podstawie art.  53 ust. 1 ustawy z dnia 27 marca 2003r o planowaniu i zagospodarowaniu przestrzennym (</w:t>
      </w:r>
      <w:bookmarkStart w:id="0" w:name="_Hlk529884956"/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tj.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092456">
        <w:rPr>
          <w:rFonts w:ascii="Arial" w:hAnsi="Arial" w:cs="Arial"/>
          <w:bCs/>
          <w:sz w:val="28"/>
          <w:szCs w:val="28"/>
          <w:lang w:val="pl-PL"/>
        </w:rPr>
        <w:t>2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bookmarkEnd w:id="0"/>
      <w:r w:rsidR="00092456">
        <w:rPr>
          <w:rFonts w:ascii="Arial" w:hAnsi="Arial" w:cs="Arial"/>
          <w:bCs/>
          <w:sz w:val="28"/>
          <w:szCs w:val="28"/>
          <w:lang w:val="pl-PL"/>
        </w:rPr>
        <w:t>503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 w związku z art. 49 ustawy z dnia 14 czerwca 1960 r. Kodeks postępowania administracyjnego (tj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735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</w:t>
      </w:r>
    </w:p>
    <w:p w:rsidR="006843A6" w:rsidRPr="00ED1B37" w:rsidRDefault="006843A6" w:rsidP="006843A6">
      <w:pPr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pStyle w:val="Tekstpodstawowy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 w i a d a m i a m,</w:t>
      </w:r>
    </w:p>
    <w:p w:rsidR="005105B8" w:rsidRDefault="00DB64A1" w:rsidP="00092456">
      <w:pPr>
        <w:pStyle w:val="Tekstpodstawowy"/>
        <w:spacing w:after="0"/>
        <w:jc w:val="both"/>
        <w:rPr>
          <w:rFonts w:ascii="Arial" w:hAnsi="Arial" w:cs="Arial"/>
          <w:sz w:val="28"/>
          <w:szCs w:val="28"/>
          <w:lang w:val="pl-PL"/>
        </w:rPr>
      </w:pPr>
      <w:r w:rsidRPr="00DB64A1">
        <w:rPr>
          <w:rFonts w:ascii="Arial" w:hAnsi="Arial" w:cs="Arial"/>
          <w:sz w:val="28"/>
          <w:szCs w:val="28"/>
          <w:lang w:val="pl-PL"/>
        </w:rPr>
        <w:t xml:space="preserve">że w dniu </w:t>
      </w:r>
      <w:r w:rsidR="00092456">
        <w:rPr>
          <w:rFonts w:ascii="Arial" w:hAnsi="Arial" w:cs="Arial"/>
          <w:sz w:val="28"/>
          <w:szCs w:val="28"/>
          <w:lang w:val="pl-PL"/>
        </w:rPr>
        <w:t>30.05.2022</w:t>
      </w:r>
      <w:r w:rsidRPr="00DB64A1">
        <w:rPr>
          <w:rFonts w:ascii="Arial" w:hAnsi="Arial" w:cs="Arial"/>
          <w:sz w:val="28"/>
          <w:szCs w:val="28"/>
          <w:lang w:val="pl-PL"/>
        </w:rPr>
        <w:t xml:space="preserve">r. zostało wszczęte postępowanie </w:t>
      </w:r>
      <w:r w:rsidR="00092456" w:rsidRPr="00092456">
        <w:rPr>
          <w:rFonts w:ascii="Arial" w:hAnsi="Arial" w:cs="Arial"/>
          <w:sz w:val="28"/>
          <w:szCs w:val="28"/>
          <w:lang w:val="pl-PL"/>
        </w:rPr>
        <w:t>z wniosku Polskiej Spółki Gazownictwa Sp. z o.o. Oddział Zakład Gazowniczy w Warszawie ul. Równoległa 4a 02-235 Warszawa, działającej przez pełnomocnika Łukasza Borkowskiego zam. Jeziory 1B, 21-400 Łuków, w sprawie ustalenia lokalizacji inwestycji celu publicznego dla inwestycji polegającej na budowie gazociągu  na terenie działek: 16, 27 obręb – Szymanów   199, 186, 13, 18, 1, 70,  71, 58 obręb – Wierzchownia  154/1 obręb – Łychów, 59 obręb – Gniejewice</w:t>
      </w:r>
      <w:r w:rsidR="00092456">
        <w:rPr>
          <w:rFonts w:ascii="Arial" w:hAnsi="Arial" w:cs="Arial"/>
          <w:sz w:val="28"/>
          <w:szCs w:val="28"/>
          <w:lang w:val="pl-PL"/>
        </w:rPr>
        <w:t>.</w:t>
      </w:r>
    </w:p>
    <w:p w:rsidR="00092456" w:rsidRDefault="00092456" w:rsidP="00092456">
      <w:pPr>
        <w:pStyle w:val="Tekstpodstawowy"/>
        <w:spacing w:after="0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01C6D">
      <w:pPr>
        <w:pStyle w:val="Tekstpodstawowy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aktami sprawy można zapoznać się w pok. Nr 11 w Urzędzie Gminy</w:t>
      </w:r>
    </w:p>
    <w:p w:rsidR="006843A6" w:rsidRPr="00ED1B37" w:rsidRDefault="006843A6" w:rsidP="006843A6">
      <w:pPr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Jasieniec ul. Warecka 42, 05-604 Jasieniec, w godz. 7:30-15:30.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ED1B37" w:rsidRPr="00ED1B37" w:rsidRDefault="00ED1B3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upoważnienia Wójt</w:t>
      </w:r>
    </w:p>
    <w:p w:rsidR="006843A6" w:rsidRPr="00ED1B37" w:rsidRDefault="005105B8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podinsp. Joanna Sankowska - Tecław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 xml:space="preserve">Jasieniec, dnia </w:t>
      </w:r>
      <w:r w:rsidR="00092456">
        <w:rPr>
          <w:rFonts w:ascii="Arial" w:hAnsi="Arial" w:cs="Arial"/>
          <w:sz w:val="28"/>
          <w:szCs w:val="28"/>
          <w:lang w:val="pl-PL"/>
        </w:rPr>
        <w:t>20.06.2022</w:t>
      </w:r>
      <w:r w:rsidRPr="00ED1B37">
        <w:rPr>
          <w:rFonts w:ascii="Arial" w:hAnsi="Arial" w:cs="Arial"/>
          <w:sz w:val="28"/>
          <w:szCs w:val="28"/>
          <w:lang w:val="pl-PL"/>
        </w:rPr>
        <w:t>r</w:t>
      </w:r>
    </w:p>
    <w:p w:rsidR="006843A6" w:rsidRPr="00ED1B37" w:rsidRDefault="00AB4DD0" w:rsidP="006843A6">
      <w:pPr>
        <w:tabs>
          <w:tab w:val="left" w:pos="5755"/>
          <w:tab w:val="left" w:pos="6255"/>
        </w:tabs>
        <w:rPr>
          <w:rFonts w:ascii="Arial" w:hAnsi="Arial" w:cs="Arial"/>
          <w:i/>
          <w:sz w:val="22"/>
          <w:szCs w:val="22"/>
          <w:lang w:val="pl-PL"/>
        </w:rPr>
      </w:pPr>
      <w:r w:rsidRPr="00ED1B37">
        <w:rPr>
          <w:rFonts w:ascii="Arial" w:hAnsi="Arial" w:cs="Arial"/>
          <w:i/>
          <w:sz w:val="22"/>
          <w:szCs w:val="22"/>
          <w:lang w:val="pl-PL"/>
        </w:rPr>
        <w:t>Publikacja 14 dni.</w:t>
      </w:r>
    </w:p>
    <w:p w:rsidR="00A83B6D" w:rsidRDefault="00A83B6D">
      <w:pPr>
        <w:rPr>
          <w:lang w:val="pl-PL"/>
        </w:rPr>
      </w:pPr>
    </w:p>
    <w:p w:rsidR="00307E51" w:rsidRPr="00307E51" w:rsidRDefault="00307E51" w:rsidP="00307E51">
      <w:pPr>
        <w:jc w:val="center"/>
        <w:rPr>
          <w:rFonts w:ascii="Arial" w:eastAsia="Tahoma" w:hAnsi="Arial" w:cs="Arial"/>
          <w:b/>
          <w:sz w:val="18"/>
          <w:szCs w:val="18"/>
          <w:lang w:val="pl-PL"/>
        </w:rPr>
      </w:pPr>
      <w:r w:rsidRPr="00307E51">
        <w:rPr>
          <w:rFonts w:ascii="Arial" w:eastAsia="Tahoma" w:hAnsi="Arial" w:cs="Arial"/>
          <w:b/>
          <w:sz w:val="18"/>
          <w:szCs w:val="18"/>
          <w:lang w:val="pl-PL"/>
        </w:rPr>
        <w:t>Klauzula informacyjna</w:t>
      </w:r>
    </w:p>
    <w:p w:rsidR="00307E51" w:rsidRPr="00307E51" w:rsidRDefault="00307E51" w:rsidP="00307E51">
      <w:pPr>
        <w:jc w:val="both"/>
        <w:rPr>
          <w:rFonts w:ascii="Arial" w:eastAsia="Tahoma" w:hAnsi="Arial" w:cs="Arial"/>
          <w:sz w:val="18"/>
          <w:szCs w:val="18"/>
          <w:lang w:val="pl-PL"/>
        </w:rPr>
      </w:pPr>
      <w:r w:rsidRPr="00307E51">
        <w:rPr>
          <w:rFonts w:ascii="Arial" w:eastAsia="Tahoma" w:hAnsi="Arial" w:cs="Arial"/>
          <w:sz w:val="18"/>
          <w:szCs w:val="18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07E51">
        <w:rPr>
          <w:rFonts w:ascii="Arial" w:eastAsia="Tahoma" w:hAnsi="Arial" w:cs="Arial"/>
          <w:sz w:val="18"/>
          <w:szCs w:val="18"/>
          <w:lang w:val="pl-PL"/>
        </w:rPr>
        <w:t>Dz.U.UE.L</w:t>
      </w:r>
      <w:proofErr w:type="spellEnd"/>
      <w:r w:rsidRPr="00307E51">
        <w:rPr>
          <w:rFonts w:ascii="Arial" w:eastAsia="Tahoma" w:hAnsi="Arial" w:cs="Arial"/>
          <w:sz w:val="18"/>
          <w:szCs w:val="18"/>
          <w:lang w:val="pl-PL"/>
        </w:rPr>
        <w:t>. z 2016r. Nr 119, s.1 ze zm.) - dalej: „RODO” informuję, że:</w:t>
      </w:r>
    </w:p>
    <w:p w:rsidR="00307E51" w:rsidRPr="00307E51" w:rsidRDefault="00307E51" w:rsidP="00307E51">
      <w:pPr>
        <w:jc w:val="both"/>
        <w:rPr>
          <w:rFonts w:ascii="Arial" w:eastAsia="Tahoma" w:hAnsi="Arial" w:cs="Arial"/>
          <w:sz w:val="18"/>
          <w:szCs w:val="18"/>
          <w:lang w:val="pl-PL"/>
        </w:rPr>
      </w:pP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Administratorem Państwa danych jest Gmina Jasieniec z siedzibą w Jasieńcu, ul. Warecka 42,</w:t>
      </w:r>
      <w:r w:rsidRPr="00307E51">
        <w:rPr>
          <w:rFonts w:ascii="Arial" w:eastAsia="Arial Unicode MS" w:hAnsi="Arial" w:cs="Arial"/>
          <w:sz w:val="18"/>
          <w:szCs w:val="18"/>
          <w:lang w:val="pl-PL" w:eastAsia="pl-PL"/>
        </w:rPr>
        <w:t xml:space="preserve"> </w:t>
      </w:r>
      <w:r w:rsidRPr="00307E51">
        <w:rPr>
          <w:rFonts w:ascii="Arial" w:eastAsia="Calibri" w:hAnsi="Arial" w:cs="Arial"/>
          <w:sz w:val="18"/>
          <w:szCs w:val="18"/>
          <w:lang w:val="pl-PL"/>
        </w:rPr>
        <w:t>w imieniu której działa Wójt Gminy Jasieniec.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Administrator wyznaczył Inspektora Ochrony Danych, z którym mogą się Państwo kontaktować we wszystkich sprawach dotyczących przetwarzania danych osobowych za pośrednictwem adresu email: odo@jasieniec.pl lub pisemnie pod adres Administratora.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 xml:space="preserve">Państwa dane osobowe będą przetwarzane w celu wydania decyzji o Lokalizacji inwestycji celu publicznego, tj. gdyż jest to niezbędne do wypełnienia obowiązku prawnego ciążącego na Administratorze (art. 6 ust. 1 lit. c RODO) w zw. z ustawą z dnia  27 marca 2003r o planowaniu i zagospodarowaniu 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celu, o którym mowa w pkt 3.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Państwa dane osobowe będą przetwarzane przez okres niezbędny do realizacji ww. celu z uwzględnieniem okresów przechowywania określonych w przepisach szczególnych, w tym przepisów archiwalnych tj. 25 lat. Natomiast z przypadku danych podanych dobrowolnie – co do zasady do czasu wycofania przez Państwa zgody na ich przetwarzanie.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Państwa dane nie będą przetwarzane w sposób zautomatyzowany, w tym nie będą podlegać profilowaniu.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Państwa dane osobowych nie będą przekazywane poza Europejski Obszar Gospodarczy (obejmujący Unię Europejską, Norwegię, Liechtenstein i Islandię).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W związku z przetwarzaniem Państwa danych osobowych, przysługują Państwu następujące prawa:</w:t>
      </w:r>
    </w:p>
    <w:p w:rsidR="00307E51" w:rsidRPr="00307E51" w:rsidRDefault="00307E51" w:rsidP="00307E51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prawo dostępu do swoich danych oraz otrzymania ich kopii;</w:t>
      </w:r>
    </w:p>
    <w:p w:rsidR="00307E51" w:rsidRPr="00307E51" w:rsidRDefault="00307E51" w:rsidP="00307E51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prawo do sprostowania (poprawiania) swoich danych osobowych;</w:t>
      </w:r>
    </w:p>
    <w:p w:rsidR="00307E51" w:rsidRPr="00307E51" w:rsidRDefault="00307E51" w:rsidP="00307E51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prawo do ograniczenia przetwarzania danych osobowych;</w:t>
      </w:r>
    </w:p>
    <w:p w:rsidR="00307E51" w:rsidRPr="00307E51" w:rsidRDefault="00307E51" w:rsidP="00307E51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:rsidR="00307E51" w:rsidRPr="00307E51" w:rsidRDefault="00307E51" w:rsidP="00307E51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307E51">
        <w:rPr>
          <w:rFonts w:ascii="Arial" w:eastAsia="Calibri" w:hAnsi="Arial" w:cs="Arial"/>
          <w:sz w:val="18"/>
          <w:szCs w:val="18"/>
          <w:lang w:val="pl-PL"/>
        </w:rPr>
        <w:t xml:space="preserve"> Nieprzekazanie danych udostępnianych dobrowolnie pozostaje bez wpływu na rozpoznanie sprawy. </w:t>
      </w:r>
    </w:p>
    <w:bookmarkEnd w:id="1"/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307E51" w:rsidRPr="00307E51" w:rsidRDefault="00307E51" w:rsidP="00307E51">
      <w:pPr>
        <w:rPr>
          <w:rFonts w:eastAsia="Tahoma"/>
          <w:lang w:val="pl-PL"/>
        </w:rPr>
      </w:pPr>
    </w:p>
    <w:p w:rsidR="00307E51" w:rsidRPr="00601C6D" w:rsidRDefault="00307E51" w:rsidP="00307E51">
      <w:pPr>
        <w:rPr>
          <w:lang w:val="pl-PL"/>
        </w:rPr>
      </w:pPr>
    </w:p>
    <w:sectPr w:rsidR="00307E51" w:rsidRPr="00601C6D" w:rsidSect="005105B8">
      <w:footnotePr>
        <w:pos w:val="beneathText"/>
      </w:footnotePr>
      <w:pgSz w:w="11905" w:h="16837"/>
      <w:pgMar w:top="851" w:right="169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75"/>
    <w:rsid w:val="00092456"/>
    <w:rsid w:val="001629D2"/>
    <w:rsid w:val="0018113F"/>
    <w:rsid w:val="001B7CAB"/>
    <w:rsid w:val="00293DAA"/>
    <w:rsid w:val="002A0798"/>
    <w:rsid w:val="00307E51"/>
    <w:rsid w:val="003313AE"/>
    <w:rsid w:val="005105B8"/>
    <w:rsid w:val="005706AC"/>
    <w:rsid w:val="00592D8F"/>
    <w:rsid w:val="005E18F2"/>
    <w:rsid w:val="005F47FC"/>
    <w:rsid w:val="00601C6D"/>
    <w:rsid w:val="0066674A"/>
    <w:rsid w:val="006843A6"/>
    <w:rsid w:val="006E63A9"/>
    <w:rsid w:val="00715768"/>
    <w:rsid w:val="00715C78"/>
    <w:rsid w:val="00762833"/>
    <w:rsid w:val="007C555D"/>
    <w:rsid w:val="007D5158"/>
    <w:rsid w:val="007F058E"/>
    <w:rsid w:val="007F347A"/>
    <w:rsid w:val="008D2D4B"/>
    <w:rsid w:val="00905C8B"/>
    <w:rsid w:val="00936FB1"/>
    <w:rsid w:val="00A122AE"/>
    <w:rsid w:val="00A83B6D"/>
    <w:rsid w:val="00A944A4"/>
    <w:rsid w:val="00AB4DD0"/>
    <w:rsid w:val="00B85214"/>
    <w:rsid w:val="00B9499A"/>
    <w:rsid w:val="00BD6CDF"/>
    <w:rsid w:val="00CA4C75"/>
    <w:rsid w:val="00CF65E6"/>
    <w:rsid w:val="00DB64A1"/>
    <w:rsid w:val="00EA4ECB"/>
    <w:rsid w:val="00EA6FEA"/>
    <w:rsid w:val="00E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Piorun</dc:creator>
  <cp:lastModifiedBy>Bogusława Piorun</cp:lastModifiedBy>
  <cp:revision>3</cp:revision>
  <cp:lastPrinted>2022-06-20T11:01:00Z</cp:lastPrinted>
  <dcterms:created xsi:type="dcterms:W3CDTF">2022-06-20T10:53:00Z</dcterms:created>
  <dcterms:modified xsi:type="dcterms:W3CDTF">2022-06-20T11:00:00Z</dcterms:modified>
</cp:coreProperties>
</file>