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6E9C7" w14:textId="12F7846A" w:rsidR="00846BE3" w:rsidRPr="00DE727B" w:rsidRDefault="00846BE3" w:rsidP="00846B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rPr>
      </w:pPr>
      <w:r w:rsidRPr="00DE727B">
        <w:rPr>
          <w:rFonts w:ascii="Arial" w:hAnsi="Arial" w:cs="Arial"/>
          <w:b/>
          <w:bCs/>
        </w:rPr>
        <w:t>Zarządzenie Nr  58.2021</w:t>
      </w:r>
    </w:p>
    <w:p w14:paraId="04935AA7" w14:textId="77777777" w:rsidR="00846BE3" w:rsidRPr="00DE727B" w:rsidRDefault="00846BE3" w:rsidP="00846B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rPr>
      </w:pPr>
      <w:r w:rsidRPr="00DE727B">
        <w:rPr>
          <w:rFonts w:ascii="Arial" w:hAnsi="Arial" w:cs="Arial"/>
          <w:b/>
          <w:bCs/>
        </w:rPr>
        <w:t>Wójta Gminy Jasieniec</w:t>
      </w:r>
    </w:p>
    <w:p w14:paraId="2409669A" w14:textId="1C0E3A31" w:rsidR="00846BE3" w:rsidRPr="00DE727B" w:rsidRDefault="00846BE3" w:rsidP="00846B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b/>
          <w:bCs/>
        </w:rPr>
      </w:pPr>
      <w:r w:rsidRPr="00DE727B">
        <w:rPr>
          <w:rFonts w:ascii="Arial" w:hAnsi="Arial" w:cs="Arial"/>
          <w:b/>
          <w:bCs/>
        </w:rPr>
        <w:t xml:space="preserve">  z dnia 28 października2021r.</w:t>
      </w:r>
    </w:p>
    <w:p w14:paraId="1E522B05" w14:textId="77777777" w:rsidR="00846BE3" w:rsidRPr="00DE727B" w:rsidRDefault="00846BE3" w:rsidP="00846B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240" w:lineRule="auto"/>
        <w:jc w:val="center"/>
        <w:rPr>
          <w:rFonts w:ascii="Arial" w:hAnsi="Arial" w:cs="Arial"/>
          <w:b/>
          <w:bCs/>
        </w:rPr>
      </w:pPr>
    </w:p>
    <w:p w14:paraId="7B2A3A99" w14:textId="64C67900" w:rsidR="00846BE3" w:rsidRDefault="00846BE3" w:rsidP="00846B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240" w:lineRule="auto"/>
        <w:jc w:val="both"/>
        <w:rPr>
          <w:rFonts w:ascii="Arial" w:hAnsi="Arial" w:cs="Arial"/>
          <w:b/>
          <w:bCs/>
        </w:rPr>
      </w:pPr>
      <w:r w:rsidRPr="00DE727B">
        <w:rPr>
          <w:rFonts w:ascii="Arial" w:hAnsi="Arial" w:cs="Arial"/>
          <w:b/>
          <w:bCs/>
        </w:rPr>
        <w:t>zmieniające zarządzenie w sprawie wprowadzenia dokumentacji przyjętych zasad (polityki) rachunkowości w Urzędzie Gminy w Jasieńcu i w jednostkach</w:t>
      </w:r>
      <w:r w:rsidR="00DE727B">
        <w:rPr>
          <w:rFonts w:ascii="Arial" w:hAnsi="Arial" w:cs="Arial"/>
          <w:b/>
          <w:bCs/>
        </w:rPr>
        <w:t xml:space="preserve"> </w:t>
      </w:r>
      <w:r w:rsidRPr="00DE727B">
        <w:rPr>
          <w:rFonts w:ascii="Arial" w:hAnsi="Arial" w:cs="Arial"/>
          <w:b/>
          <w:bCs/>
        </w:rPr>
        <w:t xml:space="preserve">organizacyjnych (podległych) Gminie Jasieniec. </w:t>
      </w:r>
    </w:p>
    <w:p w14:paraId="2D1CD476" w14:textId="77777777" w:rsidR="00AB142C" w:rsidRPr="00DE727B" w:rsidRDefault="00AB142C" w:rsidP="00846B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240" w:lineRule="auto"/>
        <w:jc w:val="both"/>
        <w:rPr>
          <w:rFonts w:ascii="Arial" w:hAnsi="Arial" w:cs="Arial"/>
          <w:b/>
          <w:bCs/>
        </w:rPr>
      </w:pPr>
    </w:p>
    <w:p w14:paraId="1E16E82F" w14:textId="718E95CD" w:rsidR="00846BE3" w:rsidRPr="00DB42D9" w:rsidRDefault="00846BE3" w:rsidP="00846B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color w:val="FF0000"/>
        </w:rPr>
      </w:pPr>
      <w:r w:rsidRPr="00846BE3">
        <w:rPr>
          <w:rFonts w:ascii="Times New Roman" w:hAnsi="Times New Roman" w:cs="Times New Roman"/>
          <w:b/>
          <w:bCs/>
          <w:color w:val="FF0000"/>
          <w:sz w:val="24"/>
          <w:szCs w:val="24"/>
        </w:rPr>
        <w:tab/>
      </w:r>
      <w:r w:rsidRPr="00DB42D9">
        <w:rPr>
          <w:rFonts w:ascii="Arial" w:hAnsi="Arial" w:cs="Arial"/>
        </w:rPr>
        <w:t>Na podstawie art. 10 ustawy z dnia 29 września 1994r. o rachunkowości (Dz. U. 20</w:t>
      </w:r>
      <w:r w:rsidR="00DE727B" w:rsidRPr="00DB42D9">
        <w:rPr>
          <w:rFonts w:ascii="Arial" w:hAnsi="Arial" w:cs="Arial"/>
        </w:rPr>
        <w:t>2</w:t>
      </w:r>
      <w:r w:rsidRPr="00DB42D9">
        <w:rPr>
          <w:rFonts w:ascii="Arial" w:hAnsi="Arial" w:cs="Arial"/>
        </w:rPr>
        <w:t xml:space="preserve">1, </w:t>
      </w:r>
      <w:r w:rsidRPr="00DB42D9">
        <w:rPr>
          <w:rFonts w:ascii="Arial" w:hAnsi="Arial" w:cs="Arial"/>
        </w:rPr>
        <w:br/>
        <w:t xml:space="preserve">poz. </w:t>
      </w:r>
      <w:r w:rsidR="00DE727B" w:rsidRPr="00DB42D9">
        <w:rPr>
          <w:rFonts w:ascii="Arial" w:hAnsi="Arial" w:cs="Arial"/>
        </w:rPr>
        <w:t>217</w:t>
      </w:r>
      <w:r w:rsidRPr="00DB42D9">
        <w:rPr>
          <w:rFonts w:ascii="Arial" w:hAnsi="Arial" w:cs="Arial"/>
        </w:rPr>
        <w:t xml:space="preserve">), rozporządzenia Ministra Rozwoju i Finansów z dnia 13 września 2017r.  </w:t>
      </w:r>
      <w:r w:rsidRPr="00DB42D9">
        <w:rPr>
          <w:rFonts w:ascii="Arial" w:hAnsi="Arial" w:cs="Arial"/>
        </w:rPr>
        <w:br/>
        <w:t>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2020, poz. 34</w:t>
      </w:r>
      <w:r w:rsidR="00DE727B" w:rsidRPr="00DB42D9">
        <w:rPr>
          <w:rFonts w:ascii="Arial" w:hAnsi="Arial" w:cs="Arial"/>
        </w:rPr>
        <w:t>2</w:t>
      </w:r>
      <w:r w:rsidRPr="00DB42D9">
        <w:rPr>
          <w:rFonts w:ascii="Arial" w:hAnsi="Arial" w:cs="Arial"/>
        </w:rPr>
        <w:t xml:space="preserve">.) </w:t>
      </w:r>
      <w:r w:rsidRPr="00DB42D9">
        <w:rPr>
          <w:rFonts w:ascii="Arial" w:hAnsi="Arial" w:cs="Arial"/>
        </w:rPr>
        <w:br/>
        <w:t xml:space="preserve">oraz rozporządzenia Ministra Finansów z dnia 2 marca 2010r. w sprawie szczegółowej klasyfikacji dochodów, wydatków, przychodów i rozchodów oraz środków pochodzących </w:t>
      </w:r>
      <w:r w:rsidRPr="00DB42D9">
        <w:rPr>
          <w:rFonts w:ascii="Arial" w:hAnsi="Arial" w:cs="Arial"/>
        </w:rPr>
        <w:br/>
        <w:t xml:space="preserve">ze źródeł zagranicznych (Dz. U. 2014, poz. 1053 z </w:t>
      </w:r>
      <w:proofErr w:type="spellStart"/>
      <w:r w:rsidRPr="00DB42D9">
        <w:rPr>
          <w:rFonts w:ascii="Arial" w:hAnsi="Arial" w:cs="Arial"/>
        </w:rPr>
        <w:t>późn</w:t>
      </w:r>
      <w:proofErr w:type="spellEnd"/>
      <w:r w:rsidRPr="00DB42D9">
        <w:rPr>
          <w:rFonts w:ascii="Arial" w:hAnsi="Arial" w:cs="Arial"/>
        </w:rPr>
        <w:t xml:space="preserve">. zm.),  </w:t>
      </w:r>
      <w:r w:rsidRPr="00DB42D9">
        <w:rPr>
          <w:rFonts w:ascii="Arial" w:hAnsi="Arial" w:cs="Arial"/>
          <w:b/>
          <w:bCs/>
        </w:rPr>
        <w:t xml:space="preserve">zarządzam, </w:t>
      </w:r>
      <w:r w:rsidRPr="00DB42D9">
        <w:rPr>
          <w:rFonts w:ascii="Arial" w:hAnsi="Arial" w:cs="Arial"/>
        </w:rPr>
        <w:t>co następuje:</w:t>
      </w:r>
    </w:p>
    <w:p w14:paraId="040D7B23" w14:textId="77777777" w:rsidR="00846BE3" w:rsidRPr="00846BE3" w:rsidRDefault="00846BE3" w:rsidP="00846B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FF0000"/>
          <w:sz w:val="24"/>
          <w:szCs w:val="24"/>
        </w:rPr>
      </w:pPr>
    </w:p>
    <w:p w14:paraId="77C7AB8E" w14:textId="5AB7335A" w:rsidR="00846BE3" w:rsidRPr="00AB142C" w:rsidRDefault="00846BE3" w:rsidP="00AB14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240" w:lineRule="auto"/>
        <w:jc w:val="both"/>
        <w:rPr>
          <w:rFonts w:ascii="Arial" w:hAnsi="Arial" w:cs="Arial"/>
        </w:rPr>
      </w:pPr>
      <w:r w:rsidRPr="009B49D5">
        <w:rPr>
          <w:rFonts w:ascii="Arial" w:hAnsi="Arial" w:cs="Arial"/>
          <w:b/>
          <w:bCs/>
        </w:rPr>
        <w:t xml:space="preserve">§1. </w:t>
      </w:r>
      <w:r w:rsidRPr="009B49D5">
        <w:rPr>
          <w:rFonts w:ascii="Arial" w:hAnsi="Arial" w:cs="Arial"/>
        </w:rPr>
        <w:t xml:space="preserve"> W Zarządzeniu Wójta Gminy Jasieniec Nr 76.2018 z dnia 31 grudnia 2018r. w sprawie wprowadzenia dokumentacji przyjętych zasad (polityki) rachunkowości w Urzędzie Gminy </w:t>
      </w:r>
      <w:r w:rsidRPr="009B49D5">
        <w:rPr>
          <w:rFonts w:ascii="Arial" w:hAnsi="Arial" w:cs="Arial"/>
        </w:rPr>
        <w:br/>
        <w:t>w Jasieńcu i w jednostkach organizacyjnych (podległych) Gminie Jasieniec, wprowadzam następujące zmiany:</w:t>
      </w:r>
    </w:p>
    <w:p w14:paraId="420D660A" w14:textId="6A465D25" w:rsidR="00846BE3" w:rsidRDefault="00846BE3" w:rsidP="009B49D5">
      <w:pPr>
        <w:pStyle w:val="Standard"/>
        <w:numPr>
          <w:ilvl w:val="0"/>
          <w:numId w:val="4"/>
        </w:numPr>
        <w:spacing w:after="0" w:line="240" w:lineRule="auto"/>
        <w:rPr>
          <w:rFonts w:ascii="Arial" w:hAnsi="Arial" w:cs="Arial"/>
        </w:rPr>
      </w:pPr>
      <w:r w:rsidRPr="009B49D5">
        <w:rPr>
          <w:rFonts w:ascii="Arial" w:hAnsi="Arial" w:cs="Arial"/>
        </w:rPr>
        <w:t>W Załączniku Nr 1 punk</w:t>
      </w:r>
      <w:r w:rsidR="009B49D5" w:rsidRPr="009B49D5">
        <w:rPr>
          <w:rFonts w:ascii="Arial" w:hAnsi="Arial" w:cs="Arial"/>
        </w:rPr>
        <w:t>t</w:t>
      </w:r>
      <w:r w:rsidRPr="009B49D5">
        <w:rPr>
          <w:rFonts w:ascii="Arial" w:hAnsi="Arial" w:cs="Arial"/>
        </w:rPr>
        <w:t xml:space="preserve"> </w:t>
      </w:r>
      <w:r w:rsidR="009B49D5" w:rsidRPr="009B49D5">
        <w:rPr>
          <w:rFonts w:ascii="Arial" w:hAnsi="Arial" w:cs="Arial"/>
        </w:rPr>
        <w:t>5.4</w:t>
      </w:r>
      <w:r w:rsidRPr="009B49D5">
        <w:rPr>
          <w:rFonts w:ascii="Arial" w:hAnsi="Arial" w:cs="Arial"/>
        </w:rPr>
        <w:t xml:space="preserve"> </w:t>
      </w:r>
      <w:r w:rsidR="009B49D5" w:rsidRPr="009B49D5">
        <w:rPr>
          <w:rFonts w:ascii="Arial" w:hAnsi="Arial" w:cs="Arial"/>
        </w:rPr>
        <w:t>otrzymuje następujące brzmienie:</w:t>
      </w:r>
    </w:p>
    <w:p w14:paraId="287037CC" w14:textId="77777777" w:rsidR="00D91153" w:rsidRPr="009B49D5" w:rsidRDefault="00D91153" w:rsidP="00D91153">
      <w:pPr>
        <w:pStyle w:val="Standard"/>
        <w:spacing w:after="0" w:line="240" w:lineRule="auto"/>
        <w:ind w:left="720"/>
        <w:rPr>
          <w:rFonts w:ascii="Arial" w:hAnsi="Arial" w:cs="Arial"/>
        </w:rPr>
      </w:pPr>
    </w:p>
    <w:p w14:paraId="5FE4F6C6" w14:textId="1C5B8EA6" w:rsidR="009B49D5" w:rsidRPr="009B49D5" w:rsidRDefault="009B49D5" w:rsidP="00D91153">
      <w:pPr>
        <w:pStyle w:val="Standard"/>
        <w:spacing w:after="0" w:line="240" w:lineRule="auto"/>
        <w:ind w:firstLine="360"/>
        <w:jc w:val="both"/>
        <w:rPr>
          <w:rFonts w:ascii="Arial" w:hAnsi="Arial" w:cs="Arial"/>
        </w:rPr>
      </w:pPr>
      <w:r w:rsidRPr="009B49D5">
        <w:rPr>
          <w:rFonts w:ascii="Arial" w:hAnsi="Arial" w:cs="Arial"/>
        </w:rPr>
        <w:t>„Składniki majątkowe zakwalifikowane jako materiały objęte są ewidencją ilościowo-wartościową prowadzoną ręcznie w formie kartotek. Rozchody wycenia się wg zasady FIFO – pierwsze przyszło, pierwsze wyszło.</w:t>
      </w:r>
    </w:p>
    <w:p w14:paraId="6DDC040F" w14:textId="09322C9A" w:rsidR="009B49D5" w:rsidRDefault="009B49D5" w:rsidP="00D91153">
      <w:pPr>
        <w:pStyle w:val="Standard"/>
        <w:spacing w:after="0" w:line="240" w:lineRule="auto"/>
        <w:ind w:firstLine="360"/>
        <w:jc w:val="both"/>
        <w:rPr>
          <w:rFonts w:ascii="Arial" w:hAnsi="Arial" w:cs="Arial"/>
        </w:rPr>
      </w:pPr>
      <w:r w:rsidRPr="009B49D5">
        <w:rPr>
          <w:rFonts w:ascii="Arial" w:hAnsi="Arial" w:cs="Arial"/>
        </w:rPr>
        <w:t xml:space="preserve">Wartość zakupionych materiałów na bieżące potrzeby jednostki odpisywana jest </w:t>
      </w:r>
      <w:r w:rsidRPr="009B49D5">
        <w:rPr>
          <w:rFonts w:ascii="Arial" w:hAnsi="Arial" w:cs="Arial"/>
        </w:rPr>
        <w:br/>
        <w:t xml:space="preserve">w koszty na dzień ich zakupu i połączona z ustaleniem stanu tych składników aktywów </w:t>
      </w:r>
      <w:r w:rsidRPr="009B49D5">
        <w:rPr>
          <w:rFonts w:ascii="Arial" w:hAnsi="Arial" w:cs="Arial"/>
        </w:rPr>
        <w:br/>
        <w:t xml:space="preserve">i ich wyceny oraz korekty kosztów o wartość stanu, nie później niż na dzień bilansowy. </w:t>
      </w:r>
      <w:r w:rsidRPr="009B49D5">
        <w:rPr>
          <w:rFonts w:ascii="Arial" w:hAnsi="Arial" w:cs="Arial"/>
        </w:rPr>
        <w:br/>
        <w:t>Są to: materiały biurowe, środki czystości, paliwo, środki bhp, części zamienne do ciągników, drobne materiały remontowe.</w:t>
      </w:r>
    </w:p>
    <w:p w14:paraId="5FB47ED1" w14:textId="3AEC8375" w:rsidR="002C7006" w:rsidRPr="002C7006" w:rsidRDefault="002C7006" w:rsidP="002C7006">
      <w:pPr>
        <w:pStyle w:val="Standard"/>
        <w:spacing w:after="0" w:line="240" w:lineRule="auto"/>
        <w:ind w:firstLine="360"/>
        <w:jc w:val="both"/>
        <w:rPr>
          <w:rFonts w:ascii="Arial" w:hAnsi="Arial" w:cs="Arial"/>
        </w:rPr>
      </w:pPr>
      <w:r w:rsidRPr="002C7006">
        <w:rPr>
          <w:rFonts w:ascii="Arial" w:hAnsi="Arial" w:cs="Arial"/>
        </w:rPr>
        <w:t>Paliwo płynne uważa się za zużyte w momencie zatankowania. Nie dokonuje się w związku</w:t>
      </w:r>
      <w:r w:rsidRPr="002C7006">
        <w:rPr>
          <w:rFonts w:ascii="Arial" w:hAnsi="Arial" w:cs="Arial"/>
        </w:rPr>
        <w:br/>
        <w:t>z tym na koniec roku korekty kosztów z tytułu stanu jego zatankowania.</w:t>
      </w:r>
    </w:p>
    <w:p w14:paraId="7B3578E0" w14:textId="1E7BE3EA" w:rsidR="00D91153" w:rsidRDefault="009B49D5" w:rsidP="00D91153">
      <w:pPr>
        <w:pStyle w:val="Standard"/>
        <w:spacing w:after="0" w:line="240" w:lineRule="auto"/>
        <w:ind w:firstLine="360"/>
        <w:jc w:val="both"/>
        <w:rPr>
          <w:rFonts w:ascii="Arial" w:hAnsi="Arial" w:cs="Arial"/>
        </w:rPr>
      </w:pPr>
      <w:r w:rsidRPr="009B49D5">
        <w:rPr>
          <w:rFonts w:ascii="Arial" w:hAnsi="Arial" w:cs="Arial"/>
        </w:rPr>
        <w:t>Paliwo zakupione</w:t>
      </w:r>
      <w:r w:rsidR="00D91153">
        <w:rPr>
          <w:rFonts w:ascii="Arial" w:hAnsi="Arial" w:cs="Arial"/>
        </w:rPr>
        <w:t xml:space="preserve"> :</w:t>
      </w:r>
    </w:p>
    <w:p w14:paraId="4A477DB6" w14:textId="56D3D46B" w:rsidR="009B49D5" w:rsidRPr="009B49D5" w:rsidRDefault="00D91153" w:rsidP="00D91153">
      <w:pPr>
        <w:pStyle w:val="Standard"/>
        <w:spacing w:after="0" w:line="240" w:lineRule="auto"/>
        <w:jc w:val="both"/>
        <w:rPr>
          <w:rFonts w:ascii="Arial" w:hAnsi="Arial" w:cs="Arial"/>
        </w:rPr>
      </w:pPr>
      <w:r>
        <w:rPr>
          <w:rFonts w:ascii="Arial" w:hAnsi="Arial" w:cs="Arial"/>
        </w:rPr>
        <w:t xml:space="preserve">- do </w:t>
      </w:r>
      <w:r w:rsidR="009B49D5" w:rsidRPr="009B49D5">
        <w:rPr>
          <w:rFonts w:ascii="Arial" w:hAnsi="Arial" w:cs="Arial"/>
        </w:rPr>
        <w:t>ciągników</w:t>
      </w:r>
      <w:r>
        <w:rPr>
          <w:rFonts w:ascii="Arial" w:hAnsi="Arial" w:cs="Arial"/>
        </w:rPr>
        <w:t xml:space="preserve">, </w:t>
      </w:r>
      <w:r w:rsidRPr="009B49D5">
        <w:rPr>
          <w:rFonts w:ascii="Arial" w:hAnsi="Arial" w:cs="Arial"/>
        </w:rPr>
        <w:t>agregatów prądotwórczych i urządzeń stanowiących samodzielną jednostkę silnikową</w:t>
      </w:r>
      <w:r>
        <w:rPr>
          <w:rFonts w:ascii="Arial" w:hAnsi="Arial" w:cs="Arial"/>
        </w:rPr>
        <w:t xml:space="preserve"> wykorzystywanych</w:t>
      </w:r>
      <w:r w:rsidR="000C5CB7">
        <w:rPr>
          <w:rFonts w:ascii="Arial" w:hAnsi="Arial" w:cs="Arial"/>
        </w:rPr>
        <w:t xml:space="preserve"> do realizacji zadań przez Urząd Gminy</w:t>
      </w:r>
      <w:r w:rsidR="009B49D5" w:rsidRPr="009B49D5">
        <w:rPr>
          <w:rFonts w:ascii="Arial" w:hAnsi="Arial" w:cs="Arial"/>
        </w:rPr>
        <w:t>,</w:t>
      </w:r>
    </w:p>
    <w:p w14:paraId="33AE8775" w14:textId="4A1B0A44" w:rsidR="009B49D5" w:rsidRDefault="009B49D5" w:rsidP="009B49D5">
      <w:pPr>
        <w:pStyle w:val="Standard"/>
        <w:spacing w:after="0" w:line="240" w:lineRule="auto"/>
        <w:jc w:val="both"/>
        <w:rPr>
          <w:rFonts w:ascii="Arial" w:hAnsi="Arial" w:cs="Arial"/>
        </w:rPr>
      </w:pPr>
      <w:r w:rsidRPr="009B49D5">
        <w:rPr>
          <w:rFonts w:ascii="Arial" w:hAnsi="Arial" w:cs="Arial"/>
        </w:rPr>
        <w:t xml:space="preserve">- </w:t>
      </w:r>
      <w:r w:rsidR="000C5CB7">
        <w:rPr>
          <w:rFonts w:ascii="Arial" w:hAnsi="Arial" w:cs="Arial"/>
        </w:rPr>
        <w:t xml:space="preserve">do </w:t>
      </w:r>
      <w:r w:rsidRPr="009B49D5">
        <w:rPr>
          <w:rFonts w:ascii="Arial" w:hAnsi="Arial" w:cs="Arial"/>
        </w:rPr>
        <w:t>samochodów</w:t>
      </w:r>
      <w:r w:rsidR="00D91153">
        <w:rPr>
          <w:rFonts w:ascii="Arial" w:hAnsi="Arial" w:cs="Arial"/>
        </w:rPr>
        <w:t xml:space="preserve">, </w:t>
      </w:r>
      <w:r w:rsidRPr="009B49D5">
        <w:rPr>
          <w:rFonts w:ascii="Arial" w:hAnsi="Arial" w:cs="Arial"/>
        </w:rPr>
        <w:t>sprzętu</w:t>
      </w:r>
      <w:r w:rsidR="000C5CB7">
        <w:rPr>
          <w:rFonts w:ascii="Arial" w:hAnsi="Arial" w:cs="Arial"/>
        </w:rPr>
        <w:t xml:space="preserve"> i</w:t>
      </w:r>
      <w:r w:rsidR="00D91153">
        <w:rPr>
          <w:rFonts w:ascii="Arial" w:hAnsi="Arial" w:cs="Arial"/>
        </w:rPr>
        <w:t xml:space="preserve"> </w:t>
      </w:r>
      <w:r w:rsidR="00D91153" w:rsidRPr="009B49D5">
        <w:rPr>
          <w:rFonts w:ascii="Arial" w:hAnsi="Arial" w:cs="Arial"/>
        </w:rPr>
        <w:t>urządzeń stanowiących samodzielną jednostkę silnikową</w:t>
      </w:r>
      <w:r w:rsidRPr="009B49D5">
        <w:rPr>
          <w:rFonts w:ascii="Arial" w:hAnsi="Arial" w:cs="Arial"/>
        </w:rPr>
        <w:t xml:space="preserve"> wykorzystywanych przez ochotnicze straże pożarn</w:t>
      </w:r>
      <w:r w:rsidR="000C5CB7">
        <w:rPr>
          <w:rFonts w:ascii="Arial" w:hAnsi="Arial" w:cs="Arial"/>
        </w:rPr>
        <w:t>e,</w:t>
      </w:r>
      <w:r w:rsidR="00FB33E8">
        <w:rPr>
          <w:rFonts w:ascii="Arial" w:hAnsi="Arial" w:cs="Arial"/>
        </w:rPr>
        <w:t xml:space="preserve"> </w:t>
      </w:r>
      <w:r w:rsidRPr="009B49D5">
        <w:rPr>
          <w:rFonts w:ascii="Arial" w:hAnsi="Arial" w:cs="Arial"/>
        </w:rPr>
        <w:t>rozliczane jest wg kart pracy</w:t>
      </w:r>
      <w:r w:rsidR="000C5CB7">
        <w:rPr>
          <w:rFonts w:ascii="Arial" w:hAnsi="Arial" w:cs="Arial"/>
        </w:rPr>
        <w:t xml:space="preserve"> </w:t>
      </w:r>
      <w:r w:rsidR="000C5CB7" w:rsidRPr="009B49D5">
        <w:rPr>
          <w:rFonts w:ascii="Arial" w:hAnsi="Arial" w:cs="Arial"/>
        </w:rPr>
        <w:t>pojazd</w:t>
      </w:r>
      <w:r w:rsidR="000C5CB7">
        <w:rPr>
          <w:rFonts w:ascii="Arial" w:hAnsi="Arial" w:cs="Arial"/>
        </w:rPr>
        <w:t xml:space="preserve">ów </w:t>
      </w:r>
      <w:r w:rsidR="00FB33E8">
        <w:rPr>
          <w:rFonts w:ascii="Arial" w:hAnsi="Arial" w:cs="Arial"/>
        </w:rPr>
        <w:br/>
      </w:r>
      <w:r w:rsidR="000C5CB7">
        <w:rPr>
          <w:rFonts w:ascii="Arial" w:hAnsi="Arial" w:cs="Arial"/>
        </w:rPr>
        <w:t>i urządzeń.</w:t>
      </w:r>
      <w:r w:rsidR="00AB142C">
        <w:rPr>
          <w:rFonts w:ascii="Arial" w:hAnsi="Arial" w:cs="Arial"/>
        </w:rPr>
        <w:t>”</w:t>
      </w:r>
    </w:p>
    <w:p w14:paraId="10A482A5" w14:textId="77777777" w:rsidR="00846BE3" w:rsidRPr="00846BE3" w:rsidRDefault="00846BE3" w:rsidP="00846BE3">
      <w:pPr>
        <w:pStyle w:val="Standard"/>
        <w:spacing w:after="0" w:line="240" w:lineRule="auto"/>
        <w:ind w:left="1416"/>
        <w:jc w:val="both"/>
        <w:rPr>
          <w:rFonts w:ascii="Times New Roman" w:hAnsi="Times New Roman" w:cs="Times New Roman"/>
          <w:i/>
          <w:iCs/>
          <w:color w:val="FF0000"/>
          <w:sz w:val="24"/>
          <w:szCs w:val="24"/>
        </w:rPr>
      </w:pPr>
      <w:r w:rsidRPr="00846BE3">
        <w:rPr>
          <w:rFonts w:ascii="Times New Roman" w:hAnsi="Times New Roman" w:cs="Times New Roman"/>
          <w:i/>
          <w:iCs/>
          <w:color w:val="FF0000"/>
          <w:sz w:val="24"/>
          <w:szCs w:val="24"/>
        </w:rPr>
        <w:t xml:space="preserve"> </w:t>
      </w:r>
    </w:p>
    <w:p w14:paraId="12349BA8" w14:textId="3A6699AA" w:rsidR="00846BE3" w:rsidRPr="00832429" w:rsidRDefault="00846BE3" w:rsidP="00846BE3">
      <w:pPr>
        <w:pStyle w:val="Standard"/>
        <w:spacing w:after="0" w:line="240" w:lineRule="auto"/>
        <w:jc w:val="both"/>
        <w:rPr>
          <w:rFonts w:ascii="Arial" w:hAnsi="Arial" w:cs="Arial"/>
        </w:rPr>
      </w:pPr>
      <w:r w:rsidRPr="00832429">
        <w:rPr>
          <w:rFonts w:ascii="Arial" w:hAnsi="Arial" w:cs="Arial"/>
          <w:b/>
          <w:bCs/>
        </w:rPr>
        <w:t>§2.</w:t>
      </w:r>
      <w:r w:rsidR="00832429">
        <w:rPr>
          <w:rFonts w:ascii="Arial" w:hAnsi="Arial" w:cs="Arial"/>
          <w:b/>
          <w:bCs/>
        </w:rPr>
        <w:t xml:space="preserve"> </w:t>
      </w:r>
      <w:r w:rsidRPr="00832429">
        <w:rPr>
          <w:rFonts w:ascii="Arial" w:hAnsi="Arial" w:cs="Arial"/>
        </w:rPr>
        <w:t>Niniejsze zarządzenie stosowane jest przez pracowników Urzędu Gminy dla potrzeb obsługi księgowej:</w:t>
      </w:r>
    </w:p>
    <w:p w14:paraId="074439DA" w14:textId="77777777" w:rsidR="00846BE3" w:rsidRPr="00832429" w:rsidRDefault="00846BE3" w:rsidP="00846BE3">
      <w:pPr>
        <w:pStyle w:val="Standard"/>
        <w:spacing w:after="0" w:line="240" w:lineRule="auto"/>
        <w:jc w:val="both"/>
        <w:rPr>
          <w:rFonts w:ascii="Arial" w:hAnsi="Arial" w:cs="Arial"/>
        </w:rPr>
      </w:pPr>
      <w:r w:rsidRPr="00832429">
        <w:rPr>
          <w:rFonts w:ascii="Arial" w:hAnsi="Arial" w:cs="Arial"/>
        </w:rPr>
        <w:t>- budżetu Gminy Jasieniec,</w:t>
      </w:r>
    </w:p>
    <w:p w14:paraId="5F6C0E0D" w14:textId="77777777" w:rsidR="00846BE3" w:rsidRPr="00832429" w:rsidRDefault="00846BE3" w:rsidP="00846BE3">
      <w:pPr>
        <w:pStyle w:val="Standard"/>
        <w:spacing w:after="0" w:line="240" w:lineRule="auto"/>
        <w:jc w:val="both"/>
        <w:rPr>
          <w:rFonts w:ascii="Arial" w:hAnsi="Arial" w:cs="Arial"/>
        </w:rPr>
      </w:pPr>
      <w:r w:rsidRPr="00832429">
        <w:rPr>
          <w:rFonts w:ascii="Arial" w:hAnsi="Arial" w:cs="Arial"/>
        </w:rPr>
        <w:t>- jednostki budżetowej - Urzędu Gminy,</w:t>
      </w:r>
    </w:p>
    <w:p w14:paraId="4F63E8DB" w14:textId="77777777" w:rsidR="00846BE3" w:rsidRPr="00832429" w:rsidRDefault="00846BE3" w:rsidP="00846BE3">
      <w:pPr>
        <w:pStyle w:val="Standard"/>
        <w:spacing w:after="0" w:line="240" w:lineRule="auto"/>
        <w:jc w:val="both"/>
        <w:rPr>
          <w:rFonts w:ascii="Arial" w:hAnsi="Arial" w:cs="Arial"/>
        </w:rPr>
      </w:pPr>
      <w:r w:rsidRPr="00832429">
        <w:rPr>
          <w:rFonts w:ascii="Arial" w:hAnsi="Arial" w:cs="Arial"/>
        </w:rPr>
        <w:t xml:space="preserve">- jednostek organizacyjnych (podległych): Gminnego Ośrodka Pomocy Społecznej w Jasieńcu, Przedszkola „Bajkowy Świat” w Jasieńcu, Publicznej Szkoły Podstawowej im. J. Suskiego </w:t>
      </w:r>
      <w:r w:rsidRPr="00832429">
        <w:rPr>
          <w:rFonts w:ascii="Arial" w:hAnsi="Arial" w:cs="Arial"/>
        </w:rPr>
        <w:br/>
        <w:t>w Jasieńcu, Publicznej Szkoły Podstawowej im. Ks. Cz. Sadłowskiego w Zbroszy Dużej, Gminnego Klubu Dziecięcego Owocowe Smyki w Jasieńcu.</w:t>
      </w:r>
    </w:p>
    <w:p w14:paraId="46E8F51F" w14:textId="77777777" w:rsidR="00846BE3" w:rsidRPr="00832429" w:rsidRDefault="00846BE3" w:rsidP="00846BE3">
      <w:pPr>
        <w:pStyle w:val="Standard"/>
        <w:spacing w:after="0" w:line="240" w:lineRule="auto"/>
        <w:jc w:val="both"/>
        <w:rPr>
          <w:rFonts w:ascii="Arial" w:hAnsi="Arial" w:cs="Arial"/>
        </w:rPr>
      </w:pPr>
    </w:p>
    <w:p w14:paraId="72107EC0" w14:textId="78CDAED9" w:rsidR="00846BE3" w:rsidRPr="00832429" w:rsidRDefault="00846BE3" w:rsidP="00846B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240" w:lineRule="auto"/>
        <w:jc w:val="both"/>
        <w:rPr>
          <w:rFonts w:ascii="Arial" w:hAnsi="Arial" w:cs="Arial"/>
          <w:b/>
          <w:bCs/>
        </w:rPr>
      </w:pPr>
      <w:r w:rsidRPr="00832429">
        <w:rPr>
          <w:rFonts w:ascii="Arial" w:hAnsi="Arial" w:cs="Arial"/>
          <w:b/>
          <w:bCs/>
        </w:rPr>
        <w:t xml:space="preserve">§3. </w:t>
      </w:r>
      <w:r w:rsidRPr="00832429">
        <w:rPr>
          <w:rFonts w:ascii="Arial" w:hAnsi="Arial" w:cs="Arial"/>
        </w:rPr>
        <w:t>Wykonanie niniejszego zarządzenia powierzam Skarbnikowi Gminy.</w:t>
      </w:r>
      <w:r w:rsidRPr="00832429">
        <w:rPr>
          <w:rFonts w:ascii="Arial" w:hAnsi="Arial" w:cs="Arial"/>
          <w:b/>
          <w:bCs/>
        </w:rPr>
        <w:t xml:space="preserve"> </w:t>
      </w:r>
    </w:p>
    <w:p w14:paraId="7DDB7971" w14:textId="4C5AD709" w:rsidR="00846BE3" w:rsidRPr="00832429" w:rsidRDefault="00846BE3" w:rsidP="00846B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240" w:lineRule="auto"/>
        <w:jc w:val="both"/>
        <w:rPr>
          <w:rFonts w:ascii="Arial" w:hAnsi="Arial" w:cs="Arial"/>
          <w:b/>
          <w:bCs/>
        </w:rPr>
      </w:pPr>
      <w:r w:rsidRPr="00832429">
        <w:rPr>
          <w:rFonts w:ascii="Arial" w:hAnsi="Arial" w:cs="Arial"/>
          <w:b/>
          <w:bCs/>
        </w:rPr>
        <w:t>§4.</w:t>
      </w:r>
      <w:r w:rsidR="00832429" w:rsidRPr="00832429">
        <w:rPr>
          <w:rFonts w:ascii="Arial" w:hAnsi="Arial" w:cs="Arial"/>
        </w:rPr>
        <w:t xml:space="preserve"> Zarządzenie wchodzi w życie z dniem podjęcia</w:t>
      </w:r>
    </w:p>
    <w:sectPr w:rsidR="00846BE3" w:rsidRPr="008324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E1C63"/>
    <w:multiLevelType w:val="hybridMultilevel"/>
    <w:tmpl w:val="26422D4C"/>
    <w:lvl w:ilvl="0" w:tplc="A6ACB26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4A265FA5"/>
    <w:multiLevelType w:val="hybridMultilevel"/>
    <w:tmpl w:val="0C7A1F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72516E40"/>
    <w:multiLevelType w:val="hybridMultilevel"/>
    <w:tmpl w:val="A64ADC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EF37BCB"/>
    <w:multiLevelType w:val="hybridMultilevel"/>
    <w:tmpl w:val="31AA8C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BE3"/>
    <w:rsid w:val="000C5CB7"/>
    <w:rsid w:val="002C7006"/>
    <w:rsid w:val="00606CF3"/>
    <w:rsid w:val="00832429"/>
    <w:rsid w:val="00846BE3"/>
    <w:rsid w:val="009B49D5"/>
    <w:rsid w:val="00AB142C"/>
    <w:rsid w:val="00D91153"/>
    <w:rsid w:val="00DB42D9"/>
    <w:rsid w:val="00DE727B"/>
    <w:rsid w:val="00FB33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7A79E"/>
  <w15:chartTrackingRefBased/>
  <w15:docId w15:val="{E4F3F8F1-90B2-408E-9E83-EC4E6B15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6BE3"/>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46BE3"/>
    <w:pPr>
      <w:ind w:left="720"/>
      <w:contextualSpacing/>
    </w:pPr>
  </w:style>
  <w:style w:type="paragraph" w:customStyle="1" w:styleId="Standard">
    <w:name w:val="Standard"/>
    <w:rsid w:val="00846BE3"/>
    <w:pPr>
      <w:suppressAutoHyphens/>
      <w:autoSpaceDN w:val="0"/>
      <w:spacing w:after="200" w:line="276" w:lineRule="auto"/>
    </w:pPr>
    <w:rPr>
      <w:rFonts w:ascii="Calibri" w:eastAsia="F" w:hAnsi="Calibri" w:cs="F"/>
      <w:kern w:val="3"/>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8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435</Words>
  <Characters>2615</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Kwiatkowska</dc:creator>
  <cp:keywords/>
  <dc:description/>
  <cp:lastModifiedBy>Aneta Kwiatkowska</cp:lastModifiedBy>
  <cp:revision>8</cp:revision>
  <dcterms:created xsi:type="dcterms:W3CDTF">2021-11-02T06:54:00Z</dcterms:created>
  <dcterms:modified xsi:type="dcterms:W3CDTF">2021-11-03T10:11:00Z</dcterms:modified>
</cp:coreProperties>
</file>