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D46B15" w14:textId="77777777" w:rsidR="007049B2" w:rsidRPr="007049B2" w:rsidRDefault="007049B2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049B2">
        <w:rPr>
          <w:rFonts w:ascii="Times New Roman" w:hAnsi="Times New Roman" w:cs="Times New Roman"/>
          <w:b/>
          <w:bCs/>
          <w:sz w:val="20"/>
          <w:szCs w:val="20"/>
        </w:rPr>
        <w:t>Uchwała Nr XLVI/...../22</w:t>
      </w:r>
    </w:p>
    <w:p w14:paraId="3E1CC54B" w14:textId="77777777" w:rsidR="007049B2" w:rsidRPr="007049B2" w:rsidRDefault="007049B2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049B2">
        <w:rPr>
          <w:rFonts w:ascii="Times New Roman" w:hAnsi="Times New Roman" w:cs="Times New Roman"/>
          <w:b/>
          <w:bCs/>
          <w:sz w:val="20"/>
          <w:szCs w:val="20"/>
        </w:rPr>
        <w:t>Rady Miejskiej Pruszcz</w:t>
      </w:r>
    </w:p>
    <w:p w14:paraId="70C99EB7" w14:textId="77777777" w:rsidR="007049B2" w:rsidRPr="007049B2" w:rsidRDefault="007049B2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right="368"/>
        <w:jc w:val="both"/>
        <w:rPr>
          <w:rFonts w:ascii="Times New Roman" w:hAnsi="Times New Roman" w:cs="Times New Roman"/>
          <w:sz w:val="20"/>
          <w:szCs w:val="20"/>
        </w:rPr>
      </w:pPr>
      <w:r w:rsidRPr="007049B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z dnia 18 sierpnia 2022 r.</w:t>
      </w:r>
    </w:p>
    <w:p w14:paraId="01DAD5D5" w14:textId="77777777" w:rsidR="007049B2" w:rsidRPr="007049B2" w:rsidRDefault="007049B2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right="368"/>
        <w:jc w:val="both"/>
        <w:rPr>
          <w:rFonts w:ascii="Times New Roman" w:hAnsi="Times New Roman" w:cs="Times New Roman"/>
          <w:sz w:val="20"/>
          <w:szCs w:val="20"/>
        </w:rPr>
      </w:pPr>
      <w:r w:rsidRPr="007049B2">
        <w:rPr>
          <w:rFonts w:ascii="Times New Roman" w:hAnsi="Times New Roman" w:cs="Times New Roman"/>
          <w:sz w:val="20"/>
          <w:szCs w:val="20"/>
        </w:rPr>
        <w:t>w sprawie zmian Wieloletniej prognozy finansowej na lata 2022-2029</w:t>
      </w:r>
    </w:p>
    <w:p w14:paraId="434A0FE4" w14:textId="77777777" w:rsidR="007049B2" w:rsidRPr="007049B2" w:rsidRDefault="007049B2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B506A90" w14:textId="77777777" w:rsidR="007049B2" w:rsidRPr="007049B2" w:rsidRDefault="007049B2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9B2">
        <w:rPr>
          <w:rFonts w:ascii="Times New Roman" w:hAnsi="Times New Roman" w:cs="Times New Roman"/>
          <w:sz w:val="20"/>
          <w:szCs w:val="20"/>
        </w:rPr>
        <w:t xml:space="preserve">Na podstawie art. 228, 230 ustawy  z dnia 27 sierpnia 2009 r. o finansach publicznych (t.j.  Dz. U. z 2021 r. poz. 305 ze zm.)  i art.18 ust. 2 ustawy z dnia 8 marca 1990 r. o samorządzie gminnym (t.j. </w:t>
      </w:r>
      <w:proofErr w:type="spellStart"/>
      <w:r w:rsidRPr="007049B2">
        <w:rPr>
          <w:rFonts w:ascii="Times New Roman" w:hAnsi="Times New Roman" w:cs="Times New Roman"/>
          <w:sz w:val="20"/>
          <w:szCs w:val="20"/>
        </w:rPr>
        <w:t>Dz.U.z</w:t>
      </w:r>
      <w:proofErr w:type="spellEnd"/>
      <w:r w:rsidRPr="007049B2">
        <w:rPr>
          <w:rFonts w:ascii="Times New Roman" w:hAnsi="Times New Roman" w:cs="Times New Roman"/>
          <w:sz w:val="20"/>
          <w:szCs w:val="20"/>
        </w:rPr>
        <w:t xml:space="preserve"> 2022 r. poz. 559 ze zm.) uchwala się co następuje:</w:t>
      </w:r>
    </w:p>
    <w:p w14:paraId="2714BA6E" w14:textId="77777777" w:rsidR="007049B2" w:rsidRPr="007049B2" w:rsidRDefault="007049B2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140D691" w14:textId="77777777" w:rsidR="007049B2" w:rsidRPr="007049B2" w:rsidRDefault="007049B2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9B2">
        <w:rPr>
          <w:rFonts w:ascii="Times New Roman" w:hAnsi="Times New Roman" w:cs="Times New Roman"/>
          <w:sz w:val="20"/>
          <w:szCs w:val="20"/>
        </w:rPr>
        <w:t>§ 1.</w:t>
      </w:r>
    </w:p>
    <w:p w14:paraId="0F7452E5" w14:textId="77777777" w:rsidR="007049B2" w:rsidRPr="007049B2" w:rsidRDefault="007049B2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9CC2FA" w14:textId="77777777" w:rsidR="007049B2" w:rsidRPr="007049B2" w:rsidRDefault="007049B2" w:rsidP="007049B2">
      <w:pPr>
        <w:widowControl w:val="0"/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9B2">
        <w:rPr>
          <w:rFonts w:ascii="Times New Roman" w:hAnsi="Times New Roman" w:cs="Times New Roman"/>
          <w:sz w:val="20"/>
          <w:szCs w:val="20"/>
        </w:rPr>
        <w:t>W uchwale Nr XL/368/21 Rady Gminy Pruszcz z dnia 22 grudnia 2021 r. w sprawie Wieloletniej Prognozy Finansowej na lata 2022 - 2029 wprowadza się zmiany:</w:t>
      </w:r>
    </w:p>
    <w:p w14:paraId="24F0DBF8" w14:textId="77777777" w:rsidR="007049B2" w:rsidRPr="007049B2" w:rsidRDefault="007049B2" w:rsidP="007049B2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338958" w14:textId="77777777" w:rsidR="007049B2" w:rsidRPr="007049B2" w:rsidRDefault="007049B2" w:rsidP="007049B2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049B2">
        <w:rPr>
          <w:rFonts w:ascii="Times New Roman" w:hAnsi="Times New Roman" w:cs="Times New Roman"/>
          <w:color w:val="000000"/>
          <w:sz w:val="20"/>
          <w:szCs w:val="20"/>
        </w:rPr>
        <w:t>1/ w  załączniku  Nr 1</w:t>
      </w:r>
    </w:p>
    <w:p w14:paraId="1F28BD0D" w14:textId="77777777" w:rsidR="007049B2" w:rsidRPr="007049B2" w:rsidRDefault="007049B2" w:rsidP="007049B2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049B2">
        <w:rPr>
          <w:rFonts w:ascii="Times New Roman" w:hAnsi="Times New Roman" w:cs="Times New Roman"/>
          <w:color w:val="000000"/>
          <w:sz w:val="20"/>
          <w:szCs w:val="20"/>
        </w:rPr>
        <w:t xml:space="preserve">Wieloletnia Prognoza finansowa Gminy Pruszcz </w:t>
      </w:r>
      <w:r w:rsidRPr="007049B2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 / z</w:t>
      </w:r>
      <w:r w:rsidRPr="007049B2">
        <w:rPr>
          <w:rFonts w:ascii="Times New Roman" w:hAnsi="Times New Roman" w:cs="Times New Roman"/>
          <w:color w:val="000000"/>
          <w:sz w:val="20"/>
          <w:szCs w:val="20"/>
        </w:rPr>
        <w:t>ałącznik Nr 1/</w:t>
      </w:r>
    </w:p>
    <w:p w14:paraId="78E96B85" w14:textId="77777777" w:rsidR="007049B2" w:rsidRPr="007049B2" w:rsidRDefault="007049B2" w:rsidP="007049B2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049B2">
        <w:rPr>
          <w:rFonts w:ascii="Times New Roman" w:hAnsi="Times New Roman" w:cs="Times New Roman"/>
          <w:color w:val="000000"/>
          <w:sz w:val="20"/>
          <w:szCs w:val="20"/>
        </w:rPr>
        <w:t xml:space="preserve">2/ w załączniku Nr 2 </w:t>
      </w:r>
    </w:p>
    <w:p w14:paraId="2DCEB851" w14:textId="77777777" w:rsidR="007049B2" w:rsidRPr="007049B2" w:rsidRDefault="007049B2" w:rsidP="007049B2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049B2">
        <w:rPr>
          <w:rFonts w:ascii="Times New Roman" w:hAnsi="Times New Roman" w:cs="Times New Roman"/>
          <w:color w:val="000000"/>
          <w:sz w:val="20"/>
          <w:szCs w:val="20"/>
        </w:rPr>
        <w:t xml:space="preserve">Przedsięwzięcia /załącznik Nr 2/ </w:t>
      </w:r>
    </w:p>
    <w:p w14:paraId="6E81BD96" w14:textId="77777777" w:rsidR="007049B2" w:rsidRPr="007049B2" w:rsidRDefault="007049B2" w:rsidP="007049B2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7049B2">
        <w:rPr>
          <w:rFonts w:ascii="Times New Roman" w:hAnsi="Times New Roman" w:cs="Times New Roman"/>
          <w:sz w:val="20"/>
          <w:szCs w:val="20"/>
        </w:rPr>
        <w:t>3 / w załączniku  Nr 3</w:t>
      </w:r>
    </w:p>
    <w:p w14:paraId="02530C3F" w14:textId="77777777" w:rsidR="007049B2" w:rsidRPr="007049B2" w:rsidRDefault="007049B2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9B2">
        <w:rPr>
          <w:rFonts w:ascii="Times New Roman" w:hAnsi="Times New Roman" w:cs="Times New Roman"/>
          <w:sz w:val="20"/>
          <w:szCs w:val="20"/>
        </w:rPr>
        <w:t xml:space="preserve">               Objaśnienia / załącznik Nr 3/.</w:t>
      </w:r>
    </w:p>
    <w:p w14:paraId="47097DF7" w14:textId="77777777" w:rsidR="007049B2" w:rsidRPr="007049B2" w:rsidRDefault="007049B2" w:rsidP="007049B2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2324599" w14:textId="77777777" w:rsidR="007049B2" w:rsidRPr="007049B2" w:rsidRDefault="007049B2" w:rsidP="007049B2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DA4D965" w14:textId="77777777" w:rsidR="007049B2" w:rsidRPr="007049B2" w:rsidRDefault="007049B2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9B2">
        <w:rPr>
          <w:rFonts w:ascii="Times New Roman" w:hAnsi="Times New Roman" w:cs="Times New Roman"/>
          <w:sz w:val="20"/>
          <w:szCs w:val="20"/>
        </w:rPr>
        <w:t>§ 2.</w:t>
      </w:r>
    </w:p>
    <w:p w14:paraId="6834D739" w14:textId="77777777" w:rsidR="007049B2" w:rsidRPr="007049B2" w:rsidRDefault="007049B2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E319653" w14:textId="77777777" w:rsidR="007049B2" w:rsidRPr="007049B2" w:rsidRDefault="007049B2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9B2">
        <w:rPr>
          <w:rFonts w:ascii="Times New Roman" w:hAnsi="Times New Roman" w:cs="Times New Roman"/>
          <w:sz w:val="20"/>
          <w:szCs w:val="20"/>
        </w:rPr>
        <w:t>Uchwała wchodzi w życie z dniem podjęcia i podlega ogłoszeniu w sposób zwyczajowo przyjęty oraz na tablicy ogłoszeń Urzędu Miasta i Gminy.</w:t>
      </w:r>
    </w:p>
    <w:p w14:paraId="5F60C837" w14:textId="77777777" w:rsidR="007049B2" w:rsidRPr="007049B2" w:rsidRDefault="007049B2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3424D81" w14:textId="77777777" w:rsidR="000A4F3D" w:rsidRDefault="000A4F3D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1A43138" w14:textId="77777777" w:rsidR="000A4F3D" w:rsidRDefault="000A4F3D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30105A4" w14:textId="77777777" w:rsidR="000A4F3D" w:rsidRDefault="000A4F3D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9422551" w14:textId="77777777" w:rsidR="000A4F3D" w:rsidRDefault="000A4F3D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99E6BDE" w14:textId="77777777" w:rsidR="000A4F3D" w:rsidRDefault="000A4F3D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D9D1385" w14:textId="77777777" w:rsidR="000A4F3D" w:rsidRDefault="000A4F3D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E02900F" w14:textId="77777777" w:rsidR="000A4F3D" w:rsidRDefault="000A4F3D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EDCC8F" w14:textId="77777777" w:rsidR="007049B2" w:rsidRPr="007049B2" w:rsidRDefault="007049B2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7049B2">
        <w:rPr>
          <w:rFonts w:ascii="Times New Roman" w:hAnsi="Times New Roman" w:cs="Times New Roman"/>
          <w:sz w:val="20"/>
          <w:szCs w:val="20"/>
        </w:rPr>
        <w:t>Uzasadnienie:</w:t>
      </w:r>
    </w:p>
    <w:p w14:paraId="23CD56FA" w14:textId="77777777" w:rsidR="007049B2" w:rsidRPr="007049B2" w:rsidRDefault="007049B2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78E842C" w14:textId="799B2102" w:rsidR="007049B2" w:rsidRPr="007049B2" w:rsidRDefault="007049B2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049B2">
        <w:rPr>
          <w:rFonts w:ascii="Times New Roman" w:hAnsi="Times New Roman" w:cs="Times New Roman"/>
          <w:sz w:val="20"/>
          <w:szCs w:val="20"/>
        </w:rPr>
        <w:t xml:space="preserve">W załączniku Nr 1 do uchwały wprowadzono aktualizację budżetu, m.in. w zakresie kwot dochodów i wydatków, dokonano zmian w zakresie dochodów i wydatków majątkowych w roku 2023 w związku ze zmianą harmonogramu realizacji inwestycji współfinansowanej środkami zewnętrznymi z BGK dotyczącą  zadania </w:t>
      </w:r>
      <w:r w:rsidRPr="007049B2">
        <w:rPr>
          <w:rFonts w:ascii="Times New Roman" w:hAnsi="Times New Roman" w:cs="Times New Roman"/>
          <w:color w:val="000000"/>
          <w:sz w:val="20"/>
          <w:szCs w:val="20"/>
        </w:rPr>
        <w:t xml:space="preserve">"Budowa dróg gminnych w miejscowościach Pruszcz, Serock, Parlin i </w:t>
      </w:r>
      <w:proofErr w:type="spellStart"/>
      <w:r w:rsidRPr="007049B2">
        <w:rPr>
          <w:rFonts w:ascii="Times New Roman" w:hAnsi="Times New Roman" w:cs="Times New Roman"/>
          <w:color w:val="000000"/>
          <w:sz w:val="20"/>
          <w:szCs w:val="20"/>
        </w:rPr>
        <w:t>Trępel</w:t>
      </w:r>
      <w:proofErr w:type="spellEnd"/>
      <w:r w:rsidRPr="007049B2">
        <w:rPr>
          <w:rFonts w:ascii="Times New Roman" w:hAnsi="Times New Roman" w:cs="Times New Roman"/>
          <w:color w:val="000000"/>
          <w:sz w:val="20"/>
          <w:szCs w:val="20"/>
        </w:rPr>
        <w:t xml:space="preserve">" oraz w związku z otrzymaną 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7049B2">
        <w:rPr>
          <w:rFonts w:ascii="Times New Roman" w:hAnsi="Times New Roman" w:cs="Times New Roman"/>
          <w:color w:val="000000"/>
          <w:sz w:val="20"/>
          <w:szCs w:val="20"/>
        </w:rPr>
        <w:t>z BGK promesą inwestycyjną na realizację inwestycji dotyczącej budowy drogi Wałdowo-Zawada.</w:t>
      </w:r>
    </w:p>
    <w:p w14:paraId="51714D2C" w14:textId="77777777" w:rsidR="007049B2" w:rsidRPr="007049B2" w:rsidRDefault="007049B2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2AA6BE0" w14:textId="77777777" w:rsidR="007049B2" w:rsidRPr="007049B2" w:rsidRDefault="007049B2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9B2">
        <w:rPr>
          <w:rFonts w:ascii="Times New Roman" w:hAnsi="Times New Roman" w:cs="Times New Roman"/>
          <w:sz w:val="20"/>
          <w:szCs w:val="20"/>
        </w:rPr>
        <w:t xml:space="preserve">W załączniku Nr 2 dokonano zmiany nakładów inwestycyjnych w latach 2022 i 2023 w związku ze zmianą harmonogramu zadania pn. </w:t>
      </w:r>
      <w:r w:rsidRPr="007049B2">
        <w:rPr>
          <w:rFonts w:ascii="Times New Roman" w:hAnsi="Times New Roman" w:cs="Times New Roman"/>
          <w:color w:val="000000"/>
          <w:sz w:val="20"/>
          <w:szCs w:val="20"/>
        </w:rPr>
        <w:t xml:space="preserve">"Budowa dróg gminnych w miejscowościach Pruszcz, Serock, Parlin i </w:t>
      </w:r>
      <w:proofErr w:type="spellStart"/>
      <w:r w:rsidRPr="007049B2">
        <w:rPr>
          <w:rFonts w:ascii="Times New Roman" w:hAnsi="Times New Roman" w:cs="Times New Roman"/>
          <w:color w:val="000000"/>
          <w:sz w:val="20"/>
          <w:szCs w:val="20"/>
        </w:rPr>
        <w:t>Trępel</w:t>
      </w:r>
      <w:proofErr w:type="spellEnd"/>
      <w:r w:rsidRPr="007049B2">
        <w:rPr>
          <w:rFonts w:ascii="Times New Roman" w:hAnsi="Times New Roman" w:cs="Times New Roman"/>
          <w:color w:val="000000"/>
          <w:sz w:val="20"/>
          <w:szCs w:val="20"/>
        </w:rPr>
        <w:t>" poprzez zmniejszenie wydatków w roku 2022 do kwoty 2 400 000,00 zł oraz zwiększenie wydatków w roku 2023 do kwoty 4 050 000,00 zł.</w:t>
      </w:r>
    </w:p>
    <w:p w14:paraId="5EF93083" w14:textId="77777777" w:rsidR="007049B2" w:rsidRPr="007049B2" w:rsidRDefault="007049B2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C6FE04" w14:textId="77777777" w:rsidR="007049B2" w:rsidRPr="007049B2" w:rsidRDefault="007049B2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9B2">
        <w:rPr>
          <w:rFonts w:ascii="Times New Roman" w:hAnsi="Times New Roman" w:cs="Times New Roman"/>
          <w:sz w:val="20"/>
          <w:szCs w:val="20"/>
        </w:rPr>
        <w:t>W załączniku Nr 3 przeprowadzono zmiany w opisach .</w:t>
      </w:r>
    </w:p>
    <w:p w14:paraId="250BA391" w14:textId="77777777" w:rsidR="007049B2" w:rsidRPr="007049B2" w:rsidRDefault="007049B2" w:rsidP="00704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C5310FC" w14:textId="77777777" w:rsidR="003C5826" w:rsidRDefault="003C5826"/>
    <w:sectPr w:rsidR="003C5826" w:rsidSect="004B34FB">
      <w:pgSz w:w="11894" w:h="16834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DE5"/>
    <w:rsid w:val="000A4F3D"/>
    <w:rsid w:val="00336B2A"/>
    <w:rsid w:val="003C5826"/>
    <w:rsid w:val="005214FD"/>
    <w:rsid w:val="007049B2"/>
    <w:rsid w:val="00BF2DE5"/>
    <w:rsid w:val="00D1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E9F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7049B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7049B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270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Żebrowski</dc:creator>
  <cp:keywords/>
  <dc:description/>
  <cp:lastModifiedBy>Natalia Glazińska</cp:lastModifiedBy>
  <cp:revision>3</cp:revision>
  <dcterms:created xsi:type="dcterms:W3CDTF">2022-08-16T09:20:00Z</dcterms:created>
  <dcterms:modified xsi:type="dcterms:W3CDTF">2022-08-16T09:57:00Z</dcterms:modified>
</cp:coreProperties>
</file>