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F60EE7">
        <w:rPr>
          <w:rFonts w:ascii="Times New Roman" w:hAnsi="Times New Roman" w:cs="Times New Roman"/>
          <w:sz w:val="20"/>
          <w:szCs w:val="20"/>
        </w:rPr>
        <w:t xml:space="preserve"> zał. Nr 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do  uchwały Nr XLI/391</w:t>
      </w:r>
      <w:r w:rsidRPr="00F60EE7">
        <w:rPr>
          <w:rFonts w:ascii="Times New Roman" w:hAnsi="Times New Roman" w:cs="Times New Roman"/>
          <w:sz w:val="20"/>
          <w:szCs w:val="20"/>
        </w:rPr>
        <w:t>/2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F60EE7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</w:p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F60EE7">
        <w:rPr>
          <w:rFonts w:ascii="Times New Roman" w:hAnsi="Times New Roman" w:cs="Times New Roman"/>
          <w:sz w:val="20"/>
          <w:szCs w:val="20"/>
        </w:rPr>
        <w:t xml:space="preserve">       </w:t>
      </w:r>
      <w:r w:rsidRPr="00F60EE7">
        <w:rPr>
          <w:rFonts w:ascii="Times New Roman" w:hAnsi="Times New Roman" w:cs="Times New Roman"/>
          <w:b/>
          <w:bCs/>
          <w:sz w:val="20"/>
          <w:szCs w:val="20"/>
        </w:rPr>
        <w:t>Plan dotacji z budżetu gminy na rok 2022</w:t>
      </w:r>
    </w:p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60EE7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</w:p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>Dla jednostek sektora finansów publicznych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D255C8" w:rsidRPr="00F60EE7" w:rsidTr="002E0073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255C8" w:rsidRPr="00F60EE7" w:rsidRDefault="00D255C8" w:rsidP="002E0073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F60E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D255C8" w:rsidRPr="00F60EE7" w:rsidTr="002E0073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4 500,00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2710</w:t>
            </w: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Starostwo Powiatowe </w:t>
            </w: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Starostwo Powiatowe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190 000,00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75404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6170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Komenda Policji w Świeciu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D255C8" w:rsidRPr="00F60EE7" w:rsidTr="002E0073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2330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Województwo Kujawsko Pomorskie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</w:tr>
      <w:tr w:rsidR="00D255C8" w:rsidRPr="00F60EE7" w:rsidTr="002E0073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Związek gmin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12 000,00</w:t>
            </w:r>
          </w:p>
        </w:tc>
      </w:tr>
      <w:tr w:rsidR="00D255C8" w:rsidRPr="00F60EE7" w:rsidTr="002E0073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Miasto Bydgoszcz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355 000,00</w:t>
            </w:r>
          </w:p>
        </w:tc>
      </w:tr>
      <w:tr w:rsidR="00D255C8" w:rsidRPr="00F60EE7" w:rsidTr="002E0073">
        <w:trPr>
          <w:cantSplit/>
          <w:trHeight w:val="333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DOTACJE PODMIOTOWE  /samorządowe instytucje kultury/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92109</w:t>
            </w: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GOKSiR</w:t>
            </w:r>
            <w:proofErr w:type="spellEnd"/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1 176 000,00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Biblioteka</w:t>
            </w: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449 000,00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2 232 000,00</w:t>
            </w:r>
          </w:p>
        </w:tc>
      </w:tr>
    </w:tbl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  <w:r w:rsidRPr="00F60EE7">
        <w:rPr>
          <w:rFonts w:ascii="Times New Roman" w:hAnsi="Times New Roman" w:cs="Times New Roman"/>
          <w:sz w:val="20"/>
          <w:szCs w:val="20"/>
        </w:rPr>
        <w:tab/>
      </w:r>
    </w:p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 xml:space="preserve">   Dla jednostek nie zaliczanych do sektora finansów publicznych</w:t>
      </w:r>
    </w:p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D255C8" w:rsidRPr="00F60EE7" w:rsidTr="002E0073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255C8" w:rsidRPr="00F60EE7" w:rsidRDefault="00D255C8" w:rsidP="002E0073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Klasyfikacja budżet.</w:t>
            </w: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F60EE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Plan             </w:t>
            </w:r>
          </w:p>
        </w:tc>
      </w:tr>
      <w:tr w:rsidR="00D255C8" w:rsidRPr="00F60EE7" w:rsidTr="002E0073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DOTACJE CELOWE                                      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92695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 xml:space="preserve">Stowarzyszenia  sportowe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254 500,00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75075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2360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Organizacje pozarządowe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right" w:pos="2020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01009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2830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Spółki wodne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sz w:val="20"/>
                <w:szCs w:val="20"/>
              </w:rPr>
              <w:t>15 000,00</w:t>
            </w:r>
          </w:p>
        </w:tc>
      </w:tr>
      <w:tr w:rsidR="00D255C8" w:rsidRPr="00F60EE7" w:rsidTr="002E0073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5C8" w:rsidRPr="00F60EE7" w:rsidRDefault="00D255C8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0E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289 500,00</w:t>
            </w:r>
          </w:p>
        </w:tc>
      </w:tr>
    </w:tbl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b/>
          <w:bCs/>
          <w:sz w:val="20"/>
          <w:szCs w:val="20"/>
        </w:rPr>
        <w:t xml:space="preserve">RAZEM 2 521 500,00 zł, </w:t>
      </w:r>
      <w:r w:rsidRPr="00F60EE7">
        <w:rPr>
          <w:rFonts w:ascii="Times New Roman" w:hAnsi="Times New Roman" w:cs="Times New Roman"/>
          <w:sz w:val="20"/>
          <w:szCs w:val="20"/>
        </w:rPr>
        <w:t>w tym:</w:t>
      </w:r>
    </w:p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>Dotacje na zadania bieżące 2 311 500,00 zł,</w:t>
      </w:r>
    </w:p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0EE7">
        <w:rPr>
          <w:rFonts w:ascii="Times New Roman" w:hAnsi="Times New Roman" w:cs="Times New Roman"/>
          <w:sz w:val="20"/>
          <w:szCs w:val="20"/>
        </w:rPr>
        <w:t>Dotacje na zadania inwestycyjne 210 000,00 zł.</w:t>
      </w:r>
    </w:p>
    <w:p w:rsidR="00D255C8" w:rsidRPr="00F60EE7" w:rsidRDefault="00D255C8" w:rsidP="00D255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0802" w:rsidRDefault="00BF0802"/>
    <w:sectPr w:rsidR="00BF0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C8"/>
    <w:rsid w:val="00A436A8"/>
    <w:rsid w:val="00BF0802"/>
    <w:rsid w:val="00D2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5C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55C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2</cp:revision>
  <cp:lastPrinted>2022-02-28T07:47:00Z</cp:lastPrinted>
  <dcterms:created xsi:type="dcterms:W3CDTF">2022-02-28T07:39:00Z</dcterms:created>
  <dcterms:modified xsi:type="dcterms:W3CDTF">2022-02-28T07:49:00Z</dcterms:modified>
</cp:coreProperties>
</file>