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sz w:val="21"/>
          <w:szCs w:val="21"/>
        </w:rPr>
      </w:pPr>
      <w:r>
        <w:rPr>
          <w:rFonts w:eastAsia="Andale Sans UI" w:cs="Arial" w:ascii="Arial" w:hAnsi="Arial"/>
          <w:kern w:val="2"/>
          <w:sz w:val="21"/>
          <w:szCs w:val="21"/>
          <w:lang w:val="de-DE" w:eastAsia="ja-JP" w:bidi="fa-IR"/>
          <w14:ligatures w14:val="none"/>
        </w:rPr>
        <w:t xml:space="preserve">                       </w:t>
      </w:r>
      <w:r>
        <w:rPr>
          <w:rFonts w:eastAsia="Times New Roman" w:cs="Arial" w:ascii="Arial" w:hAnsi="Arial"/>
          <w:kern w:val="0"/>
          <w:sz w:val="21"/>
          <w:szCs w:val="21"/>
          <w:lang w:eastAsia="ar-SA"/>
          <w14:ligatures w14:val="none"/>
        </w:rPr>
        <w:t xml:space="preserve">                                                                       </w:t>
      </w:r>
      <w:r>
        <w:rPr>
          <w:rFonts w:eastAsia="Times New Roman" w:cs="Arial" w:ascii="Arial" w:hAnsi="Arial"/>
          <w:kern w:val="0"/>
          <w:sz w:val="21"/>
          <w:szCs w:val="21"/>
          <w:lang w:eastAsia="ar-SA"/>
          <w14:ligatures w14:val="none"/>
        </w:rPr>
        <w:t>Pruszcz, dnia  2024-05-22</w:t>
      </w:r>
    </w:p>
    <w:p>
      <w:pPr>
        <w:pStyle w:val="Normal"/>
        <w:spacing w:lineRule="auto" w:line="276" w:before="0" w:after="0"/>
        <w:jc w:val="both"/>
        <w:rPr>
          <w:rFonts w:ascii="Arial" w:hAnsi="Arial" w:eastAsia="Times New Roman" w:cs="Arial"/>
          <w:kern w:val="0"/>
          <w:sz w:val="21"/>
          <w:szCs w:val="21"/>
          <w:lang w:eastAsia="ar-SA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ar-SA"/>
          <w14:ligatures w14:val="none"/>
        </w:rPr>
      </w:r>
    </w:p>
    <w:p>
      <w:pPr>
        <w:pStyle w:val="Normal"/>
        <w:suppressAutoHyphens w:val="true"/>
        <w:spacing w:lineRule="auto" w:line="276" w:before="0" w:after="0"/>
        <w:jc w:val="both"/>
        <w:rPr>
          <w:sz w:val="21"/>
          <w:szCs w:val="21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ar-SA"/>
          <w14:ligatures w14:val="none"/>
        </w:rPr>
        <w:tab/>
        <w:tab/>
        <w:tab/>
        <w:tab/>
        <w:tab/>
      </w:r>
      <w:r>
        <w:rPr>
          <w:rFonts w:eastAsia="Times New Roman" w:cs="Arial" w:ascii="Arial" w:hAnsi="Arial"/>
          <w:b/>
          <w:kern w:val="0"/>
          <w:sz w:val="21"/>
          <w:szCs w:val="21"/>
          <w:lang w:eastAsia="ar-SA"/>
          <w14:ligatures w14:val="none"/>
        </w:rPr>
        <w:t xml:space="preserve">                                </w:t>
      </w:r>
      <w:r>
        <w:rPr>
          <w:rFonts w:eastAsia="Times New Roman" w:cs="Arial" w:ascii="Arial" w:hAnsi="Arial"/>
          <w:b/>
          <w:kern w:val="0"/>
          <w:sz w:val="21"/>
          <w:szCs w:val="21"/>
          <w:u w:val="single"/>
          <w:lang w:eastAsia="ar-SA"/>
          <w14:ligatures w14:val="none"/>
        </w:rPr>
        <w:t>Radni Rady Miejskiej Pruszcz</w:t>
      </w:r>
    </w:p>
    <w:p>
      <w:pPr>
        <w:pStyle w:val="Normal"/>
        <w:suppressAutoHyphens w:val="true"/>
        <w:spacing w:lineRule="auto" w:line="276" w:before="0" w:after="0"/>
        <w:jc w:val="both"/>
        <w:rPr>
          <w:rFonts w:ascii="Arial" w:hAnsi="Arial" w:eastAsia="Times New Roman" w:cs="Arial"/>
          <w:b/>
          <w:b/>
          <w:kern w:val="0"/>
          <w:sz w:val="21"/>
          <w:szCs w:val="21"/>
          <w:u w:val="single"/>
          <w:lang w:eastAsia="ar-SA"/>
        </w:rPr>
      </w:pPr>
      <w:r>
        <w:rPr>
          <w:rFonts w:eastAsia="Times New Roman" w:cs="Arial" w:ascii="Arial" w:hAnsi="Arial"/>
          <w:b/>
          <w:kern w:val="0"/>
          <w:sz w:val="21"/>
          <w:szCs w:val="21"/>
          <w:u w:val="single"/>
          <w:lang w:eastAsia="ar-SA"/>
          <w14:ligatures w14:val="none"/>
        </w:rPr>
      </w:r>
    </w:p>
    <w:p>
      <w:pPr>
        <w:pStyle w:val="Normal"/>
        <w:suppressAutoHyphens w:val="true"/>
        <w:spacing w:lineRule="auto" w:line="276" w:before="0" w:after="0"/>
        <w:jc w:val="both"/>
        <w:rPr>
          <w:rFonts w:ascii="Arial" w:hAnsi="Arial" w:eastAsia="Times New Roman" w:cs="Arial"/>
          <w:b/>
          <w:b/>
          <w:kern w:val="0"/>
          <w:lang w:eastAsia="ar-SA"/>
        </w:rPr>
      </w:pPr>
      <w:r>
        <w:rPr>
          <w:rFonts w:eastAsia="Times New Roman" w:cs="Arial" w:ascii="Arial" w:hAnsi="Arial"/>
          <w:b/>
          <w:kern w:val="0"/>
          <w:sz w:val="21"/>
          <w:szCs w:val="21"/>
          <w:lang w:eastAsia="ar-SA"/>
          <w14:ligatures w14:val="none"/>
        </w:rPr>
        <w:t>Dot. zwołania  II  sesji Rady Miejskiej  Pruszcz</w:t>
      </w:r>
    </w:p>
    <w:p>
      <w:pPr>
        <w:pStyle w:val="Normal"/>
        <w:suppressAutoHyphens w:val="true"/>
        <w:spacing w:lineRule="auto" w:line="276" w:before="0" w:after="0"/>
        <w:jc w:val="both"/>
        <w:rPr>
          <w:rFonts w:ascii="Arial" w:hAnsi="Arial" w:eastAsia="Times New Roman" w:cs="Arial"/>
          <w:b/>
          <w:b/>
          <w:kern w:val="0"/>
          <w:sz w:val="21"/>
          <w:szCs w:val="21"/>
          <w:lang w:eastAsia="ar-SA"/>
        </w:rPr>
      </w:pPr>
      <w:r>
        <w:rPr>
          <w:rFonts w:eastAsia="Times New Roman" w:cs="Arial" w:ascii="Arial" w:hAnsi="Arial"/>
          <w:b/>
          <w:kern w:val="0"/>
          <w:sz w:val="21"/>
          <w:szCs w:val="21"/>
          <w:lang w:eastAsia="ar-SA"/>
          <w14:ligatures w14:val="none"/>
        </w:rPr>
      </w:r>
    </w:p>
    <w:p>
      <w:pPr>
        <w:pStyle w:val="Normal"/>
        <w:suppressAutoHyphens w:val="true"/>
        <w:spacing w:lineRule="auto" w:line="276" w:before="0" w:after="200"/>
        <w:ind w:firstLine="708"/>
        <w:jc w:val="both"/>
        <w:rPr>
          <w:sz w:val="21"/>
          <w:szCs w:val="21"/>
        </w:rPr>
      </w:pPr>
      <w:r>
        <w:rPr>
          <w:rFonts w:eastAsia="Calibri" w:cs="Arial" w:ascii="Arial" w:hAnsi="Arial"/>
          <w:kern w:val="0"/>
          <w:sz w:val="21"/>
          <w:szCs w:val="21"/>
          <w:lang w:eastAsia="pl-PL"/>
          <w14:ligatures w14:val="none"/>
        </w:rPr>
        <w:t xml:space="preserve">Na podstawie  art. 20 ust. 1 ustawy o samorządzie gminnym (t.j. Dz. U. z 2024 r. poz.609 ) oraz  § 18 ust. 2-5  Statutu Gminy Pruszcz (Dz. Urz. Woj. Kuj-Pom.  z 2021 r.  poz. 5429) </w:t>
      </w:r>
      <w:r>
        <w:rPr>
          <w:rFonts w:eastAsia="Calibri" w:cs="Arial" w:ascii="Arial" w:hAnsi="Arial"/>
          <w:b/>
          <w:kern w:val="0"/>
          <w:sz w:val="21"/>
          <w:szCs w:val="21"/>
          <w:lang w:eastAsia="ar-SA"/>
          <w14:ligatures w14:val="none"/>
        </w:rPr>
        <w:t xml:space="preserve">w dniu  28 maja 2024r. (wtorek) o godz.  13.00  w  sali posiedzeń Urzędu Miasta i Gminy w Pruszczu zwołuję II sesję Rady Miejskiej Pruszcz, na którą serdecznie zapraszam. </w:t>
      </w:r>
    </w:p>
    <w:p>
      <w:pPr>
        <w:pStyle w:val="Normal"/>
        <w:suppressAutoHyphens w:val="true"/>
        <w:spacing w:lineRule="auto" w:line="276" w:before="0" w:after="200"/>
        <w:jc w:val="both"/>
        <w:rPr>
          <w:sz w:val="21"/>
          <w:szCs w:val="21"/>
        </w:rPr>
      </w:pPr>
      <w:r>
        <w:rPr>
          <w:rFonts w:eastAsia="Andale Sans UI" w:cs="Arial" w:ascii="Arial" w:hAnsi="Arial"/>
          <w:kern w:val="2"/>
          <w:sz w:val="21"/>
          <w:szCs w:val="21"/>
          <w:lang w:val="de-DE" w:eastAsia="ja-JP" w:bidi="fa-IR"/>
          <w14:ligatures w14:val="none"/>
        </w:rPr>
        <w:t xml:space="preserve">           </w:t>
      </w:r>
      <w:bookmarkStart w:id="0" w:name="_Hlk103778414"/>
      <w:r>
        <w:rPr>
          <w:rFonts w:eastAsia="Times New Roman" w:cs="Arial" w:ascii="Arial" w:hAnsi="Arial"/>
          <w:b/>
          <w:kern w:val="0"/>
          <w:sz w:val="21"/>
          <w:szCs w:val="21"/>
          <w:lang w:eastAsia="ar-SA"/>
          <w14:ligatures w14:val="none"/>
        </w:rPr>
        <w:t>Proponowany porządek posiedzenia:</w:t>
      </w:r>
    </w:p>
    <w:p>
      <w:pPr>
        <w:pStyle w:val="Normal"/>
        <w:numPr>
          <w:ilvl w:val="0"/>
          <w:numId w:val="3"/>
        </w:numPr>
        <w:spacing w:lineRule="auto" w:line="276" w:before="0" w:after="160"/>
        <w:contextualSpacing/>
        <w:jc w:val="both"/>
        <w:rPr>
          <w:rFonts w:ascii="Arial" w:hAnsi="Arial" w:eastAsia="Times New Roman" w:cs="Arial"/>
          <w:kern w:val="0"/>
          <w:lang w:eastAsia="pl-PL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>Otwarcie II sesji Rady Miejskiej;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 w:before="0" w:after="0"/>
        <w:contextualSpacing/>
        <w:jc w:val="both"/>
        <w:rPr>
          <w:rFonts w:ascii="Arial" w:hAnsi="Arial" w:eastAsia="Times New Roman" w:cs="Arial"/>
          <w:kern w:val="0"/>
          <w:lang w:eastAsia="pl-PL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>Stwierdzenie quorum;</w:t>
      </w:r>
    </w:p>
    <w:p>
      <w:pPr>
        <w:pStyle w:val="Normal"/>
        <w:numPr>
          <w:ilvl w:val="0"/>
          <w:numId w:val="1"/>
        </w:numPr>
        <w:spacing w:lineRule="auto" w:line="276" w:before="0" w:after="160"/>
        <w:contextualSpacing/>
        <w:jc w:val="both"/>
        <w:rPr>
          <w:rFonts w:ascii="Arial" w:hAnsi="Arial" w:eastAsia="Times New Roman" w:cs="Arial"/>
          <w:kern w:val="0"/>
          <w:lang w:eastAsia="pl-PL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>Przyjęcie proponowanego porządku obrad;</w:t>
      </w:r>
    </w:p>
    <w:p>
      <w:pPr>
        <w:pStyle w:val="Normal"/>
        <w:numPr>
          <w:ilvl w:val="0"/>
          <w:numId w:val="1"/>
        </w:numPr>
        <w:spacing w:lineRule="auto" w:line="276" w:before="0" w:after="160"/>
        <w:contextualSpacing/>
        <w:jc w:val="both"/>
        <w:rPr>
          <w:rFonts w:ascii="Arial" w:hAnsi="Arial" w:eastAsia="Times New Roman" w:cs="Arial"/>
          <w:kern w:val="0"/>
          <w:lang w:eastAsia="pl-PL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>Przyjęcie  protokołu z obrad  poprzedniej sesji;</w:t>
      </w:r>
    </w:p>
    <w:p>
      <w:pPr>
        <w:pStyle w:val="Normal"/>
        <w:numPr>
          <w:ilvl w:val="0"/>
          <w:numId w:val="1"/>
        </w:numPr>
        <w:spacing w:lineRule="auto" w:line="276" w:before="0" w:after="160"/>
        <w:contextualSpacing/>
        <w:jc w:val="both"/>
        <w:rPr>
          <w:rFonts w:ascii="Arial" w:hAnsi="Arial" w:eastAsia="Times New Roman" w:cs="Arial"/>
          <w:kern w:val="0"/>
          <w:lang w:eastAsia="pl-PL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>Informacja Przewodniczącego Rady Miejskiej o działaniach podejmowanych            w okresie między sesjami;</w:t>
      </w:r>
    </w:p>
    <w:p>
      <w:pPr>
        <w:pStyle w:val="Normal"/>
        <w:numPr>
          <w:ilvl w:val="0"/>
          <w:numId w:val="1"/>
        </w:numPr>
        <w:spacing w:lineRule="auto" w:line="276" w:before="0" w:after="160"/>
        <w:contextualSpacing/>
        <w:jc w:val="both"/>
        <w:rPr>
          <w:rFonts w:ascii="Arial" w:hAnsi="Arial" w:eastAsia="Times New Roman" w:cs="Arial"/>
          <w:kern w:val="0"/>
          <w:lang w:eastAsia="pl-PL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>Sprawozdanie  Burmistrza Miasta i  Gminy z pracy  w okresie między sesjami oraz  z wykonania uchwał  Rady Miejskiej;</w:t>
      </w:r>
    </w:p>
    <w:p>
      <w:pPr>
        <w:pStyle w:val="Normal"/>
        <w:numPr>
          <w:ilvl w:val="0"/>
          <w:numId w:val="1"/>
        </w:numPr>
        <w:spacing w:lineRule="auto" w:line="276" w:before="0" w:after="160"/>
        <w:contextualSpacing/>
        <w:jc w:val="both"/>
        <w:rPr>
          <w:rFonts w:ascii="Arial" w:hAnsi="Arial" w:eastAsia="Times New Roman" w:cs="Arial"/>
          <w:kern w:val="0"/>
          <w:lang w:eastAsia="pl-PL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 xml:space="preserve">Sprawozdanie  Przewodniczących  stałych Komisji Rady Miejskiej  z pracy           w okresie między sesjami; </w:t>
      </w:r>
    </w:p>
    <w:p>
      <w:pPr>
        <w:pStyle w:val="Normal"/>
        <w:numPr>
          <w:ilvl w:val="0"/>
          <w:numId w:val="1"/>
        </w:numPr>
        <w:spacing w:lineRule="auto" w:line="276" w:before="0" w:after="160"/>
        <w:contextualSpacing/>
        <w:jc w:val="both"/>
        <w:rPr>
          <w:rFonts w:ascii="Arial" w:hAnsi="Arial" w:eastAsia="Times New Roman" w:cs="Arial"/>
          <w:kern w:val="0"/>
          <w:lang w:eastAsia="pl-PL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>Informacja Dyrektora Gminnego Ośrodka Rehabilitacji w Pruszczu w sprawie funkcjonowania Placówki  w roku 2023;</w:t>
      </w:r>
    </w:p>
    <w:p>
      <w:pPr>
        <w:pStyle w:val="Normal"/>
        <w:numPr>
          <w:ilvl w:val="0"/>
          <w:numId w:val="1"/>
        </w:numPr>
        <w:spacing w:lineRule="auto" w:line="276" w:before="0" w:after="240"/>
        <w:contextualSpacing/>
        <w:jc w:val="both"/>
        <w:rPr>
          <w:rFonts w:ascii="Arial" w:hAnsi="Arial" w:eastAsia="Times New Roman" w:cs="Arial"/>
          <w:kern w:val="0"/>
          <w:lang w:eastAsia="pl-PL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>Podjęcie uchwały w sprawie zatwierdzenia sprawozdania finansowego za rok 2023 Gminnego Ośrodka Rehabilitacji w Pruszczu;</w:t>
      </w:r>
    </w:p>
    <w:p>
      <w:pPr>
        <w:pStyle w:val="Normal"/>
        <w:numPr>
          <w:ilvl w:val="0"/>
          <w:numId w:val="1"/>
        </w:numPr>
        <w:spacing w:lineRule="auto" w:line="276" w:before="0" w:after="0"/>
        <w:contextualSpacing/>
        <w:jc w:val="both"/>
        <w:rPr>
          <w:rFonts w:ascii="Arial" w:hAnsi="Arial" w:eastAsia="Times New Roman" w:cs="Arial"/>
          <w:kern w:val="0"/>
          <w:lang w:eastAsia="pl-PL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>Podjęcie uchwały w sprawie zarządzenia wyborów sołtysa i rady sołeckiej                    w sołectwach  Gminy Pruszcz;</w:t>
      </w:r>
    </w:p>
    <w:p>
      <w:pPr>
        <w:pStyle w:val="Normal"/>
        <w:numPr>
          <w:ilvl w:val="0"/>
          <w:numId w:val="1"/>
        </w:numPr>
        <w:spacing w:lineRule="auto" w:line="276" w:before="0" w:after="150"/>
        <w:contextualSpacing/>
        <w:jc w:val="both"/>
        <w:rPr>
          <w:rFonts w:ascii="Arial" w:hAnsi="Arial" w:eastAsia="Times New Roman" w:cs="Arial"/>
          <w:kern w:val="0"/>
          <w:lang w:eastAsia="pl-PL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 xml:space="preserve">Podjęcie uchwały zmieniającej uchwałę w sprawie ustalenia zasad wypłacania diet oraz zwrotu kosztów podróży radnym Rady Miejskiej  Pruszcz;  </w:t>
      </w:r>
    </w:p>
    <w:p>
      <w:pPr>
        <w:pStyle w:val="Normal"/>
        <w:numPr>
          <w:ilvl w:val="0"/>
          <w:numId w:val="1"/>
        </w:numPr>
        <w:spacing w:lineRule="auto" w:line="276" w:before="0" w:after="150"/>
        <w:contextualSpacing/>
        <w:jc w:val="both"/>
        <w:rPr>
          <w:sz w:val="21"/>
          <w:szCs w:val="21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 xml:space="preserve">Podjęcie uchwały </w:t>
      </w:r>
      <w:bookmarkStart w:id="1" w:name="_Hlk87947719"/>
      <w:r>
        <w:rPr>
          <w:rFonts w:eastAsia="Calibri" w:cs="Arial" w:ascii="Arial" w:hAnsi="Arial"/>
          <w:kern w:val="0"/>
          <w:sz w:val="21"/>
          <w:szCs w:val="21"/>
          <w14:ligatures w14:val="none"/>
        </w:rPr>
        <w:t xml:space="preserve">zmieniającej uchwałę w sprawie </w:t>
      </w: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>ustalenia wysokości  diet                     dla sołtysów   z terenu Gminy Pruszcz;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76" w:before="0" w:after="200"/>
        <w:contextualSpacing/>
        <w:jc w:val="both"/>
        <w:rPr>
          <w:sz w:val="21"/>
          <w:szCs w:val="21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 xml:space="preserve">Podjęcie uchwały </w:t>
      </w:r>
      <w:bookmarkStart w:id="2" w:name="_Hlk148441095"/>
      <w:r>
        <w:rPr>
          <w:rFonts w:eastAsia="Calibri" w:cs="Arial" w:ascii="Arial" w:hAnsi="Arial"/>
          <w:kern w:val="0"/>
          <w:sz w:val="21"/>
          <w:szCs w:val="21"/>
          <w14:ligatures w14:val="none"/>
        </w:rPr>
        <w:t xml:space="preserve">w sprawie </w:t>
      </w:r>
      <w:bookmarkStart w:id="3" w:name="_Hlk148442431"/>
      <w:r>
        <w:rPr>
          <w:rFonts w:eastAsia="Calibri" w:cs="Arial" w:ascii="Arial" w:hAnsi="Arial"/>
          <w:kern w:val="0"/>
          <w:sz w:val="21"/>
          <w:szCs w:val="21"/>
          <w14:ligatures w14:val="none"/>
        </w:rPr>
        <w:t xml:space="preserve">rozpatrzenia wniosku mieszkańców Mirowic             o ujęcie  dróg gminnych w Mirowicach w Planie budowy dróg na lata 2026-2031; </w:t>
      </w:r>
      <w:bookmarkEnd w:id="1"/>
      <w:bookmarkEnd w:id="2"/>
      <w:bookmarkEnd w:id="3"/>
    </w:p>
    <w:p>
      <w:pPr>
        <w:pStyle w:val="Normal"/>
        <w:numPr>
          <w:ilvl w:val="0"/>
          <w:numId w:val="1"/>
        </w:numPr>
        <w:spacing w:lineRule="auto" w:line="276" w:before="0" w:after="160"/>
        <w:contextualSpacing/>
        <w:jc w:val="both"/>
        <w:rPr>
          <w:sz w:val="21"/>
          <w:szCs w:val="21"/>
        </w:rPr>
      </w:pPr>
      <w:r>
        <w:rPr>
          <w:rFonts w:eastAsia="Times New Roman" w:cs="Arial" w:ascii="Arial" w:hAnsi="Arial"/>
          <w:bCs/>
          <w:kern w:val="0"/>
          <w:sz w:val="21"/>
          <w:szCs w:val="21"/>
          <w:lang w:eastAsia="pl-PL"/>
          <w14:ligatures w14:val="none"/>
        </w:rPr>
        <w:t xml:space="preserve">Podjęcie uchwały  </w:t>
      </w:r>
      <w:r>
        <w:rPr>
          <w:rFonts w:eastAsia="Calibri" w:cs="Arial" w:ascii="Arial" w:hAnsi="Arial"/>
          <w:bCs/>
          <w:kern w:val="0"/>
          <w:sz w:val="21"/>
          <w:szCs w:val="21"/>
          <w14:ligatures w14:val="none"/>
        </w:rPr>
        <w:t xml:space="preserve">zmieniającej uchwałę </w:t>
      </w:r>
      <w:bookmarkStart w:id="4" w:name="_Hlk161655462"/>
      <w:r>
        <w:rPr>
          <w:rFonts w:eastAsia="Calibri" w:cs="Arial" w:ascii="Arial" w:hAnsi="Arial"/>
          <w:bCs/>
          <w:kern w:val="0"/>
          <w:sz w:val="21"/>
          <w:szCs w:val="21"/>
          <w14:ligatures w14:val="none"/>
        </w:rPr>
        <w:t>w sprawie wyrażenia zgody na udzielenie Miastu Bydgoszcz dotacji celowej na pokrycie kosztów korzystania przez mieszkańców Gminy Pruszcz z niektórych ulg, w środkach publicznego transportu zbiorowego w Bydgoszczy;</w:t>
      </w:r>
      <w:bookmarkEnd w:id="4"/>
    </w:p>
    <w:p>
      <w:pPr>
        <w:pStyle w:val="Normal"/>
        <w:numPr>
          <w:ilvl w:val="0"/>
          <w:numId w:val="1"/>
        </w:numPr>
        <w:spacing w:lineRule="auto" w:line="276" w:before="0" w:after="160"/>
        <w:contextualSpacing/>
        <w:jc w:val="both"/>
        <w:rPr>
          <w:rFonts w:ascii="Arial" w:hAnsi="Arial" w:eastAsia="Times New Roman" w:cs="Arial"/>
          <w:bCs/>
          <w:kern w:val="0"/>
          <w:lang w:eastAsia="pl-PL"/>
        </w:rPr>
      </w:pPr>
      <w:r>
        <w:rPr>
          <w:rFonts w:eastAsia="Times New Roman" w:cs="Arial" w:ascii="Arial" w:hAnsi="Arial"/>
          <w:bCs/>
          <w:kern w:val="0"/>
          <w:sz w:val="21"/>
          <w:szCs w:val="21"/>
          <w:lang w:eastAsia="pl-PL"/>
          <w14:ligatures w14:val="none"/>
        </w:rPr>
        <w:t>Podjęcie uchwały w sprawie  zmian w Wieloletniej Prognozie  Finansowej na lata 2024-2033;</w:t>
      </w:r>
    </w:p>
    <w:p>
      <w:pPr>
        <w:pStyle w:val="Normal"/>
        <w:numPr>
          <w:ilvl w:val="0"/>
          <w:numId w:val="1"/>
        </w:numPr>
        <w:spacing w:lineRule="auto" w:line="276" w:before="0" w:after="160"/>
        <w:contextualSpacing/>
        <w:jc w:val="both"/>
        <w:rPr>
          <w:rFonts w:ascii="Arial" w:hAnsi="Arial" w:eastAsia="Times New Roman" w:cs="Arial"/>
          <w:bCs/>
          <w:kern w:val="0"/>
          <w:lang w:eastAsia="pl-PL"/>
        </w:rPr>
      </w:pPr>
      <w:r>
        <w:rPr>
          <w:rFonts w:eastAsia="Times New Roman" w:cs="Arial" w:ascii="Arial" w:hAnsi="Arial"/>
          <w:bCs/>
          <w:kern w:val="0"/>
          <w:sz w:val="21"/>
          <w:szCs w:val="21"/>
          <w:lang w:eastAsia="pl-PL"/>
          <w14:ligatures w14:val="none"/>
        </w:rPr>
        <w:t>Podjęcie uchwały w sprawie  zmian budżetu gminy Pruszcz  na 2024 rok;</w:t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spacing w:lineRule="auto" w:line="276" w:before="0" w:after="160"/>
        <w:contextualSpacing/>
        <w:jc w:val="both"/>
        <w:rPr>
          <w:rFonts w:ascii="Arial" w:hAnsi="Arial" w:eastAsia="Times New Roman" w:cs="Arial"/>
          <w:kern w:val="0"/>
          <w:lang w:eastAsia="pl-PL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>Wolne wnioski i informacje;</w:t>
      </w:r>
    </w:p>
    <w:p>
      <w:pPr>
        <w:pStyle w:val="Normal"/>
        <w:numPr>
          <w:ilvl w:val="0"/>
          <w:numId w:val="1"/>
        </w:numPr>
        <w:spacing w:lineRule="auto" w:line="276" w:before="0" w:after="160"/>
        <w:contextualSpacing/>
        <w:jc w:val="both"/>
        <w:rPr>
          <w:rFonts w:ascii="Arial" w:hAnsi="Arial" w:eastAsia="Times New Roman" w:cs="Arial"/>
          <w:kern w:val="0"/>
          <w:lang w:eastAsia="pl-PL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  <w:t>Zakończenie.</w:t>
      </w:r>
      <w:bookmarkEnd w:id="0"/>
    </w:p>
    <w:p>
      <w:pPr>
        <w:pStyle w:val="Normal"/>
        <w:spacing w:lineRule="auto" w:line="276"/>
        <w:jc w:val="both"/>
        <w:rPr>
          <w:rFonts w:ascii="Calibri" w:hAnsi="Calibri" w:eastAsia="Calibri" w:cs="Times New Roman"/>
          <w:kern w:val="0"/>
          <w:sz w:val="21"/>
          <w:szCs w:val="21"/>
        </w:rPr>
      </w:pPr>
      <w:r>
        <w:rPr>
          <w:rFonts w:eastAsia="Calibri" w:cs="Times New Roman" w:ascii="Calibri" w:hAnsi="Calibri"/>
          <w:kern w:val="0"/>
          <w:sz w:val="21"/>
          <w:szCs w:val="21"/>
          <w14:ligatures w14:val="none"/>
        </w:rPr>
      </w:r>
    </w:p>
    <w:p>
      <w:pPr>
        <w:pStyle w:val="Normal"/>
        <w:spacing w:lineRule="auto" w:line="276" w:before="0" w:after="0"/>
        <w:ind w:firstLine="708"/>
        <w:jc w:val="both"/>
        <w:rPr>
          <w:rFonts w:ascii="Arial" w:hAnsi="Arial" w:eastAsia="Times New Roman" w:cs="Arial"/>
          <w:kern w:val="0"/>
          <w:sz w:val="21"/>
          <w:szCs w:val="21"/>
          <w:lang w:eastAsia="pl-PL"/>
        </w:rPr>
      </w:pPr>
      <w:r>
        <w:rPr>
          <w:rFonts w:eastAsia="Times New Roman" w:cs="Arial" w:ascii="Arial" w:hAnsi="Arial"/>
          <w:kern w:val="0"/>
          <w:sz w:val="21"/>
          <w:szCs w:val="21"/>
          <w:lang w:eastAsia="pl-PL"/>
          <w14:ligatures w14:val="none"/>
        </w:rPr>
      </w:r>
    </w:p>
    <w:p>
      <w:pPr>
        <w:pStyle w:val="Normal"/>
        <w:spacing w:lineRule="auto" w:line="276" w:before="0" w:after="160"/>
        <w:contextualSpacing/>
        <w:jc w:val="center"/>
        <w:rPr>
          <w:rFonts w:ascii="Ink Free" w:hAnsi="Ink Free" w:eastAsia="Times New Roman" w:cs="Arial"/>
          <w:kern w:val="0"/>
          <w:lang w:eastAsia="pl-PL"/>
        </w:rPr>
      </w:pPr>
      <w:r>
        <w:rPr>
          <w:rFonts w:eastAsia="Times New Roman" w:cs="Arial" w:ascii="Ink Free" w:hAnsi="Ink Free"/>
          <w:kern w:val="0"/>
          <w:sz w:val="21"/>
          <w:szCs w:val="21"/>
          <w:lang w:eastAsia="pl-PL"/>
          <w14:ligatures w14:val="none"/>
        </w:rPr>
        <w:t>Przewodniczący Rady Miejskiej</w:t>
      </w:r>
    </w:p>
    <w:p>
      <w:pPr>
        <w:pStyle w:val="Normal"/>
        <w:spacing w:lineRule="auto" w:line="276" w:before="0" w:after="0"/>
        <w:ind w:firstLine="708"/>
        <w:jc w:val="center"/>
        <w:rPr>
          <w:rFonts w:ascii="Ink Free" w:hAnsi="Ink Free" w:eastAsia="Times New Roman" w:cs="Arial"/>
          <w:kern w:val="0"/>
          <w:lang w:eastAsia="pl-PL"/>
        </w:rPr>
      </w:pPr>
      <w:r>
        <w:rPr>
          <w:rFonts w:eastAsia="Times New Roman" w:cs="Arial" w:ascii="Ink Free" w:hAnsi="Ink Free"/>
          <w:kern w:val="0"/>
          <w:sz w:val="21"/>
          <w:szCs w:val="21"/>
          <w:lang w:eastAsia="pl-PL"/>
          <w14:ligatures w14:val="none"/>
        </w:rPr>
        <w:t>/-/ Arkadiusz Łyczywek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ee"/>
    <w:family w:val="roman"/>
    <w:pitch w:val="variable"/>
  </w:font>
  <w:font w:name="Aptos Display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Ink Free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b w:val="false"/>
        <w:szCs w:val="24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78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paragraph" w:styleId="Nagwek1">
    <w:name w:val="Heading 1"/>
    <w:basedOn w:val="Normal"/>
    <w:next w:val="Normal"/>
    <w:link w:val="Nagwek1Znak"/>
    <w:uiPriority w:val="9"/>
    <w:qFormat/>
    <w:rsid w:val="00882b61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882b61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882b61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882b61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882b61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882b61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Nagwek7">
    <w:name w:val="Heading 7"/>
    <w:basedOn w:val="Normal"/>
    <w:next w:val="Normal"/>
    <w:link w:val="Nagwek7Znak"/>
    <w:uiPriority w:val="9"/>
    <w:semiHidden/>
    <w:unhideWhenUsed/>
    <w:qFormat/>
    <w:rsid w:val="00882b61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Nagwek8">
    <w:name w:val="Heading 8"/>
    <w:basedOn w:val="Normal"/>
    <w:next w:val="Normal"/>
    <w:link w:val="Nagwek8Znak"/>
    <w:uiPriority w:val="9"/>
    <w:semiHidden/>
    <w:unhideWhenUsed/>
    <w:qFormat/>
    <w:rsid w:val="00882b61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882b61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882b61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882b61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882b61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882b61"/>
    <w:rPr>
      <w:rFonts w:eastAsia="" w:cs="" w:cstheme="majorBidi" w:eastAsiaTheme="majorEastAsia"/>
      <w:i/>
      <w:iCs/>
      <w:color w:val="0F4761" w:themeColor="accent1" w:themeShade="bf"/>
    </w:rPr>
  </w:style>
  <w:style w:type="character" w:styleId="Nagwek5Znak" w:customStyle="1">
    <w:name w:val="Nagłówek 5 Znak"/>
    <w:basedOn w:val="DefaultParagraphFont"/>
    <w:uiPriority w:val="9"/>
    <w:semiHidden/>
    <w:qFormat/>
    <w:rsid w:val="00882b61"/>
    <w:rPr>
      <w:rFonts w:eastAsia="" w:cs="" w:cstheme="majorBidi" w:eastAsiaTheme="majorEastAsia"/>
      <w:color w:val="0F4761" w:themeColor="accent1" w:themeShade="bf"/>
    </w:rPr>
  </w:style>
  <w:style w:type="character" w:styleId="Nagwek6Znak" w:customStyle="1">
    <w:name w:val="Nagłówek 6 Znak"/>
    <w:basedOn w:val="DefaultParagraphFont"/>
    <w:uiPriority w:val="9"/>
    <w:semiHidden/>
    <w:qFormat/>
    <w:rsid w:val="00882b61"/>
    <w:rPr>
      <w:rFonts w:eastAsia="" w:cs="" w:cstheme="majorBidi" w:eastAsiaTheme="majorEastAsia"/>
      <w:i/>
      <w:iCs/>
      <w:color w:val="595959" w:themeColor="text1" w:themeTint="a6"/>
    </w:rPr>
  </w:style>
  <w:style w:type="character" w:styleId="Nagwek7Znak" w:customStyle="1">
    <w:name w:val="Nagłówek 7 Znak"/>
    <w:basedOn w:val="DefaultParagraphFont"/>
    <w:uiPriority w:val="9"/>
    <w:semiHidden/>
    <w:qFormat/>
    <w:rsid w:val="00882b61"/>
    <w:rPr>
      <w:rFonts w:eastAsia="" w:cs="" w:cstheme="majorBidi" w:eastAsiaTheme="majorEastAsia"/>
      <w:color w:val="595959" w:themeColor="text1" w:themeTint="a6"/>
    </w:rPr>
  </w:style>
  <w:style w:type="character" w:styleId="Nagwek8Znak" w:customStyle="1">
    <w:name w:val="Nagłówek 8 Znak"/>
    <w:basedOn w:val="DefaultParagraphFont"/>
    <w:uiPriority w:val="9"/>
    <w:semiHidden/>
    <w:qFormat/>
    <w:rsid w:val="00882b61"/>
    <w:rPr>
      <w:rFonts w:eastAsia="" w:cs="" w:cstheme="majorBidi" w:eastAsiaTheme="majorEastAsia"/>
      <w:i/>
      <w:iCs/>
      <w:color w:val="272727" w:themeColor="text1" w:themeTint="d8"/>
    </w:rPr>
  </w:style>
  <w:style w:type="character" w:styleId="Nagwek9Znak" w:customStyle="1">
    <w:name w:val="Nagłówek 9 Znak"/>
    <w:basedOn w:val="DefaultParagraphFont"/>
    <w:uiPriority w:val="9"/>
    <w:semiHidden/>
    <w:qFormat/>
    <w:rsid w:val="00882b61"/>
    <w:rPr>
      <w:rFonts w:eastAsia="" w:cs="" w:cstheme="majorBidi" w:eastAsiaTheme="majorEastAsia"/>
      <w:color w:val="272727" w:themeColor="text1" w:themeTint="d8"/>
    </w:rPr>
  </w:style>
  <w:style w:type="character" w:styleId="TytuZnak" w:customStyle="1">
    <w:name w:val="Tytuł Znak"/>
    <w:basedOn w:val="DefaultParagraphFont"/>
    <w:uiPriority w:val="10"/>
    <w:qFormat/>
    <w:rsid w:val="00882b61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882b61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882b61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82b61"/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882b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82b61"/>
    <w:rPr>
      <w:b/>
      <w:bCs/>
      <w:smallCaps/>
      <w:color w:val="0F4761" w:themeColor="accent1" w:themeShade="bf"/>
      <w:spacing w:val="5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next w:val="Normal"/>
    <w:link w:val="TytuZnak"/>
    <w:uiPriority w:val="10"/>
    <w:qFormat/>
    <w:rsid w:val="00882b61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Podtytu">
    <w:name w:val="Subtitle"/>
    <w:basedOn w:val="Normal"/>
    <w:next w:val="Normal"/>
    <w:link w:val="PodtytuZnak"/>
    <w:uiPriority w:val="11"/>
    <w:qFormat/>
    <w:rsid w:val="00882b61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882b61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82b61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882b61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LibreOffice/7.4.5.1$Windows_X86_64 LibreOffice_project/9c0871452b3918c1019dde9bfac75448afc4b57f</Application>
  <AppVersion>15.0000</AppVersion>
  <Pages>3</Pages>
  <Words>318</Words>
  <Characters>1894</Characters>
  <CharactersWithSpaces>2423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2024-05-22T09:47:00Z</dcterms:created>
  <dc:creator>Hanna Baśniak</dc:creator>
  <dc:description/>
  <dc:language>pl-PL</dc:language>
  <cp:lastModifiedBy/>
  <dcterms:modified xsi:type="dcterms:W3CDTF">2024-05-23T08:57:42Z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