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5E64D9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0866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Zbrachlin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6,20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3,18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7,21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5,19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9,23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7,21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4,18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8,22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7,21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4,18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9,23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6,20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5E64D9">
              <w:rPr>
                <w:b/>
              </w:rPr>
              <w:t xml:space="preserve"> OD PAŹDZIERNIKA 2023 DO KWIETNIA 2024</w:t>
            </w:r>
            <w:r>
              <w:rPr>
                <w:b/>
              </w:rPr>
              <w:t xml:space="preserve"> ROKU</w:t>
            </w:r>
          </w:p>
        </w:tc>
      </w:tr>
      <w:tr w:rsidR="00A07DD8" w:rsidTr="000B0866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0B0866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F7EAB" w:rsidP="00F35F63">
            <w:r>
              <w:t>Zbrachlin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5,19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9,23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7,21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A51D8">
            <w:pPr>
              <w:jc w:val="center"/>
            </w:pPr>
            <w:r>
              <w:t>4,</w:t>
            </w:r>
            <w:r w:rsidR="00FA51D8">
              <w:t>18</w:t>
            </w:r>
            <w:bookmarkStart w:id="0" w:name="_GoBack"/>
            <w:bookmarkEnd w:id="0"/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8,22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7,21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72078B" w:rsidP="00F35F63">
            <w:pPr>
              <w:jc w:val="center"/>
            </w:pPr>
            <w:r>
              <w:t>4,18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5E64D9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0866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6F7EAB">
            <w:r>
              <w:t>Zbrachlin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31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29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27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30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15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31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28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29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26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29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5E64D9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246CB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</w:t>
            </w:r>
            <w:r w:rsidR="005E64D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 xml:space="preserve">DO </w:t>
            </w:r>
            <w:r w:rsidR="00246CB4">
              <w:rPr>
                <w:b/>
              </w:rPr>
              <w:t xml:space="preserve">CZERWCA </w:t>
            </w:r>
            <w:r w:rsidR="005E64D9">
              <w:rPr>
                <w:b/>
              </w:rPr>
              <w:t>2024</w:t>
            </w:r>
            <w:r>
              <w:rPr>
                <w:b/>
              </w:rPr>
              <w:t xml:space="preserve"> ROKU</w:t>
            </w:r>
          </w:p>
        </w:tc>
      </w:tr>
      <w:tr w:rsidR="006F7EAB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0B0866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6F7EAB" w:rsidP="00FD4FCC">
            <w:r>
              <w:t>Zbrachlin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11,25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8,23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12,26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13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14,31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5E64D9" w:rsidP="00FD4FCC">
            <w:pPr>
              <w:jc w:val="center"/>
            </w:pPr>
            <w:r>
              <w:t>11,25</w:t>
            </w:r>
          </w:p>
        </w:tc>
      </w:tr>
    </w:tbl>
    <w:p w:rsidR="000B0866" w:rsidRDefault="000B0866" w:rsidP="000B086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0B0866" w:rsidRDefault="000B0866" w:rsidP="000B0866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0B0866" w:rsidRDefault="000B0866" w:rsidP="000B0866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5B1C4F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2D62F7">
        <w:rPr>
          <w:b/>
          <w:sz w:val="24"/>
          <w:szCs w:val="24"/>
        </w:rPr>
        <w:t xml:space="preserve">17.05.2024 </w:t>
      </w:r>
      <w:r w:rsidR="00246CB4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 xml:space="preserve">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C0" w:rsidRDefault="005648C0" w:rsidP="005D459F">
      <w:pPr>
        <w:spacing w:after="0" w:line="240" w:lineRule="auto"/>
      </w:pPr>
      <w:r>
        <w:separator/>
      </w:r>
    </w:p>
  </w:endnote>
  <w:endnote w:type="continuationSeparator" w:id="0">
    <w:p w:rsidR="005648C0" w:rsidRDefault="005648C0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C0" w:rsidRDefault="005648C0" w:rsidP="005D459F">
      <w:pPr>
        <w:spacing w:after="0" w:line="240" w:lineRule="auto"/>
      </w:pPr>
      <w:r>
        <w:separator/>
      </w:r>
    </w:p>
  </w:footnote>
  <w:footnote w:type="continuationSeparator" w:id="0">
    <w:p w:rsidR="005648C0" w:rsidRDefault="005648C0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0866"/>
    <w:rsid w:val="000B6ADA"/>
    <w:rsid w:val="000D58AF"/>
    <w:rsid w:val="00162634"/>
    <w:rsid w:val="001953AA"/>
    <w:rsid w:val="001A56B0"/>
    <w:rsid w:val="002227B2"/>
    <w:rsid w:val="00246CB4"/>
    <w:rsid w:val="002648A6"/>
    <w:rsid w:val="002850EB"/>
    <w:rsid w:val="0029544B"/>
    <w:rsid w:val="002D1601"/>
    <w:rsid w:val="002D62F7"/>
    <w:rsid w:val="002E04CB"/>
    <w:rsid w:val="00336407"/>
    <w:rsid w:val="003558A6"/>
    <w:rsid w:val="003566D8"/>
    <w:rsid w:val="003B5480"/>
    <w:rsid w:val="003D7F82"/>
    <w:rsid w:val="00417D48"/>
    <w:rsid w:val="00430F3B"/>
    <w:rsid w:val="00450371"/>
    <w:rsid w:val="004554E2"/>
    <w:rsid w:val="004A5DF6"/>
    <w:rsid w:val="004B29D4"/>
    <w:rsid w:val="004B7922"/>
    <w:rsid w:val="004F5153"/>
    <w:rsid w:val="00515B9B"/>
    <w:rsid w:val="00516D49"/>
    <w:rsid w:val="00536CBE"/>
    <w:rsid w:val="0055506B"/>
    <w:rsid w:val="005648C0"/>
    <w:rsid w:val="005B1844"/>
    <w:rsid w:val="005B1C4F"/>
    <w:rsid w:val="005C67E7"/>
    <w:rsid w:val="005D459F"/>
    <w:rsid w:val="005E64D9"/>
    <w:rsid w:val="005F662C"/>
    <w:rsid w:val="005F7880"/>
    <w:rsid w:val="00600C56"/>
    <w:rsid w:val="006603EB"/>
    <w:rsid w:val="00662EE4"/>
    <w:rsid w:val="006647EF"/>
    <w:rsid w:val="00695062"/>
    <w:rsid w:val="006C6CA0"/>
    <w:rsid w:val="006F7EAB"/>
    <w:rsid w:val="00703F3F"/>
    <w:rsid w:val="0072078B"/>
    <w:rsid w:val="0072783D"/>
    <w:rsid w:val="00750E67"/>
    <w:rsid w:val="00757BD8"/>
    <w:rsid w:val="00760CFF"/>
    <w:rsid w:val="007A41A1"/>
    <w:rsid w:val="007C61FF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8499C"/>
    <w:rsid w:val="00A85DBF"/>
    <w:rsid w:val="00AA5F91"/>
    <w:rsid w:val="00AD76D1"/>
    <w:rsid w:val="00B07E39"/>
    <w:rsid w:val="00B47B03"/>
    <w:rsid w:val="00B56CF3"/>
    <w:rsid w:val="00BD2949"/>
    <w:rsid w:val="00C07C9A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0656"/>
    <w:rsid w:val="00E425DF"/>
    <w:rsid w:val="00E569EA"/>
    <w:rsid w:val="00E93E6F"/>
    <w:rsid w:val="00EC4A9C"/>
    <w:rsid w:val="00EC77EE"/>
    <w:rsid w:val="00EE6003"/>
    <w:rsid w:val="00F349FD"/>
    <w:rsid w:val="00F756A3"/>
    <w:rsid w:val="00F87A3B"/>
    <w:rsid w:val="00F9511B"/>
    <w:rsid w:val="00FA51D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B2D8-9FF7-46E4-B644-51D06725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32</cp:revision>
  <cp:lastPrinted>2015-01-19T07:45:00Z</cp:lastPrinted>
  <dcterms:created xsi:type="dcterms:W3CDTF">2015-02-13T08:18:00Z</dcterms:created>
  <dcterms:modified xsi:type="dcterms:W3CDTF">2023-06-21T07:17:00Z</dcterms:modified>
</cp:coreProperties>
</file>