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6F77C" w14:textId="4D15D964" w:rsidR="00CC58EA" w:rsidRPr="00987871" w:rsidRDefault="00CC58EA" w:rsidP="00CC58E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87871">
        <w:rPr>
          <w:rFonts w:ascii="Arial" w:hAnsi="Arial" w:cs="Arial"/>
          <w:b/>
          <w:bCs/>
          <w:sz w:val="28"/>
          <w:szCs w:val="28"/>
        </w:rPr>
        <w:t>UCHWAŁA Nr</w:t>
      </w:r>
      <w:r w:rsidR="00987871" w:rsidRPr="00987871">
        <w:rPr>
          <w:rFonts w:ascii="Arial" w:hAnsi="Arial" w:cs="Arial"/>
          <w:b/>
          <w:bCs/>
          <w:sz w:val="28"/>
          <w:szCs w:val="28"/>
        </w:rPr>
        <w:t xml:space="preserve"> XVII/</w:t>
      </w:r>
      <w:r w:rsidRPr="00987871">
        <w:rPr>
          <w:rFonts w:ascii="Arial" w:hAnsi="Arial" w:cs="Arial"/>
          <w:b/>
          <w:bCs/>
          <w:sz w:val="28"/>
          <w:szCs w:val="28"/>
        </w:rPr>
        <w:t>.../25</w:t>
      </w:r>
    </w:p>
    <w:p w14:paraId="4AD14649" w14:textId="0FA71098" w:rsidR="00CC58EA" w:rsidRPr="00987871" w:rsidRDefault="00CC58EA" w:rsidP="00CC58E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87871">
        <w:rPr>
          <w:rFonts w:ascii="Arial" w:hAnsi="Arial" w:cs="Arial"/>
          <w:b/>
          <w:bCs/>
          <w:sz w:val="28"/>
          <w:szCs w:val="28"/>
        </w:rPr>
        <w:t>RADY MIEJSKIEJ PRUSZCZ</w:t>
      </w:r>
    </w:p>
    <w:p w14:paraId="59822A45" w14:textId="66B246A1" w:rsidR="00CC58EA" w:rsidRPr="00987871" w:rsidRDefault="00CC58EA" w:rsidP="00CC58E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87871">
        <w:rPr>
          <w:rFonts w:ascii="Arial" w:hAnsi="Arial" w:cs="Arial"/>
          <w:b/>
          <w:bCs/>
          <w:sz w:val="28"/>
          <w:szCs w:val="28"/>
        </w:rPr>
        <w:t>z dnia</w:t>
      </w:r>
      <w:r w:rsidR="00987871" w:rsidRPr="00987871">
        <w:rPr>
          <w:rFonts w:ascii="Arial" w:hAnsi="Arial" w:cs="Arial"/>
          <w:b/>
          <w:bCs/>
          <w:sz w:val="28"/>
          <w:szCs w:val="28"/>
        </w:rPr>
        <w:t xml:space="preserve"> 26 czerwca </w:t>
      </w:r>
      <w:r w:rsidRPr="00987871">
        <w:rPr>
          <w:rFonts w:ascii="Arial" w:hAnsi="Arial" w:cs="Arial"/>
          <w:b/>
          <w:bCs/>
          <w:sz w:val="28"/>
          <w:szCs w:val="28"/>
        </w:rPr>
        <w:t>20</w:t>
      </w:r>
      <w:r w:rsidR="00987871" w:rsidRPr="00987871">
        <w:rPr>
          <w:rFonts w:ascii="Arial" w:hAnsi="Arial" w:cs="Arial"/>
          <w:b/>
          <w:bCs/>
          <w:sz w:val="28"/>
          <w:szCs w:val="28"/>
        </w:rPr>
        <w:t>2</w:t>
      </w:r>
      <w:r w:rsidRPr="00987871">
        <w:rPr>
          <w:rFonts w:ascii="Arial" w:hAnsi="Arial" w:cs="Arial"/>
          <w:b/>
          <w:bCs/>
          <w:sz w:val="28"/>
          <w:szCs w:val="28"/>
        </w:rPr>
        <w:t>5 r.</w:t>
      </w:r>
    </w:p>
    <w:p w14:paraId="719C8B67" w14:textId="47135832" w:rsidR="00CC58EA" w:rsidRPr="00987871" w:rsidRDefault="00CC58EA" w:rsidP="00CC58E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87871">
        <w:rPr>
          <w:rFonts w:ascii="Arial" w:hAnsi="Arial" w:cs="Arial"/>
          <w:b/>
          <w:bCs/>
          <w:sz w:val="28"/>
          <w:szCs w:val="28"/>
        </w:rPr>
        <w:t xml:space="preserve">w sprawie zaopiniowania wniosku o uznanie za ochronne lasów położonych w obszarze gminy Pruszcz w obrębie Nadleśnictwa </w:t>
      </w:r>
      <w:proofErr w:type="spellStart"/>
      <w:r w:rsidRPr="00987871">
        <w:rPr>
          <w:rFonts w:ascii="Arial" w:hAnsi="Arial" w:cs="Arial"/>
          <w:b/>
          <w:bCs/>
          <w:sz w:val="28"/>
          <w:szCs w:val="28"/>
        </w:rPr>
        <w:t>Zamrzenica</w:t>
      </w:r>
      <w:proofErr w:type="spellEnd"/>
    </w:p>
    <w:p w14:paraId="1D9CF5AA" w14:textId="2A4E5133" w:rsidR="00CC58EA" w:rsidRPr="00987871" w:rsidRDefault="00CC58EA" w:rsidP="00FB0F9F">
      <w:pPr>
        <w:jc w:val="both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 xml:space="preserve">Na podstawie art. </w:t>
      </w:r>
      <w:r w:rsidR="004E192B" w:rsidRPr="00987871">
        <w:rPr>
          <w:rFonts w:ascii="Arial" w:hAnsi="Arial" w:cs="Arial"/>
          <w:sz w:val="24"/>
          <w:szCs w:val="24"/>
        </w:rPr>
        <w:t>18 ust. 2 pkt 15 ustawy z dnia 8 marca 1990 r. o samorządzie gminnym (Dz. U. z 2024 r., poz. 1465</w:t>
      </w:r>
      <w:r w:rsidR="00987871" w:rsidRPr="00987871">
        <w:rPr>
          <w:rFonts w:ascii="Arial" w:hAnsi="Arial" w:cs="Arial"/>
          <w:sz w:val="24"/>
          <w:szCs w:val="24"/>
        </w:rPr>
        <w:t>, 1572, 1907 i 1940</w:t>
      </w:r>
      <w:r w:rsidR="004E192B" w:rsidRPr="00987871">
        <w:rPr>
          <w:rFonts w:ascii="Arial" w:hAnsi="Arial" w:cs="Arial"/>
          <w:sz w:val="24"/>
          <w:szCs w:val="24"/>
        </w:rPr>
        <w:t xml:space="preserve">) oraz art. </w:t>
      </w:r>
      <w:r w:rsidRPr="00987871">
        <w:rPr>
          <w:rFonts w:ascii="Arial" w:hAnsi="Arial" w:cs="Arial"/>
          <w:sz w:val="24"/>
          <w:szCs w:val="24"/>
        </w:rPr>
        <w:t>16 ust. 1 i 2 ustawy o lasach z dnia 28 września 1991 r. (</w:t>
      </w:r>
      <w:proofErr w:type="spellStart"/>
      <w:r w:rsidRPr="00987871">
        <w:rPr>
          <w:rFonts w:ascii="Arial" w:hAnsi="Arial" w:cs="Arial"/>
          <w:sz w:val="24"/>
          <w:szCs w:val="24"/>
        </w:rPr>
        <w:t>t.j</w:t>
      </w:r>
      <w:proofErr w:type="spellEnd"/>
      <w:r w:rsidRPr="00987871">
        <w:rPr>
          <w:rFonts w:ascii="Arial" w:hAnsi="Arial" w:cs="Arial"/>
          <w:sz w:val="24"/>
          <w:szCs w:val="24"/>
        </w:rPr>
        <w:t>. Dz.U. z 2025 r., poz. 567) Rada Miejska Pruszcz uchwala, co następuje:</w:t>
      </w:r>
    </w:p>
    <w:p w14:paraId="4A02F9A8" w14:textId="198DE932" w:rsidR="00CC58EA" w:rsidRPr="00987871" w:rsidRDefault="00CC58EA" w:rsidP="00987871">
      <w:pPr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§  1.</w:t>
      </w:r>
      <w:r w:rsidR="00FB0F9F" w:rsidRPr="00987871">
        <w:rPr>
          <w:rFonts w:ascii="Arial" w:hAnsi="Arial" w:cs="Arial"/>
          <w:sz w:val="24"/>
          <w:szCs w:val="24"/>
        </w:rPr>
        <w:t xml:space="preserve">1. </w:t>
      </w:r>
      <w:r w:rsidRPr="00987871">
        <w:rPr>
          <w:rFonts w:ascii="Arial" w:hAnsi="Arial" w:cs="Arial"/>
          <w:sz w:val="24"/>
          <w:szCs w:val="24"/>
        </w:rPr>
        <w:t xml:space="preserve">Opiniuje się pozytywnie przedstawiony przez Nadleśnictwo </w:t>
      </w:r>
      <w:proofErr w:type="spellStart"/>
      <w:r w:rsidRPr="00987871">
        <w:rPr>
          <w:rFonts w:ascii="Arial" w:hAnsi="Arial" w:cs="Arial"/>
          <w:sz w:val="24"/>
          <w:szCs w:val="24"/>
        </w:rPr>
        <w:t>Zamrzenica</w:t>
      </w:r>
      <w:proofErr w:type="spellEnd"/>
      <w:r w:rsidRPr="00987871">
        <w:rPr>
          <w:rFonts w:ascii="Arial" w:hAnsi="Arial" w:cs="Arial"/>
          <w:sz w:val="24"/>
          <w:szCs w:val="24"/>
        </w:rPr>
        <w:t xml:space="preserve"> wniosek o uznanie za ochronne lasów położonych w granicach administracyjnych Gminy Pruszcz o powierzchni 12,16 ha.</w:t>
      </w:r>
    </w:p>
    <w:p w14:paraId="32210AC8" w14:textId="183BF725" w:rsidR="00CC58EA" w:rsidRPr="00987871" w:rsidRDefault="00CC58EA" w:rsidP="00987871">
      <w:pPr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2.</w:t>
      </w:r>
      <w:r w:rsidR="00FB0F9F" w:rsidRPr="00987871">
        <w:rPr>
          <w:rFonts w:ascii="Arial" w:hAnsi="Arial" w:cs="Arial"/>
          <w:sz w:val="24"/>
          <w:szCs w:val="24"/>
        </w:rPr>
        <w:t xml:space="preserve"> </w:t>
      </w:r>
      <w:r w:rsidR="00491702" w:rsidRPr="00987871">
        <w:rPr>
          <w:rFonts w:ascii="Arial" w:hAnsi="Arial" w:cs="Arial"/>
          <w:sz w:val="24"/>
          <w:szCs w:val="24"/>
        </w:rPr>
        <w:t>Wykaz projektowanych lasów ochronnych stanowi załącznik nr 1 do uchwały, natomiast położenie projektowanych lasów ochronnych przedstawiono w załączniku nr 2 do uchwały.</w:t>
      </w:r>
    </w:p>
    <w:p w14:paraId="06CBF040" w14:textId="202EC0DA" w:rsidR="00CC58EA" w:rsidRPr="00987871" w:rsidRDefault="00CC58EA" w:rsidP="00987871">
      <w:pPr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§  2.</w:t>
      </w:r>
      <w:r w:rsidR="00987871" w:rsidRPr="00987871">
        <w:rPr>
          <w:rFonts w:ascii="Arial" w:hAnsi="Arial" w:cs="Arial"/>
          <w:sz w:val="24"/>
          <w:szCs w:val="24"/>
        </w:rPr>
        <w:t xml:space="preserve"> </w:t>
      </w:r>
      <w:r w:rsidRPr="00987871">
        <w:rPr>
          <w:rFonts w:ascii="Arial" w:hAnsi="Arial" w:cs="Arial"/>
          <w:sz w:val="24"/>
          <w:szCs w:val="24"/>
        </w:rPr>
        <w:t>Wykonanie uchwały powierza się Burmistrzowi Miasta i Gminy Pruszcz.</w:t>
      </w:r>
    </w:p>
    <w:p w14:paraId="67F0920C" w14:textId="416BE2BD" w:rsidR="00491702" w:rsidRPr="00987871" w:rsidRDefault="00CC58EA" w:rsidP="00987871">
      <w:pPr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§  3.</w:t>
      </w:r>
      <w:r w:rsidR="00987871" w:rsidRPr="00987871">
        <w:rPr>
          <w:rFonts w:ascii="Arial" w:hAnsi="Arial" w:cs="Arial"/>
          <w:sz w:val="24"/>
          <w:szCs w:val="24"/>
        </w:rPr>
        <w:t xml:space="preserve"> </w:t>
      </w:r>
      <w:r w:rsidR="00491702" w:rsidRPr="00987871">
        <w:rPr>
          <w:rFonts w:ascii="Arial" w:hAnsi="Arial" w:cs="Arial"/>
          <w:sz w:val="24"/>
          <w:szCs w:val="24"/>
        </w:rPr>
        <w:t>Uchwała wchodzi w życie z dniem podjęcia.</w:t>
      </w:r>
    </w:p>
    <w:p w14:paraId="438BF11F" w14:textId="77777777" w:rsidR="00491702" w:rsidRPr="00987871" w:rsidRDefault="00491702" w:rsidP="0049170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D8C632" w14:textId="67853E5A" w:rsidR="00A061B3" w:rsidRPr="00987871" w:rsidRDefault="00A061B3" w:rsidP="00A061B3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87871">
        <w:rPr>
          <w:rFonts w:ascii="Arial" w:hAnsi="Arial" w:cs="Arial"/>
          <w:b/>
          <w:bCs/>
          <w:sz w:val="24"/>
          <w:szCs w:val="24"/>
          <w:u w:val="single"/>
        </w:rPr>
        <w:t>Uzasadnienie</w:t>
      </w:r>
    </w:p>
    <w:p w14:paraId="724AF1EC" w14:textId="77777777" w:rsidR="00940C85" w:rsidRPr="00987871" w:rsidRDefault="00A061B3" w:rsidP="00940C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Zgodnie z art. 18 ust. 2 pkt 15 ustawy z dnia 8 marca 1990 r. o samorządzie gminnym do wyłącznej właściwości rady gminy należy stanowienie w sprawach zastrzeżonych ustawami do kompetencji rady gminy. Sprawą zastrzeżoną ustawą o lasach do kompetencji właściwej miejscowo rady gminy, jest opiniowanie wniosków o uznanie lasów za lasy ochronne.</w:t>
      </w:r>
    </w:p>
    <w:p w14:paraId="4EB0BAD9" w14:textId="4A59CE44" w:rsidR="00DC1597" w:rsidRPr="00987871" w:rsidRDefault="00A061B3" w:rsidP="00940C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Na podstawie art. 16 ust. 1 i 2 ustawy z dnia 28 września 1991 r. o lasach minister właściwy do sprawy środowiska, w drodze decyzji, uznaje las za ochronny na wniosek Dyrektora Generalnego Lasów Państwowych, zaopiniowany przez radę gminy– w odniesieniu do lasów stanowiących własność Skarbu Państwa. Rada Gminy opiniuje uznanie lasów za ochronne w terminie dwóch miesięcy od dnia otrzymania wystąpienia. W przypadku upływu tego terminu uważa się, że rada gminy nie zgłasza zastrzeżeń.</w:t>
      </w:r>
    </w:p>
    <w:p w14:paraId="37A96C66" w14:textId="387636A2" w:rsidR="004E192B" w:rsidRPr="00987871" w:rsidRDefault="004E192B" w:rsidP="00940C8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 xml:space="preserve">W imieniu Skarbu Państwa z wystąpieniem o wyrażenie opinii o uznanie za ochronne lasy wystąpiło </w:t>
      </w:r>
      <w:r w:rsidR="00A061B3" w:rsidRPr="00987871">
        <w:rPr>
          <w:rFonts w:ascii="Arial" w:hAnsi="Arial" w:cs="Arial"/>
          <w:sz w:val="24"/>
          <w:szCs w:val="24"/>
        </w:rPr>
        <w:t xml:space="preserve">Nadleśnictwo </w:t>
      </w:r>
      <w:proofErr w:type="spellStart"/>
      <w:r w:rsidR="00DC1597" w:rsidRPr="00987871">
        <w:rPr>
          <w:rFonts w:ascii="Arial" w:hAnsi="Arial" w:cs="Arial"/>
          <w:sz w:val="24"/>
          <w:szCs w:val="24"/>
        </w:rPr>
        <w:t>Zamrzenica</w:t>
      </w:r>
      <w:proofErr w:type="spellEnd"/>
      <w:r w:rsidR="00A061B3" w:rsidRPr="00987871">
        <w:rPr>
          <w:rFonts w:ascii="Arial" w:hAnsi="Arial" w:cs="Arial"/>
          <w:sz w:val="24"/>
          <w:szCs w:val="24"/>
        </w:rPr>
        <w:t xml:space="preserve"> pismem znak: ZG.600</w:t>
      </w:r>
      <w:r w:rsidR="00DC1597" w:rsidRPr="00987871">
        <w:rPr>
          <w:rFonts w:ascii="Arial" w:hAnsi="Arial" w:cs="Arial"/>
          <w:sz w:val="24"/>
          <w:szCs w:val="24"/>
        </w:rPr>
        <w:t>2</w:t>
      </w:r>
      <w:r w:rsidR="00A061B3" w:rsidRPr="00987871">
        <w:rPr>
          <w:rFonts w:ascii="Arial" w:hAnsi="Arial" w:cs="Arial"/>
          <w:sz w:val="24"/>
          <w:szCs w:val="24"/>
        </w:rPr>
        <w:t>.</w:t>
      </w:r>
      <w:r w:rsidR="00DC1597" w:rsidRPr="00987871">
        <w:rPr>
          <w:rFonts w:ascii="Arial" w:hAnsi="Arial" w:cs="Arial"/>
          <w:sz w:val="24"/>
          <w:szCs w:val="24"/>
        </w:rPr>
        <w:t>1</w:t>
      </w:r>
      <w:r w:rsidR="00A061B3" w:rsidRPr="00987871">
        <w:rPr>
          <w:rFonts w:ascii="Arial" w:hAnsi="Arial" w:cs="Arial"/>
          <w:sz w:val="24"/>
          <w:szCs w:val="24"/>
        </w:rPr>
        <w:t>.202</w:t>
      </w:r>
      <w:r w:rsidR="00DC1597" w:rsidRPr="00987871">
        <w:rPr>
          <w:rFonts w:ascii="Arial" w:hAnsi="Arial" w:cs="Arial"/>
          <w:sz w:val="24"/>
          <w:szCs w:val="24"/>
        </w:rPr>
        <w:t>5</w:t>
      </w:r>
      <w:r w:rsidR="00A061B3" w:rsidRPr="00987871">
        <w:rPr>
          <w:rFonts w:ascii="Arial" w:hAnsi="Arial" w:cs="Arial"/>
          <w:sz w:val="24"/>
          <w:szCs w:val="24"/>
        </w:rPr>
        <w:t xml:space="preserve"> z dnia </w:t>
      </w:r>
      <w:r w:rsidR="00DC1597" w:rsidRPr="00987871">
        <w:rPr>
          <w:rFonts w:ascii="Arial" w:hAnsi="Arial" w:cs="Arial"/>
          <w:sz w:val="24"/>
          <w:szCs w:val="24"/>
        </w:rPr>
        <w:t>11</w:t>
      </w:r>
      <w:r w:rsidR="00A061B3" w:rsidRPr="00987871">
        <w:rPr>
          <w:rFonts w:ascii="Arial" w:hAnsi="Arial" w:cs="Arial"/>
          <w:sz w:val="24"/>
          <w:szCs w:val="24"/>
        </w:rPr>
        <w:t xml:space="preserve"> czerwca 202</w:t>
      </w:r>
      <w:r w:rsidR="00DC1597" w:rsidRPr="00987871">
        <w:rPr>
          <w:rFonts w:ascii="Arial" w:hAnsi="Arial" w:cs="Arial"/>
          <w:sz w:val="24"/>
          <w:szCs w:val="24"/>
        </w:rPr>
        <w:t>5</w:t>
      </w:r>
      <w:r w:rsidR="00A061B3" w:rsidRPr="00987871">
        <w:rPr>
          <w:rFonts w:ascii="Arial" w:hAnsi="Arial" w:cs="Arial"/>
          <w:sz w:val="24"/>
          <w:szCs w:val="24"/>
        </w:rPr>
        <w:t xml:space="preserve"> r. </w:t>
      </w:r>
    </w:p>
    <w:p w14:paraId="0F27C716" w14:textId="486FBBAD" w:rsidR="00940C85" w:rsidRPr="00987871" w:rsidRDefault="004E192B" w:rsidP="00940C8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Celem uznania lasów ochronnych jest zachowanie trwałości l</w:t>
      </w:r>
      <w:r w:rsidR="00940C85" w:rsidRPr="00987871">
        <w:rPr>
          <w:rFonts w:ascii="Arial" w:hAnsi="Arial" w:cs="Arial"/>
          <w:sz w:val="24"/>
          <w:szCs w:val="24"/>
        </w:rPr>
        <w:t>asu, biologicznej bioróżnorodności, wzrost znaczenia funkcji pozaprodukcyjnych lasu oraz zachowanie atrakcyjności regionu pod względem turystycznym. Stanowią również cenne fragmenty rodzimej przyrody i są ostoją zwierząt podlegających ochronie gatunkowej. Zagospodarowanie lasów ochronnych prowadzone będzie pod kątem utrzymania ich wielofunkcyjnej roli ze szczególnym uwzględnieniem funkcji, dla których zostały uznane za ochronne.</w:t>
      </w:r>
    </w:p>
    <w:p w14:paraId="33849370" w14:textId="3A68EA58" w:rsidR="00C74A14" w:rsidRPr="00987871" w:rsidRDefault="002A454B" w:rsidP="00940C8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lastRenderedPageBreak/>
        <w:t>W</w:t>
      </w:r>
      <w:r w:rsidR="004E192B" w:rsidRPr="00987871">
        <w:rPr>
          <w:rFonts w:ascii="Arial" w:hAnsi="Arial" w:cs="Arial"/>
          <w:sz w:val="24"/>
          <w:szCs w:val="24"/>
        </w:rPr>
        <w:t>obec powyższego, podjęcie uchwały przez Radę Miejską Pruszcz jest uzasadnione.</w:t>
      </w:r>
      <w:r w:rsidR="00940C85" w:rsidRPr="00987871">
        <w:rPr>
          <w:rFonts w:ascii="Arial" w:hAnsi="Arial" w:cs="Arial"/>
          <w:sz w:val="24"/>
          <w:szCs w:val="24"/>
        </w:rPr>
        <w:t xml:space="preserve"> </w:t>
      </w:r>
    </w:p>
    <w:p w14:paraId="7F9A5E4D" w14:textId="77777777" w:rsidR="00987871" w:rsidRDefault="00987871" w:rsidP="00CC58EA">
      <w:pPr>
        <w:rPr>
          <w:rFonts w:ascii="Arial" w:hAnsi="Arial" w:cs="Arial"/>
          <w:b/>
          <w:bCs/>
        </w:rPr>
      </w:pPr>
    </w:p>
    <w:p w14:paraId="6020ACBA" w14:textId="77777777" w:rsidR="00987871" w:rsidRPr="00987871" w:rsidRDefault="00987871" w:rsidP="00987871">
      <w:pPr>
        <w:spacing w:after="0" w:line="240" w:lineRule="auto"/>
        <w:ind w:left="4248"/>
        <w:jc w:val="right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>Przewodniczący Rady Miejskiej</w:t>
      </w:r>
      <w:r>
        <w:rPr>
          <w:rFonts w:ascii="Arial" w:hAnsi="Arial" w:cs="Arial"/>
          <w:sz w:val="24"/>
          <w:szCs w:val="24"/>
        </w:rPr>
        <w:t xml:space="preserve"> </w:t>
      </w:r>
      <w:r w:rsidRPr="00987871">
        <w:rPr>
          <w:rFonts w:ascii="Arial" w:hAnsi="Arial" w:cs="Arial"/>
          <w:sz w:val="24"/>
          <w:szCs w:val="24"/>
        </w:rPr>
        <w:t>Pruszcz</w:t>
      </w:r>
    </w:p>
    <w:p w14:paraId="608F460B" w14:textId="77777777" w:rsidR="00987871" w:rsidRPr="00987871" w:rsidRDefault="00987871" w:rsidP="00987871">
      <w:pPr>
        <w:spacing w:after="0" w:line="240" w:lineRule="auto"/>
        <w:ind w:left="4956"/>
        <w:jc w:val="right"/>
        <w:rPr>
          <w:rFonts w:ascii="Arial" w:hAnsi="Arial" w:cs="Arial"/>
          <w:sz w:val="24"/>
          <w:szCs w:val="24"/>
        </w:rPr>
      </w:pPr>
      <w:r w:rsidRPr="00987871">
        <w:rPr>
          <w:rFonts w:ascii="Arial" w:hAnsi="Arial" w:cs="Arial"/>
          <w:sz w:val="24"/>
          <w:szCs w:val="24"/>
        </w:rPr>
        <w:t xml:space="preserve"> /-/ Arkadiusz Łyczywek</w:t>
      </w:r>
    </w:p>
    <w:p w14:paraId="3899DBB0" w14:textId="018DB8E5" w:rsidR="00987871" w:rsidRDefault="00987871" w:rsidP="00CC58EA">
      <w:pPr>
        <w:rPr>
          <w:rFonts w:ascii="Arial" w:hAnsi="Arial" w:cs="Arial"/>
          <w:b/>
          <w:bCs/>
        </w:rPr>
        <w:sectPr w:rsidR="00987871" w:rsidSect="00940C85"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p w14:paraId="29B71C63" w14:textId="49B5E725" w:rsidR="002A454B" w:rsidRPr="002A454B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lastRenderedPageBreak/>
        <w:t>Załącznik</w:t>
      </w:r>
      <w:r>
        <w:rPr>
          <w:rFonts w:ascii="Arial" w:hAnsi="Arial" w:cs="Arial"/>
          <w:b/>
          <w:bCs/>
        </w:rPr>
        <w:t xml:space="preserve"> nr 1 </w:t>
      </w:r>
      <w:r w:rsidRPr="002A454B">
        <w:rPr>
          <w:rFonts w:ascii="Arial" w:hAnsi="Arial" w:cs="Arial"/>
          <w:b/>
          <w:bCs/>
        </w:rPr>
        <w:t xml:space="preserve">do Uchwały Nr </w:t>
      </w:r>
      <w:r>
        <w:rPr>
          <w:rFonts w:ascii="Arial" w:hAnsi="Arial" w:cs="Arial"/>
          <w:b/>
          <w:bCs/>
        </w:rPr>
        <w:t>……..</w:t>
      </w:r>
      <w:r w:rsidRPr="002A454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…</w:t>
      </w:r>
      <w:r w:rsidRPr="002A454B">
        <w:rPr>
          <w:rFonts w:ascii="Arial" w:hAnsi="Arial" w:cs="Arial"/>
          <w:b/>
          <w:bCs/>
        </w:rPr>
        <w:t>/25</w:t>
      </w:r>
    </w:p>
    <w:p w14:paraId="70C8DA9A" w14:textId="77777777" w:rsidR="002A454B" w:rsidRPr="002A454B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t>Rady Miejskiej Pruszcz</w:t>
      </w:r>
    </w:p>
    <w:p w14:paraId="5F416979" w14:textId="12BFF49A" w:rsidR="00CC58EA" w:rsidRPr="00FB0F9F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t xml:space="preserve">z dnia </w:t>
      </w:r>
      <w:r>
        <w:rPr>
          <w:rFonts w:ascii="Arial" w:hAnsi="Arial" w:cs="Arial"/>
          <w:b/>
          <w:bCs/>
        </w:rPr>
        <w:t>…</w:t>
      </w:r>
      <w:r w:rsidRPr="002A454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czerwca</w:t>
      </w:r>
      <w:r w:rsidRPr="002A454B">
        <w:rPr>
          <w:rFonts w:ascii="Arial" w:hAnsi="Arial" w:cs="Arial"/>
          <w:b/>
          <w:bCs/>
        </w:rPr>
        <w:t xml:space="preserve"> 2025 r.</w:t>
      </w:r>
    </w:p>
    <w:p w14:paraId="6B782511" w14:textId="26DC67F1" w:rsidR="00CC58EA" w:rsidRPr="00FB0F9F" w:rsidRDefault="00CC58EA" w:rsidP="00CC58EA">
      <w:pPr>
        <w:rPr>
          <w:rFonts w:ascii="Arial" w:hAnsi="Arial" w:cs="Arial"/>
          <w:b/>
          <w:bCs/>
        </w:rPr>
      </w:pPr>
      <w:r w:rsidRPr="00FB0F9F">
        <w:rPr>
          <w:rFonts w:ascii="Arial" w:hAnsi="Arial" w:cs="Arial"/>
          <w:b/>
          <w:bCs/>
        </w:rPr>
        <w:t>Wykaz lasów wnioskowanych o uznanie za ochronne na terenie Gminy Pruszcz.</w:t>
      </w:r>
    </w:p>
    <w:p w14:paraId="2AF33688" w14:textId="77777777" w:rsidR="00C74A14" w:rsidRPr="003F03EE" w:rsidRDefault="00C74A14" w:rsidP="00C74A14">
      <w:pPr>
        <w:pStyle w:val="Cytatintensywny"/>
        <w:spacing w:line="240" w:lineRule="auto"/>
        <w:rPr>
          <w:rFonts w:ascii="Arial" w:hAnsi="Arial" w:cs="Arial"/>
          <w:sz w:val="36"/>
          <w:szCs w:val="36"/>
        </w:rPr>
      </w:pPr>
      <w:r w:rsidRPr="003F03EE">
        <w:rPr>
          <w:rStyle w:val="Pogrubienie"/>
          <w:rFonts w:ascii="Arial" w:hAnsi="Arial" w:cs="Arial"/>
          <w:sz w:val="36"/>
          <w:szCs w:val="36"/>
        </w:rPr>
        <w:t>WYKAZ LASÓW WNIOSKOWANYCH O UZNANIE ZA OCHRONNE</w:t>
      </w:r>
    </w:p>
    <w:p w14:paraId="4F7FCC5B" w14:textId="77777777" w:rsidR="00C74A14" w:rsidRPr="003F03EE" w:rsidRDefault="00C74A14" w:rsidP="00C74A14">
      <w:pPr>
        <w:spacing w:line="240" w:lineRule="auto"/>
        <w:rPr>
          <w:rFonts w:ascii="Bookman Old Style" w:hAnsi="Bookman Old Style"/>
          <w:b/>
          <w:color w:val="008000"/>
          <w:sz w:val="28"/>
        </w:rPr>
      </w:pPr>
      <w:r w:rsidRPr="003F03EE">
        <w:rPr>
          <w:rFonts w:ascii="Arial" w:hAnsi="Arial" w:cs="Arial"/>
          <w:b/>
          <w:color w:val="000000"/>
        </w:rPr>
        <w:t>Nadleśnictwo</w:t>
      </w:r>
      <w:r w:rsidRPr="003F03EE">
        <w:rPr>
          <w:rFonts w:ascii="Arial" w:hAnsi="Arial"/>
          <w:b/>
          <w:color w:val="008000"/>
        </w:rPr>
        <w:t xml:space="preserve"> </w:t>
      </w:r>
      <w:r w:rsidRPr="003F03EE">
        <w:rPr>
          <w:rFonts w:ascii="Century Gothic" w:hAnsi="Century Gothic"/>
          <w:color w:val="008000"/>
          <w:sz w:val="23"/>
        </w:rPr>
        <w:t xml:space="preserve"> </w:t>
      </w:r>
      <w:proofErr w:type="spellStart"/>
      <w:r>
        <w:rPr>
          <w:rFonts w:ascii="Bookman Old Style" w:hAnsi="Bookman Old Style"/>
          <w:b/>
          <w:color w:val="008000"/>
          <w:sz w:val="28"/>
        </w:rPr>
        <w:t>Zamrzenica</w:t>
      </w:r>
      <w:proofErr w:type="spellEnd"/>
      <w:r w:rsidRPr="003F03EE">
        <w:rPr>
          <w:rFonts w:ascii="Bookman Old Style" w:hAnsi="Bookman Old Style"/>
          <w:b/>
          <w:color w:val="008000"/>
          <w:sz w:val="28"/>
        </w:rPr>
        <w:tab/>
      </w:r>
      <w:r w:rsidRPr="003F03EE">
        <w:rPr>
          <w:rFonts w:ascii="Bookman Old Style" w:hAnsi="Bookman Old Style"/>
          <w:b/>
          <w:color w:val="008000"/>
          <w:sz w:val="28"/>
        </w:rPr>
        <w:tab/>
      </w:r>
      <w:r w:rsidRPr="003F03EE">
        <w:rPr>
          <w:rFonts w:ascii="Bookman Old Style" w:hAnsi="Bookman Old Style"/>
          <w:b/>
          <w:color w:val="008000"/>
          <w:sz w:val="28"/>
        </w:rPr>
        <w:tab/>
      </w:r>
      <w:r>
        <w:rPr>
          <w:rFonts w:ascii="Arial" w:hAnsi="Arial" w:cs="Arial"/>
          <w:b/>
          <w:color w:val="000000"/>
        </w:rPr>
        <w:t>Gmina</w:t>
      </w:r>
      <w:r w:rsidRPr="003F03EE">
        <w:rPr>
          <w:rFonts w:ascii="Arial" w:hAnsi="Arial"/>
          <w:b/>
          <w:color w:val="000000"/>
          <w:sz w:val="23"/>
        </w:rPr>
        <w:t xml:space="preserve">  </w:t>
      </w:r>
      <w:r>
        <w:rPr>
          <w:rFonts w:ascii="Bookman Old Style" w:hAnsi="Bookman Old Style"/>
          <w:b/>
          <w:color w:val="008000"/>
          <w:sz w:val="28"/>
        </w:rPr>
        <w:t>Pruszcz</w:t>
      </w:r>
    </w:p>
    <w:tbl>
      <w:tblPr>
        <w:tblStyle w:val="Tabela-Siatka"/>
        <w:tblW w:w="14601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850"/>
        <w:gridCol w:w="2841"/>
        <w:gridCol w:w="3118"/>
        <w:gridCol w:w="3544"/>
      </w:tblGrid>
      <w:tr w:rsidR="00C74A14" w:rsidRPr="003F03EE" w14:paraId="4BA5CE50" w14:textId="77777777" w:rsidTr="006B4334">
        <w:trPr>
          <w:tblHeader/>
          <w:jc w:val="center"/>
        </w:trPr>
        <w:tc>
          <w:tcPr>
            <w:tcW w:w="7939" w:type="dxa"/>
            <w:gridSpan w:val="4"/>
            <w:shd w:val="clear" w:color="auto" w:fill="B3E5A1" w:themeFill="accent6" w:themeFillTint="66"/>
          </w:tcPr>
          <w:p w14:paraId="74CFADCD" w14:textId="77777777" w:rsidR="00C74A14" w:rsidRPr="003F03EE" w:rsidRDefault="00C74A14" w:rsidP="006B43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E4B7D25" w14:textId="77777777" w:rsidR="00C74A14" w:rsidRPr="003F03EE" w:rsidRDefault="00C74A14" w:rsidP="006B4334">
            <w:pPr>
              <w:jc w:val="center"/>
              <w:rPr>
                <w:b/>
                <w:sz w:val="18"/>
                <w:szCs w:val="18"/>
              </w:rPr>
            </w:pPr>
            <w:r w:rsidRPr="003F03EE">
              <w:rPr>
                <w:rFonts w:ascii="Arial" w:hAnsi="Arial" w:cs="Arial"/>
                <w:b/>
                <w:bCs/>
                <w:sz w:val="18"/>
                <w:szCs w:val="18"/>
              </w:rPr>
              <w:t>Określenie  powierzchni  i  opis  lasu</w:t>
            </w:r>
          </w:p>
        </w:tc>
        <w:tc>
          <w:tcPr>
            <w:tcW w:w="3118" w:type="dxa"/>
            <w:shd w:val="clear" w:color="auto" w:fill="B3E5A1" w:themeFill="accent6" w:themeFillTint="66"/>
            <w:vAlign w:val="center"/>
          </w:tcPr>
          <w:p w14:paraId="110CCF08" w14:textId="77777777" w:rsidR="00C74A14" w:rsidRPr="003F03EE" w:rsidRDefault="00C74A14" w:rsidP="006B4334">
            <w:pPr>
              <w:tabs>
                <w:tab w:val="left" w:pos="4134"/>
                <w:tab w:val="left" w:pos="5113"/>
                <w:tab w:val="left" w:pos="6726"/>
                <w:tab w:val="left" w:pos="10230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03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Uzasadnienie wniosku</w:t>
            </w:r>
          </w:p>
        </w:tc>
        <w:tc>
          <w:tcPr>
            <w:tcW w:w="3544" w:type="dxa"/>
            <w:shd w:val="clear" w:color="auto" w:fill="B3E5A1" w:themeFill="accent6" w:themeFillTint="66"/>
            <w:vAlign w:val="center"/>
          </w:tcPr>
          <w:p w14:paraId="336F3089" w14:textId="77777777" w:rsidR="00C74A14" w:rsidRPr="003F03EE" w:rsidRDefault="00C74A14" w:rsidP="006B4334">
            <w:pPr>
              <w:tabs>
                <w:tab w:val="left" w:pos="4134"/>
                <w:tab w:val="left" w:pos="5113"/>
                <w:tab w:val="left" w:pos="6726"/>
                <w:tab w:val="left" w:pos="10230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03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Wnioskowane szczególne sposoby prowadzenia gospodarki leśnej</w:t>
            </w:r>
          </w:p>
        </w:tc>
      </w:tr>
      <w:tr w:rsidR="00C74A14" w:rsidRPr="003F03EE" w14:paraId="6FF01F7B" w14:textId="77777777" w:rsidTr="006B4334">
        <w:trPr>
          <w:tblHeader/>
          <w:jc w:val="center"/>
        </w:trPr>
        <w:tc>
          <w:tcPr>
            <w:tcW w:w="2122" w:type="dxa"/>
            <w:shd w:val="clear" w:color="auto" w:fill="EAEAEA"/>
            <w:vAlign w:val="center"/>
          </w:tcPr>
          <w:p w14:paraId="32E8A509" w14:textId="77777777" w:rsidR="00C74A14" w:rsidRPr="002717C5" w:rsidRDefault="00C74A14" w:rsidP="006B4334">
            <w:pPr>
              <w:tabs>
                <w:tab w:val="left" w:pos="4134"/>
                <w:tab w:val="left" w:pos="5113"/>
                <w:tab w:val="left" w:pos="6726"/>
                <w:tab w:val="left" w:pos="10230"/>
              </w:tabs>
              <w:spacing w:before="60" w:after="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Wiodąca kategoria ochronności</w:t>
            </w: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(inne kategorie)</w:t>
            </w:r>
          </w:p>
        </w:tc>
        <w:tc>
          <w:tcPr>
            <w:tcW w:w="2126" w:type="dxa"/>
            <w:shd w:val="clear" w:color="auto" w:fill="EAEAEA"/>
            <w:vAlign w:val="center"/>
          </w:tcPr>
          <w:p w14:paraId="2210192C" w14:textId="77777777" w:rsidR="00C74A14" w:rsidRPr="002717C5" w:rsidRDefault="00C74A14" w:rsidP="006B4334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Oddział i pododdział</w:t>
            </w:r>
          </w:p>
        </w:tc>
        <w:tc>
          <w:tcPr>
            <w:tcW w:w="850" w:type="dxa"/>
            <w:shd w:val="clear" w:color="auto" w:fill="EAEAEA"/>
            <w:vAlign w:val="center"/>
          </w:tcPr>
          <w:p w14:paraId="5EA26AB9" w14:textId="77777777" w:rsidR="00C74A14" w:rsidRPr="002717C5" w:rsidRDefault="00C74A14" w:rsidP="006B4334">
            <w:pPr>
              <w:tabs>
                <w:tab w:val="left" w:pos="4134"/>
                <w:tab w:val="left" w:pos="5113"/>
                <w:tab w:val="left" w:pos="6726"/>
                <w:tab w:val="left" w:pos="10230"/>
              </w:tabs>
              <w:spacing w:before="60" w:after="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Pow. </w:t>
            </w: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 ha</w:t>
            </w:r>
          </w:p>
        </w:tc>
        <w:tc>
          <w:tcPr>
            <w:tcW w:w="2841" w:type="dxa"/>
            <w:shd w:val="clear" w:color="auto" w:fill="EAEAEA"/>
            <w:vAlign w:val="center"/>
          </w:tcPr>
          <w:p w14:paraId="17E52ED3" w14:textId="77777777" w:rsidR="00C74A14" w:rsidRPr="002717C5" w:rsidRDefault="00C74A14" w:rsidP="006B4334">
            <w:pPr>
              <w:tabs>
                <w:tab w:val="left" w:pos="4134"/>
                <w:tab w:val="left" w:pos="5113"/>
                <w:tab w:val="left" w:pos="6726"/>
                <w:tab w:val="left" w:pos="10230"/>
              </w:tabs>
              <w:spacing w:before="60" w:after="6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Opis lasu</w:t>
            </w:r>
          </w:p>
        </w:tc>
        <w:tc>
          <w:tcPr>
            <w:tcW w:w="3118" w:type="dxa"/>
            <w:shd w:val="clear" w:color="auto" w:fill="EAEAEA"/>
            <w:vAlign w:val="center"/>
          </w:tcPr>
          <w:p w14:paraId="4E42128B" w14:textId="77777777" w:rsidR="00C74A14" w:rsidRPr="002717C5" w:rsidRDefault="00C74A14" w:rsidP="00C74A1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cel uznania</w:t>
            </w:r>
          </w:p>
          <w:p w14:paraId="57CE39AF" w14:textId="77777777" w:rsidR="00C74A14" w:rsidRPr="002717C5" w:rsidRDefault="00C74A14" w:rsidP="00C74A1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skutki społeczne</w:t>
            </w:r>
          </w:p>
          <w:p w14:paraId="1D87CA97" w14:textId="77777777" w:rsidR="00C74A14" w:rsidRPr="002717C5" w:rsidRDefault="00C74A14" w:rsidP="00C74A1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skutki przyrodnicze</w:t>
            </w:r>
          </w:p>
          <w:p w14:paraId="7D73B86D" w14:textId="77777777" w:rsidR="00C74A14" w:rsidRPr="002717C5" w:rsidRDefault="00C74A14" w:rsidP="00C74A14">
            <w:pPr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skutki ekonomiczne</w:t>
            </w:r>
          </w:p>
        </w:tc>
        <w:tc>
          <w:tcPr>
            <w:tcW w:w="3544" w:type="dxa"/>
            <w:shd w:val="clear" w:color="auto" w:fill="EAEAEA"/>
            <w:vAlign w:val="center"/>
          </w:tcPr>
          <w:p w14:paraId="5B7728EE" w14:textId="77777777" w:rsidR="00C74A14" w:rsidRPr="002717C5" w:rsidRDefault="00C74A14" w:rsidP="00C74A14">
            <w:pPr>
              <w:numPr>
                <w:ilvl w:val="0"/>
                <w:numId w:val="3"/>
              </w:numPr>
              <w:spacing w:before="60" w:after="60"/>
              <w:ind w:left="17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ograniczenie pozyskania</w:t>
            </w:r>
          </w:p>
          <w:p w14:paraId="056A0BB4" w14:textId="77777777" w:rsidR="00C74A14" w:rsidRPr="002717C5" w:rsidRDefault="00C74A14" w:rsidP="00C74A14">
            <w:pPr>
              <w:numPr>
                <w:ilvl w:val="0"/>
                <w:numId w:val="3"/>
              </w:numPr>
              <w:spacing w:before="60" w:after="60"/>
              <w:ind w:left="17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nakazy wykonania określonych zabiegów</w:t>
            </w:r>
          </w:p>
          <w:p w14:paraId="504FB8AE" w14:textId="77777777" w:rsidR="00C74A14" w:rsidRPr="002717C5" w:rsidRDefault="00C74A14" w:rsidP="00C74A14">
            <w:pPr>
              <w:numPr>
                <w:ilvl w:val="0"/>
                <w:numId w:val="3"/>
              </w:numPr>
              <w:spacing w:before="60" w:after="60"/>
              <w:ind w:left="17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konieczność założenia </w:t>
            </w: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i utrzymania urządzeń ochronnych</w:t>
            </w:r>
          </w:p>
          <w:p w14:paraId="1D6CBF35" w14:textId="77777777" w:rsidR="00C74A14" w:rsidRPr="002717C5" w:rsidRDefault="00C74A14" w:rsidP="00C74A14">
            <w:pPr>
              <w:numPr>
                <w:ilvl w:val="0"/>
                <w:numId w:val="3"/>
              </w:numPr>
              <w:spacing w:before="60" w:after="60"/>
              <w:ind w:left="17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17C5">
              <w:rPr>
                <w:rFonts w:ascii="Times New Roman" w:hAnsi="Times New Roman" w:cs="Times New Roman"/>
                <w:bCs/>
                <w:sz w:val="18"/>
                <w:szCs w:val="18"/>
              </w:rPr>
              <w:t>ograniczenie udostępniania lasu</w:t>
            </w:r>
          </w:p>
        </w:tc>
      </w:tr>
      <w:tr w:rsidR="00C74A14" w:rsidRPr="003F03EE" w14:paraId="6B6002C5" w14:textId="77777777" w:rsidTr="006B4334">
        <w:trPr>
          <w:trHeight w:val="957"/>
          <w:jc w:val="center"/>
        </w:trPr>
        <w:tc>
          <w:tcPr>
            <w:tcW w:w="2122" w:type="dxa"/>
          </w:tcPr>
          <w:p w14:paraId="69F4999B" w14:textId="77777777" w:rsidR="00C74A14" w:rsidRPr="003F03EE" w:rsidRDefault="00C74A14" w:rsidP="006B4334">
            <w:pPr>
              <w:ind w:right="-709"/>
              <w:rPr>
                <w:rFonts w:ascii="Arial" w:hAnsi="Arial"/>
                <w:color w:val="008000"/>
                <w:sz w:val="18"/>
                <w:szCs w:val="18"/>
              </w:rPr>
            </w:pPr>
            <w:bookmarkStart w:id="0" w:name="_Hlk72961042"/>
            <w:r w:rsidRPr="003F03EE">
              <w:rPr>
                <w:rFonts w:ascii="Arial" w:hAnsi="Arial"/>
                <w:color w:val="008000"/>
                <w:sz w:val="18"/>
                <w:szCs w:val="18"/>
              </w:rPr>
              <w:t>Lasy wodochronne</w:t>
            </w:r>
          </w:p>
          <w:p w14:paraId="67B5CD1C" w14:textId="77777777" w:rsidR="00C74A14" w:rsidRPr="003F03EE" w:rsidRDefault="00C74A14" w:rsidP="006B4334">
            <w:pPr>
              <w:ind w:right="-709"/>
              <w:rPr>
                <w:rFonts w:ascii="Arial" w:hAnsi="Arial"/>
                <w:color w:val="008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48AAA66" w14:textId="77777777" w:rsidR="00C74A14" w:rsidRDefault="00C74A14" w:rsidP="006B43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Obręb leśny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Świekatówko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16B7F53B" w14:textId="77777777" w:rsidR="00C74A14" w:rsidRPr="003F03EE" w:rsidRDefault="00C74A14" w:rsidP="006B43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126Ac, 173h, 173Ac,d,l,n,p, 188Ba,b,f,h.</w:t>
            </w:r>
          </w:p>
        </w:tc>
        <w:tc>
          <w:tcPr>
            <w:tcW w:w="850" w:type="dxa"/>
          </w:tcPr>
          <w:p w14:paraId="2A479AAC" w14:textId="77777777" w:rsidR="00C74A14" w:rsidRPr="005D3C91" w:rsidRDefault="00C74A14" w:rsidP="006B433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3C91">
              <w:rPr>
                <w:rFonts w:ascii="Times New Roman" w:hAnsi="Times New Roman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2841" w:type="dxa"/>
          </w:tcPr>
          <w:p w14:paraId="180581D8" w14:textId="77777777" w:rsidR="00C74A14" w:rsidRPr="003F03EE" w:rsidRDefault="00C74A14" w:rsidP="006B4334">
            <w:pPr>
              <w:spacing w:before="60" w:line="276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867E68">
              <w:rPr>
                <w:rFonts w:ascii="Times New Roman" w:hAnsi="Times New Roman" w:cs="Times New Roman"/>
                <w:i/>
                <w:sz w:val="16"/>
                <w:szCs w:val="16"/>
              </w:rPr>
              <w:t>Drzewostany różnowiekowe, wielogatunkowe, na siedliskach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borowych i</w:t>
            </w:r>
            <w:r w:rsidRPr="00867E6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lasowych</w:t>
            </w:r>
            <w:r w:rsidRPr="00867E68">
              <w:rPr>
                <w:rFonts w:ascii="Times New Roman" w:hAnsi="Times New Roman" w:cs="Times New Roman"/>
                <w:i/>
                <w:sz w:val="16"/>
                <w:szCs w:val="16"/>
              </w:rPr>
              <w:t>, często wilgotnych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bagiennych</w:t>
            </w:r>
            <w:r w:rsidRPr="00867E6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 bliskim sąsiedztwie rzek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cieków naturalnych oraz zbiorników wodnych.</w:t>
            </w:r>
          </w:p>
        </w:tc>
        <w:tc>
          <w:tcPr>
            <w:tcW w:w="3118" w:type="dxa"/>
          </w:tcPr>
          <w:p w14:paraId="2652E847" w14:textId="77777777" w:rsidR="00C74A14" w:rsidRPr="00BE17CF" w:rsidRDefault="00C74A14" w:rsidP="006B4334">
            <w:pPr>
              <w:spacing w:before="40" w:after="40" w:line="276" w:lineRule="auto"/>
              <w:ind w:left="317" w:hanging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a)    Zachowanie trwałości lasów.</w:t>
            </w:r>
          </w:p>
          <w:p w14:paraId="55A5B718" w14:textId="77777777" w:rsidR="00C74A14" w:rsidRPr="00BE17CF" w:rsidRDefault="00C74A14" w:rsidP="006B4334">
            <w:pPr>
              <w:spacing w:before="40" w:after="40" w:line="276" w:lineRule="auto"/>
              <w:ind w:left="317" w:hanging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 xml:space="preserve">b)   Udostępnienie lasu o urozmaiconym charakterze. </w:t>
            </w:r>
          </w:p>
          <w:p w14:paraId="516E029D" w14:textId="77777777" w:rsidR="00C74A14" w:rsidRPr="00BE17CF" w:rsidRDefault="00C74A14" w:rsidP="006B4334">
            <w:pPr>
              <w:spacing w:before="40" w:after="40" w:line="276" w:lineRule="auto"/>
              <w:ind w:left="317" w:hanging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c)   Zachowanie biologicznej różnorodności.</w:t>
            </w:r>
          </w:p>
          <w:p w14:paraId="04671449" w14:textId="77777777" w:rsidR="00C74A14" w:rsidRPr="009069D9" w:rsidRDefault="00C74A14" w:rsidP="006B4334">
            <w:pPr>
              <w:spacing w:before="40" w:after="40" w:line="276" w:lineRule="auto"/>
              <w:ind w:left="317" w:hanging="317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d)   Zwiększenie nakładów na prowadzenie gospodarki leśnej.</w:t>
            </w:r>
          </w:p>
        </w:tc>
        <w:tc>
          <w:tcPr>
            <w:tcW w:w="3544" w:type="dxa"/>
          </w:tcPr>
          <w:p w14:paraId="0181E06F" w14:textId="77777777" w:rsidR="00C74A14" w:rsidRPr="00BE17CF" w:rsidRDefault="00C74A14" w:rsidP="006B4334">
            <w:pPr>
              <w:spacing w:before="40" w:after="40" w:line="276" w:lineRule="auto"/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a)   Użytkowanie lasu wg potrzeb hodowlanych.</w:t>
            </w:r>
          </w:p>
          <w:p w14:paraId="6E8BA05E" w14:textId="77777777" w:rsidR="00C74A14" w:rsidRPr="00BE17CF" w:rsidRDefault="00C74A14" w:rsidP="006B4334">
            <w:pPr>
              <w:spacing w:before="40" w:after="40" w:line="276" w:lineRule="auto"/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 xml:space="preserve">b)   Przebudowa drzewostanów zgodnie </w:t>
            </w:r>
            <w:r w:rsidRPr="00BE17C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z zaleceniami ujętymi w planie </w:t>
            </w:r>
            <w:proofErr w:type="spellStart"/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u.l</w:t>
            </w:r>
            <w:proofErr w:type="spellEnd"/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D943021" w14:textId="77777777" w:rsidR="00C74A14" w:rsidRPr="00BE17CF" w:rsidRDefault="00C74A14" w:rsidP="006B4334">
            <w:pPr>
              <w:spacing w:before="40" w:after="40" w:line="276" w:lineRule="auto"/>
              <w:ind w:left="318" w:hanging="318"/>
              <w:rPr>
                <w:rFonts w:ascii="Times New Roman" w:hAnsi="Times New Roman" w:cs="Times New Roman"/>
                <w:sz w:val="16"/>
                <w:szCs w:val="16"/>
              </w:rPr>
            </w:pPr>
            <w:r w:rsidRPr="00BE17CF">
              <w:rPr>
                <w:rFonts w:ascii="Times New Roman" w:hAnsi="Times New Roman" w:cs="Times New Roman"/>
                <w:sz w:val="16"/>
                <w:szCs w:val="16"/>
              </w:rPr>
              <w:t>c)    Utrzymanie sprawności urządzeń wodnych.</w:t>
            </w:r>
          </w:p>
          <w:p w14:paraId="390762A4" w14:textId="77777777" w:rsidR="00C74A14" w:rsidRPr="009069D9" w:rsidRDefault="00C74A14" w:rsidP="006B4334">
            <w:pPr>
              <w:spacing w:before="40" w:after="40" w:line="276" w:lineRule="auto"/>
              <w:ind w:left="318" w:hanging="31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bookmarkEnd w:id="0"/>
      <w:tr w:rsidR="00C74A14" w:rsidRPr="003F03EE" w14:paraId="083671A5" w14:textId="77777777" w:rsidTr="006B4334">
        <w:trPr>
          <w:trHeight w:val="1045"/>
          <w:jc w:val="center"/>
        </w:trPr>
        <w:tc>
          <w:tcPr>
            <w:tcW w:w="4248" w:type="dxa"/>
            <w:gridSpan w:val="2"/>
          </w:tcPr>
          <w:p w14:paraId="5D572D8F" w14:textId="77777777" w:rsidR="00C74A14" w:rsidRPr="003F03EE" w:rsidRDefault="00C74A14" w:rsidP="006B4334">
            <w:pPr>
              <w:spacing w:before="60"/>
              <w:rPr>
                <w:rFonts w:ascii="Calibri" w:hAnsi="Calibri" w:cs="Calibri"/>
                <w:b/>
                <w:sz w:val="20"/>
                <w:szCs w:val="20"/>
              </w:rPr>
            </w:pPr>
            <w:r w:rsidRPr="003F03EE">
              <w:rPr>
                <w:rFonts w:ascii="Calibri" w:hAnsi="Calibri" w:cs="Calibri"/>
                <w:b/>
                <w:sz w:val="20"/>
                <w:szCs w:val="20"/>
              </w:rPr>
              <w:t>RAZEM LASY OCHRONNE</w:t>
            </w:r>
          </w:p>
          <w:p w14:paraId="747BB9A9" w14:textId="77777777" w:rsidR="00C74A14" w:rsidRDefault="00C74A14" w:rsidP="006B4334">
            <w:pPr>
              <w:spacing w:before="60"/>
              <w:rPr>
                <w:rFonts w:ascii="Calibri" w:hAnsi="Calibri" w:cs="Calibri"/>
                <w:b/>
                <w:sz w:val="20"/>
                <w:szCs w:val="20"/>
              </w:rPr>
            </w:pPr>
            <w:r w:rsidRPr="003F03EE">
              <w:rPr>
                <w:rFonts w:ascii="Calibri" w:hAnsi="Calibri" w:cs="Calibri"/>
                <w:b/>
                <w:sz w:val="20"/>
                <w:szCs w:val="20"/>
              </w:rPr>
              <w:t xml:space="preserve">NADLEŚNICTWO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ZAMRZENICA</w:t>
            </w:r>
            <w:r w:rsidRPr="003F03EE">
              <w:rPr>
                <w:rFonts w:ascii="Calibri" w:hAnsi="Calibri" w:cs="Calibri"/>
                <w:b/>
                <w:sz w:val="20"/>
                <w:szCs w:val="20"/>
              </w:rPr>
              <w:t xml:space="preserve">               </w:t>
            </w:r>
          </w:p>
          <w:p w14:paraId="498E8C1E" w14:textId="77777777" w:rsidR="00C74A14" w:rsidRPr="005617EC" w:rsidRDefault="00C74A14" w:rsidP="006B4334">
            <w:pPr>
              <w:spacing w:before="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  <w:szCs w:val="20"/>
              </w:rPr>
              <w:t>GMINA PRUSZCZ</w:t>
            </w:r>
          </w:p>
        </w:tc>
        <w:tc>
          <w:tcPr>
            <w:tcW w:w="850" w:type="dxa"/>
          </w:tcPr>
          <w:p w14:paraId="7CA24152" w14:textId="77777777" w:rsidR="00C74A14" w:rsidRPr="003F03EE" w:rsidRDefault="00C74A14" w:rsidP="006B4334">
            <w:pPr>
              <w:spacing w:before="240"/>
              <w:ind w:left="-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12,16</w:t>
            </w:r>
          </w:p>
        </w:tc>
        <w:tc>
          <w:tcPr>
            <w:tcW w:w="2841" w:type="dxa"/>
            <w:vAlign w:val="center"/>
          </w:tcPr>
          <w:p w14:paraId="77B0F29A" w14:textId="77777777" w:rsidR="00C74A14" w:rsidRPr="003F03EE" w:rsidRDefault="00C74A14" w:rsidP="006B4334">
            <w:pPr>
              <w:jc w:val="center"/>
              <w:rPr>
                <w:sz w:val="24"/>
                <w:szCs w:val="24"/>
              </w:rPr>
            </w:pPr>
            <w:r w:rsidRPr="003F03EE">
              <w:rPr>
                <w:sz w:val="24"/>
                <w:szCs w:val="24"/>
              </w:rPr>
              <w:t>X</w:t>
            </w:r>
          </w:p>
        </w:tc>
        <w:tc>
          <w:tcPr>
            <w:tcW w:w="3118" w:type="dxa"/>
            <w:vAlign w:val="center"/>
          </w:tcPr>
          <w:p w14:paraId="5A57FC0C" w14:textId="77777777" w:rsidR="00C74A14" w:rsidRPr="003F03EE" w:rsidRDefault="00C74A14" w:rsidP="006B4334">
            <w:pPr>
              <w:jc w:val="center"/>
              <w:rPr>
                <w:sz w:val="24"/>
                <w:szCs w:val="24"/>
              </w:rPr>
            </w:pPr>
            <w:r w:rsidRPr="003F03EE">
              <w:rPr>
                <w:sz w:val="24"/>
                <w:szCs w:val="24"/>
              </w:rPr>
              <w:t>X</w:t>
            </w:r>
          </w:p>
        </w:tc>
        <w:tc>
          <w:tcPr>
            <w:tcW w:w="3544" w:type="dxa"/>
            <w:vAlign w:val="center"/>
          </w:tcPr>
          <w:p w14:paraId="7C6D4D2B" w14:textId="77777777" w:rsidR="00C74A14" w:rsidRPr="003F03EE" w:rsidRDefault="00C74A14" w:rsidP="006B4334">
            <w:pPr>
              <w:jc w:val="center"/>
              <w:rPr>
                <w:sz w:val="24"/>
                <w:szCs w:val="24"/>
              </w:rPr>
            </w:pPr>
            <w:r w:rsidRPr="003F03EE">
              <w:rPr>
                <w:sz w:val="24"/>
                <w:szCs w:val="24"/>
              </w:rPr>
              <w:t>X</w:t>
            </w:r>
          </w:p>
        </w:tc>
      </w:tr>
    </w:tbl>
    <w:p w14:paraId="2BB286B5" w14:textId="77777777" w:rsidR="00C74A14" w:rsidRDefault="00C74A14" w:rsidP="00C74A14">
      <w:pPr>
        <w:tabs>
          <w:tab w:val="left" w:pos="10504"/>
        </w:tabs>
      </w:pPr>
      <w:r>
        <w:rPr>
          <w:rFonts w:ascii="Arial" w:hAnsi="Arial" w:cs="Arial"/>
          <w:b/>
          <w:color w:val="000000"/>
        </w:rPr>
        <w:tab/>
      </w:r>
    </w:p>
    <w:p w14:paraId="7EB1BB71" w14:textId="77777777" w:rsidR="00FB0F9F" w:rsidRDefault="00FB0F9F" w:rsidP="00AB609B">
      <w:pPr>
        <w:rPr>
          <w:rFonts w:ascii="Arial" w:hAnsi="Arial" w:cs="Arial"/>
          <w:b/>
          <w:bCs/>
        </w:rPr>
      </w:pPr>
    </w:p>
    <w:p w14:paraId="188B6B4E" w14:textId="77777777" w:rsidR="00C74A14" w:rsidRDefault="00C74A14" w:rsidP="00AB609B">
      <w:pPr>
        <w:rPr>
          <w:rFonts w:ascii="Arial" w:hAnsi="Arial" w:cs="Arial"/>
          <w:b/>
          <w:bCs/>
        </w:rPr>
        <w:sectPr w:rsidR="00C74A14" w:rsidSect="00C74A1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31186E0" w14:textId="571DFC2B" w:rsidR="002A454B" w:rsidRPr="002A454B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lastRenderedPageBreak/>
        <w:t>Załącznik</w:t>
      </w:r>
      <w:r>
        <w:rPr>
          <w:rFonts w:ascii="Arial" w:hAnsi="Arial" w:cs="Arial"/>
          <w:b/>
          <w:bCs/>
        </w:rPr>
        <w:t xml:space="preserve"> nr 2 </w:t>
      </w:r>
      <w:r w:rsidRPr="002A454B">
        <w:rPr>
          <w:rFonts w:ascii="Arial" w:hAnsi="Arial" w:cs="Arial"/>
          <w:b/>
          <w:bCs/>
        </w:rPr>
        <w:t xml:space="preserve">do Uchwały Nr </w:t>
      </w:r>
      <w:r>
        <w:rPr>
          <w:rFonts w:ascii="Arial" w:hAnsi="Arial" w:cs="Arial"/>
          <w:b/>
          <w:bCs/>
        </w:rPr>
        <w:t>…</w:t>
      </w:r>
      <w:r w:rsidRPr="002A454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…</w:t>
      </w:r>
      <w:r w:rsidRPr="002A454B">
        <w:rPr>
          <w:rFonts w:ascii="Arial" w:hAnsi="Arial" w:cs="Arial"/>
          <w:b/>
          <w:bCs/>
        </w:rPr>
        <w:t>/25</w:t>
      </w:r>
    </w:p>
    <w:p w14:paraId="42700BBA" w14:textId="77777777" w:rsidR="002A454B" w:rsidRPr="002A454B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t>Rady Miejskiej Pruszcz</w:t>
      </w:r>
    </w:p>
    <w:p w14:paraId="4294FF00" w14:textId="21ACE328" w:rsidR="002A454B" w:rsidRDefault="002A454B" w:rsidP="002A454B">
      <w:pPr>
        <w:jc w:val="right"/>
        <w:rPr>
          <w:rFonts w:ascii="Arial" w:hAnsi="Arial" w:cs="Arial"/>
          <w:b/>
          <w:bCs/>
        </w:rPr>
      </w:pPr>
      <w:r w:rsidRPr="002A454B">
        <w:rPr>
          <w:rFonts w:ascii="Arial" w:hAnsi="Arial" w:cs="Arial"/>
          <w:b/>
          <w:bCs/>
        </w:rPr>
        <w:t xml:space="preserve">z dnia </w:t>
      </w:r>
      <w:r>
        <w:rPr>
          <w:rFonts w:ascii="Arial" w:hAnsi="Arial" w:cs="Arial"/>
          <w:b/>
          <w:bCs/>
        </w:rPr>
        <w:t>…</w:t>
      </w:r>
      <w:r w:rsidRPr="002A454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czerwca</w:t>
      </w:r>
      <w:r w:rsidRPr="002A454B">
        <w:rPr>
          <w:rFonts w:ascii="Arial" w:hAnsi="Arial" w:cs="Arial"/>
          <w:b/>
          <w:bCs/>
        </w:rPr>
        <w:t xml:space="preserve"> 2025 r.</w:t>
      </w:r>
    </w:p>
    <w:p w14:paraId="1B8BDCEA" w14:textId="5E261CEC" w:rsidR="00AB609B" w:rsidRDefault="00AB609B" w:rsidP="00AB609B">
      <w:pPr>
        <w:rPr>
          <w:rFonts w:ascii="Arial" w:hAnsi="Arial" w:cs="Arial"/>
          <w:b/>
          <w:bCs/>
        </w:rPr>
      </w:pPr>
      <w:r w:rsidRPr="00FB0F9F">
        <w:rPr>
          <w:rFonts w:ascii="Arial" w:hAnsi="Arial" w:cs="Arial"/>
          <w:b/>
          <w:bCs/>
        </w:rPr>
        <w:t>Mapa lokalizacyjna.</w:t>
      </w:r>
    </w:p>
    <w:p w14:paraId="55572679" w14:textId="71DF97EE" w:rsidR="00FB0F9F" w:rsidRPr="00FB0F9F" w:rsidRDefault="00FB0F9F" w:rsidP="00AB609B">
      <w:pPr>
        <w:rPr>
          <w:rFonts w:ascii="Arial" w:hAnsi="Arial" w:cs="Arial"/>
          <w:b/>
          <w:bCs/>
        </w:rPr>
      </w:pPr>
      <w:r w:rsidRPr="00FB0F9F">
        <w:rPr>
          <w:rFonts w:ascii="Arial" w:hAnsi="Arial" w:cs="Arial"/>
          <w:b/>
          <w:bCs/>
          <w:noProof/>
        </w:rPr>
        <w:drawing>
          <wp:inline distT="0" distB="0" distL="0" distR="0" wp14:anchorId="29D482D1" wp14:editId="653B1B86">
            <wp:extent cx="5800953" cy="6712366"/>
            <wp:effectExtent l="19050" t="19050" r="9525" b="12700"/>
            <wp:docPr id="450559711" name="Obraz 1" descr="Obraz zawierający tekst, mapa, zrzut ekranu, oprogramowani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59711" name="Obraz 1" descr="Obraz zawierający tekst, mapa, zrzut ekranu, oprogramowanie&#10;&#10;Zawartość wygenerowana przez AI może być niepoprawna."/>
                    <pic:cNvPicPr/>
                  </pic:nvPicPr>
                  <pic:blipFill rotWithShape="1">
                    <a:blip r:embed="rId5"/>
                    <a:srcRect l="32257" t="15576" r="30032" b="6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616" cy="6737433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DB617" w14:textId="77777777" w:rsidR="00F452CE" w:rsidRPr="00FB0F9F" w:rsidRDefault="00F452CE">
      <w:pPr>
        <w:rPr>
          <w:rFonts w:ascii="Arial" w:hAnsi="Arial" w:cs="Arial"/>
        </w:rPr>
      </w:pPr>
    </w:p>
    <w:sectPr w:rsidR="00F452CE" w:rsidRPr="00FB0F9F" w:rsidSect="00C74A1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F2E36"/>
    <w:multiLevelType w:val="hybridMultilevel"/>
    <w:tmpl w:val="33969250"/>
    <w:lvl w:ilvl="0" w:tplc="FA38EB4A">
      <w:start w:val="1"/>
      <w:numFmt w:val="lowerLetter"/>
      <w:lvlText w:val="%1)"/>
      <w:lvlJc w:val="left"/>
      <w:pPr>
        <w:tabs>
          <w:tab w:val="num" w:pos="-360"/>
        </w:tabs>
        <w:ind w:left="-19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BC8306D"/>
    <w:multiLevelType w:val="hybridMultilevel"/>
    <w:tmpl w:val="09F2E98A"/>
    <w:lvl w:ilvl="0" w:tplc="C13A5730">
      <w:start w:val="1"/>
      <w:numFmt w:val="lowerLetter"/>
      <w:lvlText w:val="%1)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742A94"/>
    <w:multiLevelType w:val="hybridMultilevel"/>
    <w:tmpl w:val="AC12E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11851">
    <w:abstractNumId w:val="2"/>
  </w:num>
  <w:num w:numId="2" w16cid:durableId="780420762">
    <w:abstractNumId w:val="1"/>
  </w:num>
  <w:num w:numId="3" w16cid:durableId="1677028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8C4"/>
    <w:rsid w:val="001F6F5C"/>
    <w:rsid w:val="002A454B"/>
    <w:rsid w:val="00360A4C"/>
    <w:rsid w:val="00491702"/>
    <w:rsid w:val="004E192B"/>
    <w:rsid w:val="00600458"/>
    <w:rsid w:val="00630BA0"/>
    <w:rsid w:val="007B0323"/>
    <w:rsid w:val="00805FEC"/>
    <w:rsid w:val="008E672C"/>
    <w:rsid w:val="00940C85"/>
    <w:rsid w:val="00987871"/>
    <w:rsid w:val="009B63E3"/>
    <w:rsid w:val="00A061B3"/>
    <w:rsid w:val="00AB609B"/>
    <w:rsid w:val="00B43AEC"/>
    <w:rsid w:val="00B54F71"/>
    <w:rsid w:val="00C74A14"/>
    <w:rsid w:val="00CC58EA"/>
    <w:rsid w:val="00CE68C4"/>
    <w:rsid w:val="00DC1597"/>
    <w:rsid w:val="00F452CE"/>
    <w:rsid w:val="00FB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A0D7"/>
  <w15:chartTrackingRefBased/>
  <w15:docId w15:val="{AE04ABF6-0185-4003-A3F4-842CB8E6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6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68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8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8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8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8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8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8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68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68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8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8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8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8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8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8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68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6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6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6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68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68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68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8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68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68C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74A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74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81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83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4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6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8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3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6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0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8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4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Baumgart</dc:creator>
  <cp:keywords/>
  <dc:description/>
  <cp:lastModifiedBy>Hanna Baśniak</cp:lastModifiedBy>
  <cp:revision>8</cp:revision>
  <cp:lastPrinted>2025-06-16T07:17:00Z</cp:lastPrinted>
  <dcterms:created xsi:type="dcterms:W3CDTF">2025-06-13T12:48:00Z</dcterms:created>
  <dcterms:modified xsi:type="dcterms:W3CDTF">2025-06-17T10:57:00Z</dcterms:modified>
</cp:coreProperties>
</file>