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5E2A9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17B44">
        <w:rPr>
          <w:rFonts w:ascii="Times New Roman" w:hAnsi="Times New Roman" w:cs="Times New Roman"/>
          <w:b/>
          <w:bCs/>
          <w:sz w:val="20"/>
          <w:szCs w:val="20"/>
        </w:rPr>
        <w:t>Uchwała Nr XLIV/     /22</w:t>
      </w:r>
    </w:p>
    <w:p w14:paraId="3525631C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17B44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7657EA6E" w14:textId="77777777" w:rsid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31 maja 2022 r.</w:t>
      </w:r>
    </w:p>
    <w:p w14:paraId="761566B7" w14:textId="77777777" w:rsidR="00E97DFB" w:rsidRPr="00817B44" w:rsidRDefault="00E97DFB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</w:p>
    <w:p w14:paraId="25C9862F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3F2D753E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F79FE4" w14:textId="13A961FE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Na podstawie art. 228, 230 ustawy  z dnia 27 sierpnia 2009 r. o finansach publicznych</w:t>
      </w:r>
      <w:r w:rsidR="004E3C8A">
        <w:rPr>
          <w:rFonts w:ascii="Times New Roman" w:hAnsi="Times New Roman" w:cs="Times New Roman"/>
          <w:sz w:val="20"/>
          <w:szCs w:val="20"/>
        </w:rPr>
        <w:t xml:space="preserve"> </w:t>
      </w:r>
      <w:r w:rsidR="00E97DFB" w:rsidRPr="003C0607">
        <w:rPr>
          <w:rFonts w:ascii="Times New Roman" w:hAnsi="Times New Roman" w:cs="Times New Roman"/>
          <w:sz w:val="20"/>
          <w:szCs w:val="20"/>
        </w:rPr>
        <w:t>(t.j. Dz. U. z 2021r. poz. 305</w:t>
      </w:r>
      <w:bookmarkStart w:id="0" w:name="_Hlk102996595"/>
      <w:r w:rsidR="00E97DFB" w:rsidRPr="003C0607">
        <w:rPr>
          <w:rFonts w:ascii="Times New Roman" w:hAnsi="Times New Roman" w:cs="Times New Roman"/>
          <w:sz w:val="20"/>
          <w:szCs w:val="20"/>
        </w:rPr>
        <w:t>, poz. 1236, poz. 1535, poz. 1773, poz. 1927, poz. 1981 i poz. 2270 oraz z 2022 r. poz. 583 i poz. 655</w:t>
      </w:r>
      <w:bookmarkEnd w:id="0"/>
      <w:r w:rsidR="00E97DFB" w:rsidRPr="003C0607">
        <w:rPr>
          <w:rFonts w:ascii="Times New Roman" w:hAnsi="Times New Roman" w:cs="Times New Roman"/>
          <w:sz w:val="20"/>
          <w:szCs w:val="20"/>
        </w:rPr>
        <w:t>)</w:t>
      </w:r>
      <w:bookmarkStart w:id="1" w:name="_GoBack"/>
      <w:bookmarkEnd w:id="1"/>
      <w:r w:rsidRPr="00817B44">
        <w:rPr>
          <w:rFonts w:ascii="Times New Roman" w:hAnsi="Times New Roman" w:cs="Times New Roman"/>
          <w:sz w:val="20"/>
          <w:szCs w:val="20"/>
        </w:rPr>
        <w:t xml:space="preserve"> i art.18 ust. 2 ustawy z dnia 8 marca 1990 r. o samorządzie gminnym </w:t>
      </w:r>
      <w:r w:rsidR="00E97DFB" w:rsidRPr="003C0607">
        <w:rPr>
          <w:rFonts w:ascii="Times New Roman" w:hAnsi="Times New Roman" w:cs="Times New Roman"/>
          <w:sz w:val="20"/>
          <w:szCs w:val="20"/>
        </w:rPr>
        <w:t>(t.j. Dz. U. z 2022r. poz. 559, 583 i 1005)</w:t>
      </w:r>
      <w:r w:rsidR="004E3C8A">
        <w:rPr>
          <w:rFonts w:ascii="Times New Roman" w:hAnsi="Times New Roman" w:cs="Times New Roman"/>
          <w:sz w:val="20"/>
          <w:szCs w:val="20"/>
        </w:rPr>
        <w:t xml:space="preserve"> </w:t>
      </w:r>
      <w:r w:rsidRPr="00817B44">
        <w:rPr>
          <w:rFonts w:ascii="Times New Roman" w:hAnsi="Times New Roman" w:cs="Times New Roman"/>
          <w:sz w:val="20"/>
          <w:szCs w:val="20"/>
        </w:rPr>
        <w:t>uchwala się co następuje:</w:t>
      </w:r>
    </w:p>
    <w:p w14:paraId="2FBDDBE6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A9D9E1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§ 1.</w:t>
      </w:r>
    </w:p>
    <w:p w14:paraId="0C183F9E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4D50B1" w14:textId="77777777" w:rsidR="00817B44" w:rsidRPr="00817B44" w:rsidRDefault="00817B44" w:rsidP="00817B44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461D43EF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C3F30D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7B44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575021A6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7B44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817B4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817B44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3827B4BF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7B44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664DDC40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17B44">
        <w:rPr>
          <w:rFonts w:ascii="Times New Roman" w:hAnsi="Times New Roman" w:cs="Times New Roman"/>
          <w:color w:val="000000"/>
          <w:sz w:val="20"/>
          <w:szCs w:val="20"/>
        </w:rPr>
        <w:t xml:space="preserve">Przedsięwzięcia /załącznik Nr 2/ pozostawia się bez zmian </w:t>
      </w:r>
    </w:p>
    <w:p w14:paraId="54076D6C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3BFDB0D6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 xml:space="preserve">               Objaśnienia / załącznik Nr 3/.</w:t>
      </w:r>
    </w:p>
    <w:p w14:paraId="0E75CB1A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FD5140" w14:textId="77777777" w:rsidR="00817B44" w:rsidRPr="00817B44" w:rsidRDefault="00817B44" w:rsidP="00817B4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22F5EB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§ 2.</w:t>
      </w:r>
    </w:p>
    <w:p w14:paraId="544100E7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CC7129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Miasta i Gminy.</w:t>
      </w:r>
    </w:p>
    <w:p w14:paraId="2A1E2A88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5267D0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Uzasadnienie:</w:t>
      </w:r>
    </w:p>
    <w:p w14:paraId="0E65908D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7199B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W załączniku Nr 1 do uchwały wprowadzono aktualizację budżetu, m.in. w zakresie kwot dochodów i wydatków.</w:t>
      </w:r>
    </w:p>
    <w:p w14:paraId="334E4BD7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C04C99" w14:textId="77777777" w:rsidR="00817B44" w:rsidRPr="00817B44" w:rsidRDefault="00817B44" w:rsidP="00817B4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7B44">
        <w:rPr>
          <w:rFonts w:ascii="Times New Roman" w:hAnsi="Times New Roman" w:cs="Times New Roman"/>
          <w:sz w:val="20"/>
          <w:szCs w:val="20"/>
        </w:rPr>
        <w:t>W załączniku Nr 3 przeprowadzono zmiany w opisach.</w:t>
      </w:r>
    </w:p>
    <w:p w14:paraId="35476D16" w14:textId="77777777" w:rsidR="00817B44" w:rsidRPr="00817B44" w:rsidRDefault="00817B44" w:rsidP="00817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FF1608" w14:textId="77777777" w:rsidR="00A36E78" w:rsidRDefault="00A36E78"/>
    <w:sectPr w:rsidR="00A36E78" w:rsidSect="0092625C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05"/>
    <w:rsid w:val="00336B2A"/>
    <w:rsid w:val="004E3C8A"/>
    <w:rsid w:val="005214FD"/>
    <w:rsid w:val="00817B44"/>
    <w:rsid w:val="009D3E2A"/>
    <w:rsid w:val="00A36E78"/>
    <w:rsid w:val="00E97DFB"/>
    <w:rsid w:val="00FC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4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17B4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17B4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Natalia Glazińska</cp:lastModifiedBy>
  <cp:revision>5</cp:revision>
  <dcterms:created xsi:type="dcterms:W3CDTF">2022-05-30T12:42:00Z</dcterms:created>
  <dcterms:modified xsi:type="dcterms:W3CDTF">2022-05-31T08:24:00Z</dcterms:modified>
</cp:coreProperties>
</file>