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57E72" w14:textId="77777777" w:rsidR="008412C9" w:rsidRPr="008412C9" w:rsidRDefault="008412C9" w:rsidP="008412C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412C9">
        <w:rPr>
          <w:rFonts w:ascii="Times New Roman" w:hAnsi="Times New Roman" w:cs="Times New Roman"/>
          <w:b/>
          <w:bCs/>
          <w:sz w:val="20"/>
          <w:szCs w:val="20"/>
        </w:rPr>
        <w:t>Uchwała Nr ...../...../22</w:t>
      </w:r>
    </w:p>
    <w:p w14:paraId="0F8095C9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412C9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52FF069A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 xml:space="preserve">z dnia 28 kwietnia 2022 r. </w:t>
      </w:r>
    </w:p>
    <w:p w14:paraId="1CAD1FD5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b/>
          <w:bCs/>
          <w:sz w:val="20"/>
          <w:szCs w:val="20"/>
        </w:rPr>
        <w:t xml:space="preserve">W sprawie: </w:t>
      </w:r>
      <w:r w:rsidRPr="008412C9">
        <w:rPr>
          <w:rFonts w:ascii="Times New Roman" w:hAnsi="Times New Roman" w:cs="Times New Roman"/>
          <w:sz w:val="20"/>
          <w:szCs w:val="20"/>
        </w:rPr>
        <w:t>zmian budżetu gminy Pruszcz na 2022 rok .</w:t>
      </w:r>
    </w:p>
    <w:p w14:paraId="38AAF8B5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1418CA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 xml:space="preserve">Na podstawie art. 18 ust 2 pkt 4 i pkt 9 lit. d ustawy z dnia 8 marca 1990 r o samorządzie gminnym (t.j. Dz. U. </w:t>
      </w:r>
      <w:r w:rsidRPr="008412C9">
        <w:rPr>
          <w:rFonts w:ascii="Times New Roman" w:hAnsi="Times New Roman" w:cs="Times New Roman"/>
          <w:sz w:val="20"/>
          <w:szCs w:val="20"/>
        </w:rPr>
        <w:br/>
        <w:t xml:space="preserve">z 2020 r. poz. 713 ze zm.) oraz art.239 ustawy z dnia 27 sierpnia 2009 r. o finansach publicznych (t.j. Dz. U z 2021 r. poz. 305 ze zm.) oraz art. 111 ustawy z dnia 12 marca 2022 r. o pomocy obywatelom Ukrainy w związku </w:t>
      </w:r>
      <w:r w:rsidRPr="008412C9">
        <w:rPr>
          <w:rFonts w:ascii="Times New Roman" w:hAnsi="Times New Roman" w:cs="Times New Roman"/>
          <w:sz w:val="20"/>
          <w:szCs w:val="20"/>
        </w:rPr>
        <w:br/>
        <w:t>z konfliktem zbrojnym na terytorium tego państwa (Dz. U. z 2022 r. poz. 583 ze zm.).</w:t>
      </w:r>
    </w:p>
    <w:p w14:paraId="2807B97A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634AB9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W uchwale Nr XL/369/21 Rady Gminy Pruszcz z dnia 22 grudnia 2021 r. w sprawie uchwalenia budżetu Gminy Pruszcz na 2022 r. wprowadza się następujące zmiany:</w:t>
      </w:r>
    </w:p>
    <w:p w14:paraId="3B366709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1B9737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§ 1 Określa się podstawowe wielkości budżetu gminy:</w:t>
      </w:r>
    </w:p>
    <w:p w14:paraId="0A84F5BF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9D44EEB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1. prognozowane dochody budżetu gminy na kwotę 49 382 028,05 zł, w tym:</w:t>
      </w:r>
    </w:p>
    <w:p w14:paraId="50E45F7E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 xml:space="preserve">   dochody bieżące 44 892 236,19 zł i dochody majątkowe 4 489 791,86 zł zgodnie z zał. Nr 1.</w:t>
      </w:r>
    </w:p>
    <w:p w14:paraId="6430419C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51D989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2. Określa  się wydatki budżetu gminy na kwotę 53 045 347,78 zł, w tym:</w:t>
      </w:r>
    </w:p>
    <w:p w14:paraId="21132AC6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 xml:space="preserve">    wydatki bieżące 44 486 447,75 zł i wydatki majątkowe 8 558 900,03 zł zgodnie załącznikiem Nr 2.</w:t>
      </w:r>
    </w:p>
    <w:p w14:paraId="775CA4C6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ab/>
      </w:r>
    </w:p>
    <w:p w14:paraId="382A3EA2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2.1 Określa się plan wydatków majątkowych w wysokości 8 558 900,03 zł zgodnie z zał. Nr 3.</w:t>
      </w:r>
    </w:p>
    <w:p w14:paraId="47B1ACAF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14:paraId="063A9BA1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12C9">
        <w:rPr>
          <w:rFonts w:ascii="Times New Roman" w:hAnsi="Times New Roman" w:cs="Times New Roman"/>
          <w:color w:val="000000"/>
          <w:sz w:val="20"/>
          <w:szCs w:val="20"/>
        </w:rPr>
        <w:t>3. Określa się dochody ze środków UE zgodnie z zał. Nr 4.</w:t>
      </w:r>
    </w:p>
    <w:p w14:paraId="1171321A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E9BD547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12C9">
        <w:rPr>
          <w:rFonts w:ascii="Times New Roman" w:hAnsi="Times New Roman" w:cs="Times New Roman"/>
          <w:color w:val="000000"/>
          <w:sz w:val="20"/>
          <w:szCs w:val="20"/>
        </w:rPr>
        <w:t>4. Określa się wydatki z udziałem środków z UE zgodnie z zał. Nr 5.</w:t>
      </w:r>
    </w:p>
    <w:p w14:paraId="7B51E9B8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0802B63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12C9">
        <w:rPr>
          <w:rFonts w:ascii="Times New Roman" w:hAnsi="Times New Roman" w:cs="Times New Roman"/>
          <w:color w:val="000000"/>
          <w:sz w:val="20"/>
          <w:szCs w:val="20"/>
        </w:rPr>
        <w:t>5. Określa się wydatki funduszu sołeckiego zgodnie z zał. Nr 6.</w:t>
      </w:r>
    </w:p>
    <w:p w14:paraId="200D2C0A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45F4284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12C9">
        <w:rPr>
          <w:rFonts w:ascii="Times New Roman" w:hAnsi="Times New Roman" w:cs="Times New Roman"/>
          <w:color w:val="000000"/>
          <w:sz w:val="20"/>
          <w:szCs w:val="20"/>
        </w:rPr>
        <w:t>§ 2 Wykonanie uchwały powierza się Burmistrzowi Miasta i Gminy Pruszcz.</w:t>
      </w:r>
    </w:p>
    <w:p w14:paraId="45879559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7D795789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412C9">
        <w:rPr>
          <w:rFonts w:ascii="Times New Roman" w:hAnsi="Times New Roman" w:cs="Times New Roman"/>
          <w:color w:val="000000"/>
          <w:sz w:val="20"/>
          <w:szCs w:val="20"/>
        </w:rPr>
        <w:t>§ 3 Uchwała wchodzi w życie z dniem podjęcia i podlega ogłoszeniu w Dzienniku Urzędowym Województwa Kujawsko-Pomorskiego, na tablicy ogłoszeń Urzędu Miasta i Gminy oraz w sposób zwyczajowo przyjęty.</w:t>
      </w:r>
    </w:p>
    <w:p w14:paraId="33202BAA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437ED33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093B291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363406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376B1BC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412C9">
        <w:rPr>
          <w:rFonts w:ascii="Times New Roman" w:hAnsi="Times New Roman" w:cs="Times New Roman"/>
          <w:b/>
          <w:bCs/>
          <w:sz w:val="20"/>
          <w:szCs w:val="20"/>
        </w:rPr>
        <w:t>Uzasadnienie:</w:t>
      </w:r>
    </w:p>
    <w:p w14:paraId="7B8D2DD1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223B7CA" w14:textId="77777777" w:rsidR="008412C9" w:rsidRPr="008412C9" w:rsidRDefault="008412C9" w:rsidP="008412C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12C9">
        <w:rPr>
          <w:rFonts w:ascii="Times New Roman" w:hAnsi="Times New Roman" w:cs="Times New Roman"/>
          <w:color w:val="000000"/>
          <w:sz w:val="20"/>
          <w:szCs w:val="20"/>
        </w:rPr>
        <w:t xml:space="preserve">Po dokonanych ww. zmianach: plan dochodów wynosi </w:t>
      </w:r>
      <w:r w:rsidRPr="008412C9">
        <w:rPr>
          <w:rFonts w:ascii="Times New Roman" w:hAnsi="Times New Roman" w:cs="Times New Roman"/>
          <w:sz w:val="20"/>
          <w:szCs w:val="20"/>
        </w:rPr>
        <w:t>49 382 028,05 zł, w tym: dochody bieżące 44 892 236,19 zł i dochody majątkowe 4 489 791,86 zł</w:t>
      </w:r>
      <w:r w:rsidRPr="008412C9">
        <w:rPr>
          <w:rFonts w:ascii="Times New Roman" w:hAnsi="Times New Roman" w:cs="Times New Roman"/>
          <w:color w:val="000000"/>
          <w:sz w:val="20"/>
          <w:szCs w:val="20"/>
        </w:rPr>
        <w:t>; plan wydatków wynosi 5</w:t>
      </w:r>
      <w:r w:rsidRPr="008412C9">
        <w:rPr>
          <w:rFonts w:ascii="Times New Roman" w:hAnsi="Times New Roman" w:cs="Times New Roman"/>
          <w:sz w:val="20"/>
          <w:szCs w:val="20"/>
        </w:rPr>
        <w:t xml:space="preserve">3 045 347,78 zł, w tym: wydatki bieżące 44 486 447,75 zł i wydatki majątkowe 8 558 900,03 zł. </w:t>
      </w:r>
      <w:r w:rsidRPr="008412C9">
        <w:rPr>
          <w:rFonts w:ascii="Times New Roman" w:hAnsi="Times New Roman" w:cs="Times New Roman"/>
          <w:color w:val="000000"/>
          <w:sz w:val="20"/>
          <w:szCs w:val="20"/>
        </w:rPr>
        <w:t>Wynik budżetu pozostaje bez zmian.</w:t>
      </w:r>
    </w:p>
    <w:p w14:paraId="5F4EACCD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8482E61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Po stronie dochodów zmiany dotyczą, w dziale:</w:t>
      </w:r>
    </w:p>
    <w:p w14:paraId="34282D62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61E2E5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756 Dochody od osób prawnych, od osób fizycznych i od innych jednostek nieposiadających osobowości prawnej oraz wydatki związane z ich poborem zwiększenie o 104 000,00 zł (zwiększenie planu z tytułu dochodów za zajęcie pasa drogowego);</w:t>
      </w:r>
    </w:p>
    <w:p w14:paraId="3A4A19F3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D23FF1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801 Oświata i wychowanie zwiększenie o 11 420,00 zł, w całości środki dotyczą zadań w zakresie edukacji dzieci z Ukrainy w związku z pismem Ministra Finansów Nr ST3.4752.2.2022.g z dnia 13.04.2022 r.</w:t>
      </w:r>
    </w:p>
    <w:p w14:paraId="67EBD106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BEB02A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79250F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Po stronie wydatków zmiany dotyczą, w dziale:</w:t>
      </w:r>
    </w:p>
    <w:p w14:paraId="348F7635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B6AD36" w14:textId="5974C4DB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 xml:space="preserve">600 Transport i łączność zwiększenie o </w:t>
      </w:r>
      <w:r w:rsidR="003552CE">
        <w:rPr>
          <w:rFonts w:ascii="Times New Roman" w:hAnsi="Times New Roman" w:cs="Times New Roman"/>
          <w:sz w:val="20"/>
          <w:szCs w:val="20"/>
        </w:rPr>
        <w:t>6</w:t>
      </w:r>
      <w:r w:rsidRPr="008412C9">
        <w:rPr>
          <w:rFonts w:ascii="Times New Roman" w:hAnsi="Times New Roman" w:cs="Times New Roman"/>
          <w:sz w:val="20"/>
          <w:szCs w:val="20"/>
        </w:rPr>
        <w:t> </w:t>
      </w:r>
      <w:r w:rsidR="003552CE">
        <w:rPr>
          <w:rFonts w:ascii="Times New Roman" w:hAnsi="Times New Roman" w:cs="Times New Roman"/>
          <w:sz w:val="20"/>
          <w:szCs w:val="20"/>
        </w:rPr>
        <w:t>6</w:t>
      </w:r>
      <w:r w:rsidRPr="008412C9">
        <w:rPr>
          <w:rFonts w:ascii="Times New Roman" w:hAnsi="Times New Roman" w:cs="Times New Roman"/>
          <w:sz w:val="20"/>
          <w:szCs w:val="20"/>
        </w:rPr>
        <w:t xml:space="preserve">00,00 zł, zmiany dotyczą zmniejszenia wydatków inwestycyjnych o </w:t>
      </w:r>
      <w:r w:rsidR="003552CE">
        <w:rPr>
          <w:rFonts w:ascii="Times New Roman" w:hAnsi="Times New Roman" w:cs="Times New Roman"/>
          <w:sz w:val="20"/>
          <w:szCs w:val="20"/>
        </w:rPr>
        <w:t>68 400</w:t>
      </w:r>
      <w:r w:rsidRPr="008412C9">
        <w:rPr>
          <w:rFonts w:ascii="Times New Roman" w:hAnsi="Times New Roman" w:cs="Times New Roman"/>
          <w:sz w:val="20"/>
          <w:szCs w:val="20"/>
        </w:rPr>
        <w:t>,00 zł oraz zwiększenia wydatków bieżących związanych z utrzymaniem dróg o 75 000,00 zł;</w:t>
      </w:r>
    </w:p>
    <w:p w14:paraId="411FE847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1EC8C9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lastRenderedPageBreak/>
        <w:t>750 Administracja publiczna zwiększenie o 15 790,00 zł, na ww. kwotę zmian składa się zwiększenie wydatków bieżących na zakup materiałów i wyposażenia oraz usług pozostałych;</w:t>
      </w:r>
    </w:p>
    <w:p w14:paraId="38096418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51B27A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801 Oświata i wychowanie zwiększenie o 11 420,00 zł planu wydatków bieżących, w całości środki dotyczą wydatków na edukację dzieci z Ukrainy w związku z pismem Ministra Finansów Nr ST3.4752.2.2022.g z dnia 13.04.2022 r.</w:t>
      </w:r>
    </w:p>
    <w:p w14:paraId="6838DEAA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C3129F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852 Pomoc społeczna zmniejszenie wydatków bieżących o 3 600,00 zł;</w:t>
      </w:r>
    </w:p>
    <w:p w14:paraId="1EAE4910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35A27D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854 Edukacyjna opieka wychowawcza zmniejszenie o 20 000,00 zł wydatków na zadania bieżące;</w:t>
      </w:r>
    </w:p>
    <w:p w14:paraId="67A7474F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67A0DB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855 Rodzina zwiększenie wydatków bieżących o kwotę 23 600,00 zł;</w:t>
      </w:r>
    </w:p>
    <w:p w14:paraId="7D92AE66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396BC6" w14:textId="24705F6F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 xml:space="preserve">900 Gospodarka komunalna i ochrona środowiska zwiększenie wydatków o kwotę </w:t>
      </w:r>
      <w:r w:rsidR="003552CE">
        <w:rPr>
          <w:rFonts w:ascii="Times New Roman" w:hAnsi="Times New Roman" w:cs="Times New Roman"/>
          <w:sz w:val="20"/>
          <w:szCs w:val="20"/>
        </w:rPr>
        <w:t>73 4</w:t>
      </w:r>
      <w:r w:rsidRPr="008412C9">
        <w:rPr>
          <w:rFonts w:ascii="Times New Roman" w:hAnsi="Times New Roman" w:cs="Times New Roman"/>
          <w:sz w:val="20"/>
          <w:szCs w:val="20"/>
        </w:rPr>
        <w:t>00,00 zł, na ww. kwotę zmian składa się</w:t>
      </w:r>
      <w:r w:rsidR="003552CE">
        <w:rPr>
          <w:rFonts w:ascii="Times New Roman" w:hAnsi="Times New Roman" w:cs="Times New Roman"/>
          <w:sz w:val="20"/>
          <w:szCs w:val="20"/>
        </w:rPr>
        <w:t>:</w:t>
      </w:r>
      <w:r w:rsidRPr="008412C9">
        <w:rPr>
          <w:rFonts w:ascii="Times New Roman" w:hAnsi="Times New Roman" w:cs="Times New Roman"/>
          <w:sz w:val="20"/>
          <w:szCs w:val="20"/>
        </w:rPr>
        <w:t xml:space="preserve"> zwiększenie wydatków majątkowych w zakresie gospodarki wodno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8412C9">
        <w:rPr>
          <w:rFonts w:ascii="Times New Roman" w:hAnsi="Times New Roman" w:cs="Times New Roman"/>
          <w:sz w:val="20"/>
          <w:szCs w:val="20"/>
        </w:rPr>
        <w:t>ściekowej  - 50 000,00 zł</w:t>
      </w:r>
      <w:r w:rsidR="003552CE">
        <w:rPr>
          <w:rFonts w:ascii="Times New Roman" w:hAnsi="Times New Roman" w:cs="Times New Roman"/>
          <w:sz w:val="20"/>
          <w:szCs w:val="20"/>
        </w:rPr>
        <w:t xml:space="preserve">, </w:t>
      </w:r>
      <w:r w:rsidR="006040F9">
        <w:rPr>
          <w:rFonts w:ascii="Times New Roman" w:hAnsi="Times New Roman" w:cs="Times New Roman"/>
          <w:sz w:val="20"/>
          <w:szCs w:val="20"/>
        </w:rPr>
        <w:t xml:space="preserve">zwiększenie wydatków majątkowych w zakresie utrzymania zieleni w miastach i gminach </w:t>
      </w:r>
      <w:r w:rsidRPr="008412C9">
        <w:rPr>
          <w:rFonts w:ascii="Times New Roman" w:hAnsi="Times New Roman" w:cs="Times New Roman"/>
          <w:sz w:val="20"/>
          <w:szCs w:val="20"/>
        </w:rPr>
        <w:t>oraz zwiększenie wydatków bieżących o 5 000,00 zł na zakup usług pozostałych;</w:t>
      </w:r>
    </w:p>
    <w:p w14:paraId="58E87A59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AA8611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>921 Kultura i ochrona dziedzictwa narodowego zwiększenie o 8 210,00 zł całość przeznaczona na zakup wydatków bieżących.</w:t>
      </w:r>
    </w:p>
    <w:p w14:paraId="4DE61CEE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F0BFBD" w14:textId="77777777" w:rsidR="008412C9" w:rsidRPr="008412C9" w:rsidRDefault="008412C9" w:rsidP="008412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12C9">
        <w:rPr>
          <w:rFonts w:ascii="Times New Roman" w:hAnsi="Times New Roman" w:cs="Times New Roman"/>
          <w:sz w:val="20"/>
          <w:szCs w:val="20"/>
        </w:rPr>
        <w:t xml:space="preserve">Ponadto dokonano przeniesień środków pomiędzy paragrafami w ramach działu klasyfikacji budżetowej oraz </w:t>
      </w:r>
      <w:r w:rsidRPr="008412C9">
        <w:rPr>
          <w:rFonts w:ascii="Times New Roman" w:hAnsi="Times New Roman" w:cs="Times New Roman"/>
          <w:sz w:val="20"/>
          <w:szCs w:val="20"/>
        </w:rPr>
        <w:br/>
        <w:t>w ramach Funduszu Sołeckiego.</w:t>
      </w:r>
    </w:p>
    <w:p w14:paraId="21F87101" w14:textId="77777777" w:rsidR="008412C9" w:rsidRPr="008412C9" w:rsidRDefault="008412C9" w:rsidP="008412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BDE574" w14:textId="77777777" w:rsidR="00195827" w:rsidRDefault="00195827"/>
    <w:sectPr w:rsidR="00195827" w:rsidSect="002F344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56"/>
    <w:rsid w:val="00172F56"/>
    <w:rsid w:val="00195827"/>
    <w:rsid w:val="00336B2A"/>
    <w:rsid w:val="003552CE"/>
    <w:rsid w:val="005214FD"/>
    <w:rsid w:val="006040F9"/>
    <w:rsid w:val="0084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8693"/>
  <w15:chartTrackingRefBased/>
  <w15:docId w15:val="{B2A3AB7E-5652-4153-AA08-0A1ABA3D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412C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3</cp:revision>
  <dcterms:created xsi:type="dcterms:W3CDTF">2022-04-25T12:34:00Z</dcterms:created>
  <dcterms:modified xsi:type="dcterms:W3CDTF">2022-04-27T12:14:00Z</dcterms:modified>
</cp:coreProperties>
</file>