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F30B07" w14:textId="5E136DE1" w:rsidR="00C26D6F" w:rsidRPr="00C26D6F" w:rsidRDefault="00C26D6F" w:rsidP="00C26D6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C26D6F">
        <w:rPr>
          <w:rFonts w:ascii="Times New Roman" w:hAnsi="Times New Roman" w:cs="Times New Roman"/>
          <w:b/>
          <w:bCs/>
          <w:sz w:val="20"/>
          <w:szCs w:val="20"/>
        </w:rPr>
        <w:t xml:space="preserve">Uchwała Nr </w:t>
      </w:r>
      <w:r>
        <w:rPr>
          <w:rFonts w:ascii="Times New Roman" w:hAnsi="Times New Roman" w:cs="Times New Roman"/>
          <w:b/>
          <w:bCs/>
          <w:sz w:val="20"/>
          <w:szCs w:val="20"/>
        </w:rPr>
        <w:t>…../…../</w:t>
      </w:r>
      <w:r w:rsidRPr="00C26D6F">
        <w:rPr>
          <w:rFonts w:ascii="Times New Roman" w:hAnsi="Times New Roman" w:cs="Times New Roman"/>
          <w:b/>
          <w:bCs/>
          <w:sz w:val="20"/>
          <w:szCs w:val="20"/>
        </w:rPr>
        <w:t>2022</w:t>
      </w:r>
    </w:p>
    <w:p w14:paraId="0EFAC7A4" w14:textId="48CA7EDB" w:rsidR="00C26D6F" w:rsidRPr="00C26D6F" w:rsidRDefault="00807E55" w:rsidP="00C26D6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Rady Miejskiej Pruszcz</w:t>
      </w:r>
      <w:bookmarkStart w:id="0" w:name="_GoBack"/>
      <w:bookmarkEnd w:id="0"/>
    </w:p>
    <w:p w14:paraId="45C9859E" w14:textId="0D8D2355" w:rsidR="00C26D6F" w:rsidRPr="00C26D6F" w:rsidRDefault="00C26D6F" w:rsidP="00C26D6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right="368"/>
        <w:jc w:val="both"/>
        <w:rPr>
          <w:rFonts w:ascii="Times New Roman" w:hAnsi="Times New Roman" w:cs="Times New Roman"/>
          <w:sz w:val="20"/>
          <w:szCs w:val="20"/>
        </w:rPr>
      </w:pPr>
      <w:r w:rsidRPr="00C26D6F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z dnia </w:t>
      </w:r>
      <w:r>
        <w:rPr>
          <w:rFonts w:ascii="Times New Roman" w:hAnsi="Times New Roman" w:cs="Times New Roman"/>
          <w:sz w:val="20"/>
          <w:szCs w:val="20"/>
        </w:rPr>
        <w:t>31marca</w:t>
      </w:r>
      <w:r w:rsidRPr="00C26D6F">
        <w:rPr>
          <w:rFonts w:ascii="Times New Roman" w:hAnsi="Times New Roman" w:cs="Times New Roman"/>
          <w:sz w:val="20"/>
          <w:szCs w:val="20"/>
        </w:rPr>
        <w:t xml:space="preserve"> 2022 r.</w:t>
      </w:r>
    </w:p>
    <w:p w14:paraId="5F17CA39" w14:textId="77777777" w:rsidR="00C26D6F" w:rsidRPr="00C26D6F" w:rsidRDefault="00C26D6F" w:rsidP="00C26D6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right="368"/>
        <w:jc w:val="both"/>
        <w:rPr>
          <w:rFonts w:ascii="Times New Roman" w:hAnsi="Times New Roman" w:cs="Times New Roman"/>
          <w:sz w:val="20"/>
          <w:szCs w:val="20"/>
        </w:rPr>
      </w:pPr>
      <w:r w:rsidRPr="00C26D6F">
        <w:rPr>
          <w:rFonts w:ascii="Times New Roman" w:hAnsi="Times New Roman" w:cs="Times New Roman"/>
          <w:sz w:val="20"/>
          <w:szCs w:val="20"/>
        </w:rPr>
        <w:t>w sprawie zmian Wieloletniej prognozy finansowej na lata 2022-2029</w:t>
      </w:r>
    </w:p>
    <w:p w14:paraId="2EB5E604" w14:textId="77777777" w:rsidR="00C26D6F" w:rsidRPr="00C26D6F" w:rsidRDefault="00C26D6F" w:rsidP="00C26D6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3460438" w14:textId="0252C4FB" w:rsidR="00C26D6F" w:rsidRPr="00C26D6F" w:rsidRDefault="00C26D6F" w:rsidP="00C26D6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6D6F">
        <w:rPr>
          <w:rFonts w:ascii="Times New Roman" w:hAnsi="Times New Roman" w:cs="Times New Roman"/>
          <w:sz w:val="20"/>
          <w:szCs w:val="20"/>
        </w:rPr>
        <w:t xml:space="preserve">Na podstawie art. 228, 230 ustawy  z dnia 27 sierpnia 2009 r. o finansach publicznych (t.j.  Dz. U. z 2021 r. poz. 305 ze zm.)  i art.18 ust. 2 ustawy z dnia 8 marca 1990 r. o samorządzie gminnym (t.j. </w:t>
      </w:r>
      <w:proofErr w:type="spellStart"/>
      <w:r w:rsidRPr="00C26D6F">
        <w:rPr>
          <w:rFonts w:ascii="Times New Roman" w:hAnsi="Times New Roman" w:cs="Times New Roman"/>
          <w:sz w:val="20"/>
          <w:szCs w:val="20"/>
        </w:rPr>
        <w:t>Dz.U.z</w:t>
      </w:r>
      <w:proofErr w:type="spellEnd"/>
      <w:r w:rsidRPr="00C26D6F">
        <w:rPr>
          <w:rFonts w:ascii="Times New Roman" w:hAnsi="Times New Roman" w:cs="Times New Roman"/>
          <w:sz w:val="20"/>
          <w:szCs w:val="20"/>
        </w:rPr>
        <w:t xml:space="preserve"> 2021 r. poz. 1372 ze zm.)</w:t>
      </w:r>
      <w:r w:rsidR="00460531">
        <w:rPr>
          <w:rFonts w:ascii="Times New Roman" w:hAnsi="Times New Roman" w:cs="Times New Roman"/>
          <w:sz w:val="20"/>
          <w:szCs w:val="20"/>
        </w:rPr>
        <w:t xml:space="preserve"> .) oraz art. 111 ustawy z dnia 12 marca 2022 r. o pomocy obywatelom Ukrainy w związku z konfliktem zbrojnym na terytorium tego państwa (Dz. U. z 2022 r. poz. 583 ze zm.)</w:t>
      </w:r>
      <w:r w:rsidRPr="00C26D6F">
        <w:rPr>
          <w:rFonts w:ascii="Times New Roman" w:hAnsi="Times New Roman" w:cs="Times New Roman"/>
          <w:sz w:val="20"/>
          <w:szCs w:val="20"/>
        </w:rPr>
        <w:t xml:space="preserve"> uchwala się co następuje:</w:t>
      </w:r>
    </w:p>
    <w:p w14:paraId="001C86E1" w14:textId="77777777" w:rsidR="00C26D6F" w:rsidRPr="00C26D6F" w:rsidRDefault="00C26D6F" w:rsidP="00C26D6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16F117F" w14:textId="77777777" w:rsidR="00C26D6F" w:rsidRPr="00C26D6F" w:rsidRDefault="00C26D6F" w:rsidP="00C26D6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6D6F">
        <w:rPr>
          <w:rFonts w:ascii="Times New Roman" w:hAnsi="Times New Roman" w:cs="Times New Roman"/>
          <w:sz w:val="20"/>
          <w:szCs w:val="20"/>
        </w:rPr>
        <w:t>§ 1.</w:t>
      </w:r>
    </w:p>
    <w:p w14:paraId="7CFF11F9" w14:textId="77777777" w:rsidR="00C26D6F" w:rsidRPr="00C26D6F" w:rsidRDefault="00C26D6F" w:rsidP="00C26D6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00B6DE8" w14:textId="3216E634" w:rsidR="00460531" w:rsidRDefault="00C26D6F" w:rsidP="00460531">
      <w:pPr>
        <w:widowControl w:val="0"/>
        <w:numPr>
          <w:ilvl w:val="0"/>
          <w:numId w:val="1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6D6F">
        <w:rPr>
          <w:rFonts w:ascii="Times New Roman" w:hAnsi="Times New Roman" w:cs="Times New Roman"/>
          <w:sz w:val="20"/>
          <w:szCs w:val="20"/>
        </w:rPr>
        <w:t>W uchwale Nr XL/368/21 Rady Gminy Pruszcz z dnia 22 grudnia 2021 r. w sprawie Wieloletniej Prognozy Finansowej na lata 2022 - 2029 wprowadza się zmiany:</w:t>
      </w:r>
    </w:p>
    <w:p w14:paraId="338A338E" w14:textId="57E8A02F" w:rsidR="00460531" w:rsidRDefault="00460531" w:rsidP="00460531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66C4570" w14:textId="77777777" w:rsidR="00460531" w:rsidRPr="00C26D6F" w:rsidRDefault="00460531" w:rsidP="00460531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26D6F">
        <w:rPr>
          <w:rFonts w:ascii="Times New Roman" w:hAnsi="Times New Roman" w:cs="Times New Roman"/>
          <w:color w:val="000000"/>
          <w:sz w:val="20"/>
          <w:szCs w:val="20"/>
        </w:rPr>
        <w:t>1/ w  załączniku  Nr 1</w:t>
      </w:r>
    </w:p>
    <w:p w14:paraId="22B0AA9D" w14:textId="77777777" w:rsidR="00460531" w:rsidRPr="00C26D6F" w:rsidRDefault="00460531" w:rsidP="00460531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26D6F">
        <w:rPr>
          <w:rFonts w:ascii="Times New Roman" w:hAnsi="Times New Roman" w:cs="Times New Roman"/>
          <w:color w:val="000000"/>
          <w:sz w:val="20"/>
          <w:szCs w:val="20"/>
        </w:rPr>
        <w:t xml:space="preserve">Wieloletnia Prognoza finansowa Gminy Pruszcz </w:t>
      </w:r>
      <w:r w:rsidRPr="00C26D6F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 / z</w:t>
      </w:r>
      <w:r w:rsidRPr="00C26D6F">
        <w:rPr>
          <w:rFonts w:ascii="Times New Roman" w:hAnsi="Times New Roman" w:cs="Times New Roman"/>
          <w:color w:val="000000"/>
          <w:sz w:val="20"/>
          <w:szCs w:val="20"/>
        </w:rPr>
        <w:t>ałącznik Nr 1/</w:t>
      </w:r>
    </w:p>
    <w:p w14:paraId="6E8E031A" w14:textId="77777777" w:rsidR="00460531" w:rsidRPr="00C26D6F" w:rsidRDefault="00460531" w:rsidP="00460531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26D6F">
        <w:rPr>
          <w:rFonts w:ascii="Times New Roman" w:hAnsi="Times New Roman" w:cs="Times New Roman"/>
          <w:color w:val="000000"/>
          <w:sz w:val="20"/>
          <w:szCs w:val="20"/>
        </w:rPr>
        <w:t xml:space="preserve">2/ w załączniku Nr 2 </w:t>
      </w:r>
    </w:p>
    <w:p w14:paraId="5919F3E1" w14:textId="77777777" w:rsidR="00460531" w:rsidRPr="00C26D6F" w:rsidRDefault="00460531" w:rsidP="00460531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26D6F">
        <w:rPr>
          <w:rFonts w:ascii="Times New Roman" w:hAnsi="Times New Roman" w:cs="Times New Roman"/>
          <w:color w:val="000000"/>
          <w:sz w:val="20"/>
          <w:szCs w:val="20"/>
        </w:rPr>
        <w:t>Przedsięwzięcia /załącznik Nr 2/</w:t>
      </w:r>
    </w:p>
    <w:p w14:paraId="53ADED42" w14:textId="77777777" w:rsidR="00460531" w:rsidRPr="00C26D6F" w:rsidRDefault="00460531" w:rsidP="00460531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C26D6F">
        <w:rPr>
          <w:rFonts w:ascii="Times New Roman" w:hAnsi="Times New Roman" w:cs="Times New Roman"/>
          <w:sz w:val="20"/>
          <w:szCs w:val="20"/>
        </w:rPr>
        <w:t>3 / w załączniku  Nr 3</w:t>
      </w:r>
    </w:p>
    <w:p w14:paraId="5273D3BE" w14:textId="19180F42" w:rsidR="00460531" w:rsidRDefault="00460531" w:rsidP="0046053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6D6F">
        <w:rPr>
          <w:rFonts w:ascii="Times New Roman" w:hAnsi="Times New Roman" w:cs="Times New Roman"/>
          <w:sz w:val="20"/>
          <w:szCs w:val="20"/>
        </w:rPr>
        <w:t xml:space="preserve">               Objaśnienia / załącznik Nr 3/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29B66D9B" w14:textId="77777777" w:rsidR="00460531" w:rsidRDefault="00460531" w:rsidP="00460531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9B00E07" w14:textId="77777777" w:rsidR="00460531" w:rsidRPr="00460531" w:rsidRDefault="00460531" w:rsidP="00460531">
      <w:pPr>
        <w:widowControl w:val="0"/>
        <w:numPr>
          <w:ilvl w:val="0"/>
          <w:numId w:val="1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3D4541D" w14:textId="77777777" w:rsidR="00C26D6F" w:rsidRPr="00C26D6F" w:rsidRDefault="00C26D6F" w:rsidP="00C26D6F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24B364E" w14:textId="357E9581" w:rsidR="00C26D6F" w:rsidRDefault="00460531" w:rsidP="00C26D6F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 § 1 ust. 4 dodaje się pkt. 3 w brzmieniu „dokonywania zmian w wieloletniej prognozie finansowej oraz w planie wydatków budżetu jednostki samorządu terytorialnego związanych z wprowadzeniem nowych inwestycji lub zakupów inwestycyjnych przez jednostkę, o ile zmiana ta nie pogorszy wyniku budżetu tej jednostki, w celu realizacji zadań związanych z pomocą obywatelom Ukrainy w związku z konfliktem zbrojnym na terytorium tego państwa</w:t>
      </w:r>
      <w:r w:rsidR="00AB4085">
        <w:rPr>
          <w:rFonts w:ascii="Times New Roman" w:hAnsi="Times New Roman" w:cs="Times New Roman"/>
          <w:sz w:val="20"/>
          <w:szCs w:val="20"/>
        </w:rPr>
        <w:t>”.</w:t>
      </w:r>
    </w:p>
    <w:p w14:paraId="27EEBADE" w14:textId="77777777" w:rsidR="00C26D6F" w:rsidRPr="00C26D6F" w:rsidRDefault="00C26D6F" w:rsidP="00C26D6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C83AC5F" w14:textId="77777777" w:rsidR="00C26D6F" w:rsidRPr="00C26D6F" w:rsidRDefault="00C26D6F" w:rsidP="00C26D6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6D6F">
        <w:rPr>
          <w:rFonts w:ascii="Times New Roman" w:hAnsi="Times New Roman" w:cs="Times New Roman"/>
          <w:sz w:val="20"/>
          <w:szCs w:val="20"/>
        </w:rPr>
        <w:t xml:space="preserve"> § 2.</w:t>
      </w:r>
    </w:p>
    <w:p w14:paraId="32786432" w14:textId="77777777" w:rsidR="00C26D6F" w:rsidRPr="00C26D6F" w:rsidRDefault="00C26D6F" w:rsidP="00C26D6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6D6F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FA8A808" w14:textId="77777777" w:rsidR="00C26D6F" w:rsidRPr="00C26D6F" w:rsidRDefault="00C26D6F" w:rsidP="00C26D6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6D6F">
        <w:rPr>
          <w:rFonts w:ascii="Times New Roman" w:hAnsi="Times New Roman" w:cs="Times New Roman"/>
          <w:sz w:val="20"/>
          <w:szCs w:val="20"/>
        </w:rPr>
        <w:t>Uchwała wchodzi w życie z dniem podjęcia i podlega ogłoszeniu w sposób zwyczajowo przyjęty oraz na tablicy ogłoszeń Urzędu Miasta i Gminy.</w:t>
      </w:r>
    </w:p>
    <w:p w14:paraId="14431AE4" w14:textId="77777777" w:rsidR="00C26D6F" w:rsidRPr="00C26D6F" w:rsidRDefault="00C26D6F" w:rsidP="00C26D6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D6B6A74" w14:textId="77777777" w:rsidR="00C26D6F" w:rsidRPr="00C26D6F" w:rsidRDefault="00C26D6F" w:rsidP="00C26D6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6D6F">
        <w:rPr>
          <w:rFonts w:ascii="Times New Roman" w:hAnsi="Times New Roman" w:cs="Times New Roman"/>
          <w:sz w:val="20"/>
          <w:szCs w:val="20"/>
        </w:rPr>
        <w:t>Uzasadnienie:</w:t>
      </w:r>
    </w:p>
    <w:p w14:paraId="4CDFC4DF" w14:textId="77777777" w:rsidR="00C26D6F" w:rsidRPr="00C26D6F" w:rsidRDefault="00C26D6F" w:rsidP="00C26D6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F908C08" w14:textId="77777777" w:rsidR="00C26D6F" w:rsidRPr="00C26D6F" w:rsidRDefault="00C26D6F" w:rsidP="00C26D6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26D6F">
        <w:rPr>
          <w:rFonts w:ascii="Times New Roman" w:hAnsi="Times New Roman" w:cs="Times New Roman"/>
          <w:sz w:val="20"/>
          <w:szCs w:val="20"/>
        </w:rPr>
        <w:t>W załączniku Nr 1 do uchwały wprowadzono aktualizację budżetu, m.in. w zakresie kwot dochodów i wydatków.</w:t>
      </w:r>
    </w:p>
    <w:p w14:paraId="2758F3C3" w14:textId="77777777" w:rsidR="00C26D6F" w:rsidRPr="00C26D6F" w:rsidRDefault="00C26D6F" w:rsidP="00C26D6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A8C460D" w14:textId="7F9F0436" w:rsidR="00C26D6F" w:rsidRPr="00C26D6F" w:rsidRDefault="00C26D6F" w:rsidP="00C26D6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26D6F">
        <w:rPr>
          <w:rFonts w:ascii="Times New Roman" w:hAnsi="Times New Roman" w:cs="Times New Roman"/>
          <w:sz w:val="20"/>
          <w:szCs w:val="20"/>
        </w:rPr>
        <w:t xml:space="preserve">W załączniku Nr 2 przeprowadzono zmiany przedsięwzięć poprzez </w:t>
      </w:r>
      <w:r>
        <w:rPr>
          <w:rFonts w:ascii="Times New Roman" w:hAnsi="Times New Roman" w:cs="Times New Roman"/>
          <w:sz w:val="20"/>
          <w:szCs w:val="20"/>
        </w:rPr>
        <w:t>zmianę harmonogramu zadania dot.</w:t>
      </w:r>
      <w:r w:rsidRPr="00C26D6F">
        <w:rPr>
          <w:rFonts w:ascii="Times New Roman" w:hAnsi="Times New Roman" w:cs="Times New Roman"/>
          <w:sz w:val="20"/>
          <w:szCs w:val="20"/>
        </w:rPr>
        <w:t xml:space="preserve"> budow</w:t>
      </w:r>
      <w:r>
        <w:rPr>
          <w:rFonts w:ascii="Times New Roman" w:hAnsi="Times New Roman" w:cs="Times New Roman"/>
          <w:sz w:val="20"/>
          <w:szCs w:val="20"/>
        </w:rPr>
        <w:t>y</w:t>
      </w:r>
      <w:r w:rsidRPr="00C26D6F">
        <w:rPr>
          <w:rFonts w:ascii="Times New Roman" w:hAnsi="Times New Roman" w:cs="Times New Roman"/>
          <w:sz w:val="20"/>
          <w:szCs w:val="20"/>
        </w:rPr>
        <w:t xml:space="preserve"> kanalizacji sanitarnej na terenie Gminy Pruszcz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12681BC5" w14:textId="77777777" w:rsidR="00C26D6F" w:rsidRPr="00C26D6F" w:rsidRDefault="00C26D6F" w:rsidP="00C26D6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EFE0D23" w14:textId="77777777" w:rsidR="00C26D6F" w:rsidRPr="00C26D6F" w:rsidRDefault="00C26D6F" w:rsidP="00C26D6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26D6F">
        <w:rPr>
          <w:rFonts w:ascii="Times New Roman" w:hAnsi="Times New Roman" w:cs="Times New Roman"/>
          <w:sz w:val="20"/>
          <w:szCs w:val="20"/>
        </w:rPr>
        <w:t>W załączniku Nr 3 przeprowadzono zmiany w opisach.</w:t>
      </w:r>
    </w:p>
    <w:p w14:paraId="334AD6E0" w14:textId="77777777" w:rsidR="00C26D6F" w:rsidRPr="00C26D6F" w:rsidRDefault="00C26D6F" w:rsidP="00C26D6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9221D13" w14:textId="77777777" w:rsidR="00C26D6F" w:rsidRPr="00C26D6F" w:rsidRDefault="00C26D6F" w:rsidP="00C26D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9D475D5" w14:textId="77777777" w:rsidR="00690029" w:rsidRDefault="00690029"/>
    <w:sectPr w:rsidR="00690029" w:rsidSect="00F2450D">
      <w:pgSz w:w="11894" w:h="16834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A3D"/>
    <w:rsid w:val="00202F78"/>
    <w:rsid w:val="00227F16"/>
    <w:rsid w:val="00460531"/>
    <w:rsid w:val="00486654"/>
    <w:rsid w:val="00690029"/>
    <w:rsid w:val="00807E55"/>
    <w:rsid w:val="00AB4085"/>
    <w:rsid w:val="00B82A3D"/>
    <w:rsid w:val="00C26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E38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uiPriority w:val="99"/>
    <w:rsid w:val="00C26D6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uiPriority w:val="99"/>
    <w:rsid w:val="00C26D6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275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Żebrowski</dc:creator>
  <cp:keywords/>
  <dc:description/>
  <cp:lastModifiedBy>Natalia Glazińska</cp:lastModifiedBy>
  <cp:revision>4</cp:revision>
  <dcterms:created xsi:type="dcterms:W3CDTF">2022-03-15T14:15:00Z</dcterms:created>
  <dcterms:modified xsi:type="dcterms:W3CDTF">2022-03-30T12:23:00Z</dcterms:modified>
</cp:coreProperties>
</file>