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9DC35" w14:textId="06E3EF58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UCHWAŁA NR 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</w:t>
      </w:r>
      <w:r w:rsidR="003A4A5D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Ad.10)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</w:t>
      </w:r>
    </w:p>
    <w:p w14:paraId="7BB1BA16" w14:textId="77777777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 PRUSZCZ</w:t>
      </w:r>
    </w:p>
    <w:p w14:paraId="6C3CE037" w14:textId="2FF47048" w:rsidR="00346EE4" w:rsidRDefault="00346EE4" w:rsidP="00346EE4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7672927E" w14:textId="4F845664" w:rsidR="00346EE4" w:rsidRPr="00FA02F3" w:rsidRDefault="00346EE4" w:rsidP="00CE2F81">
      <w:pPr>
        <w:spacing w:after="24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sprawie udzielenia wotum zaufania Burmistrzowi Miasta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i Gminy Pruszcz </w:t>
      </w:r>
    </w:p>
    <w:p w14:paraId="246AD6FF" w14:textId="4FDBFE0A" w:rsidR="00346EE4" w:rsidRPr="00E567C8" w:rsidRDefault="00346EE4" w:rsidP="00346E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Na podstawie art. 28aa ust. 9  ustawy z dnia 8 marca 1990 r.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 w:rsidR="00CE2F81">
        <w:rPr>
          <w:rFonts w:ascii="Arial" w:eastAsia="Calibri" w:hAnsi="Arial" w:cs="Arial"/>
          <w:sz w:val="24"/>
          <w:szCs w:val="24"/>
        </w:rPr>
        <w:t>3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 w:rsid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40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i </w:t>
      </w:r>
      <w:r w:rsid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572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E567C8">
        <w:rPr>
          <w:rFonts w:ascii="Arial" w:eastAsia="Calibri" w:hAnsi="Arial" w:cs="Arial"/>
          <w:sz w:val="24"/>
          <w:szCs w:val="24"/>
        </w:rPr>
        <w:t>u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31C6CBC8" w14:textId="77777777" w:rsidR="00346EE4" w:rsidRPr="00E567C8" w:rsidRDefault="00346EE4" w:rsidP="00346EE4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28474A6" w14:textId="77777777" w:rsidR="00346EE4" w:rsidRPr="00E567C8" w:rsidRDefault="00346EE4" w:rsidP="00346EE4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7BD89A" w14:textId="77777777" w:rsidR="00346EE4" w:rsidRPr="00E567C8" w:rsidRDefault="00346EE4" w:rsidP="00346EE4">
      <w:pPr>
        <w:spacing w:after="0" w:line="276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314CB0" w14:textId="30F67C83" w:rsidR="00346EE4" w:rsidRPr="00E567C8" w:rsidRDefault="00346EE4" w:rsidP="00346EE4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Po zakończeniu debaty nad raportem o stanie gminy  za rok 202</w:t>
      </w:r>
      <w:r w:rsidR="00CE2F81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postanawia się udzielić wotum  zaufania Burmistrzowi Miasta i Gminy Pruszcz</w:t>
      </w:r>
      <w:r w:rsidR="00CE2F81">
        <w:rPr>
          <w:rFonts w:ascii="Arial" w:eastAsia="Times New Roman" w:hAnsi="Arial" w:cs="Arial"/>
          <w:sz w:val="28"/>
          <w:szCs w:val="28"/>
          <w:lang w:eastAsia="pl-PL"/>
        </w:rPr>
        <w:t>.</w:t>
      </w:r>
    </w:p>
    <w:p w14:paraId="4E57AD04" w14:textId="297F8B48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podjęcia. </w:t>
      </w:r>
    </w:p>
    <w:p w14:paraId="14954B52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BAE839B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0FBA9F4" w14:textId="77777777" w:rsidR="00346EE4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51B3A48C" w14:textId="77777777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3BC5D75" w14:textId="77777777" w:rsidR="00346EE4" w:rsidRPr="00E567C8" w:rsidRDefault="00346EE4" w:rsidP="00346EE4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 xml:space="preserve">           Zgodnie z art. 28 aa ust. 1 i 2 ustawy z dnia 8 marca 1990 roku                            o samorządzie gminnym  wójt  co roku do dnia 31 maja przedstawia radzie gminy  raport o stanie  gminy, który obejmuje podsumowanie  działalności  wójta w roku poprzednim, w szczególności  realizację polityk, programów strategii i uchwał rady gminy.</w:t>
      </w:r>
    </w:p>
    <w:p w14:paraId="1C5A4B91" w14:textId="53A61AB0" w:rsidR="00346EE4" w:rsidRDefault="00346EE4" w:rsidP="00346EE4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Burmistrz Miasta i  Gminy Pruszcz przedstawił  w dniu </w:t>
      </w:r>
      <w:r w:rsidR="00CE2F81">
        <w:rPr>
          <w:rFonts w:ascii="Arial" w:eastAsia="Times New Roman" w:hAnsi="Arial" w:cs="Arial"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maja 202</w:t>
      </w:r>
      <w:r w:rsidR="00CE2F81">
        <w:rPr>
          <w:rFonts w:ascii="Arial" w:eastAsia="Times New Roman" w:hAnsi="Arial" w:cs="Arial"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r.  Radzie Miejskiej Pruszcz raport o stanie gminy za rok 202</w:t>
      </w:r>
      <w:r w:rsidR="00CE2F81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.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Po przeprowadzeniu debaty nad tym raportem Rada Miejska Pruszcz  biorąc pod uwagę  przebieg debaty oraz informacje  uzyskane w jej toku, postanawia  udzielić wotum zaufania Burmistrzowi Miasta i Gminy Pruszcz.</w:t>
      </w:r>
    </w:p>
    <w:p w14:paraId="1B5F1399" w14:textId="77777777" w:rsidR="00CE2F81" w:rsidRPr="00E567C8" w:rsidRDefault="00CE2F81" w:rsidP="00346EE4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F11A91B" w14:textId="265AB66B" w:rsidR="00346EE4" w:rsidRDefault="00346EE4" w:rsidP="00346EE4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>Mając  powyższe na uwadze podjęcie  niniejszej uchwały  jest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w pełni uzasadnione. </w:t>
      </w:r>
    </w:p>
    <w:p w14:paraId="739149D2" w14:textId="77777777" w:rsidR="00346EE4" w:rsidRDefault="00346EE4" w:rsidP="00346EE4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7C9F567" w14:textId="77777777" w:rsidR="00346EE4" w:rsidRDefault="00346EE4" w:rsidP="00346EE4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9D82A7E" w14:textId="7F061D67" w:rsidR="00346EE4" w:rsidRDefault="003A4A5D" w:rsidP="003A4A5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bookmarkStart w:id="1" w:name="_Hlk134772026"/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0EB8A27B" w14:textId="0542492D" w:rsidR="003A4A5D" w:rsidRDefault="003A4A5D" w:rsidP="003A4A5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42BD27E3" w14:textId="77777777" w:rsidR="00B6152D" w:rsidRPr="003A4A5D" w:rsidRDefault="00B6152D" w:rsidP="003A4A5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</w:p>
    <w:p w14:paraId="44E2CE7C" w14:textId="77777777" w:rsidR="00346EE4" w:rsidRDefault="00346EE4" w:rsidP="003A4A5D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bookmarkEnd w:id="1"/>
    <w:p w14:paraId="4C18330D" w14:textId="77777777" w:rsidR="00346EE4" w:rsidRDefault="00346EE4" w:rsidP="003A4A5D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B39A237" w14:textId="694DD564" w:rsidR="00346EE4" w:rsidRPr="00E567C8" w:rsidRDefault="00346EE4" w:rsidP="00346EE4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 xml:space="preserve">                                 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UCHWAŁA NR 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</w:t>
      </w:r>
      <w:r w:rsidR="0083743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Ad.13)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</w:t>
      </w:r>
    </w:p>
    <w:p w14:paraId="5D10D01A" w14:textId="77777777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PRUSZCZ</w:t>
      </w:r>
    </w:p>
    <w:p w14:paraId="690C5128" w14:textId="6536BECA" w:rsidR="00346EE4" w:rsidRPr="00E567C8" w:rsidRDefault="00346EE4" w:rsidP="00346EE4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r.</w:t>
      </w:r>
    </w:p>
    <w:p w14:paraId="189251F6" w14:textId="068EF6E1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w sprawie rozpatrzenia i zatwierdzenia sprawozdania finansowego Gminy Pruszcz za 202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rok</w:t>
      </w:r>
    </w:p>
    <w:p w14:paraId="405F0975" w14:textId="77777777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8FAA519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9C7085" w14:textId="61E26035" w:rsidR="00346EE4" w:rsidRPr="00CE2F81" w:rsidRDefault="00346EE4" w:rsidP="00346E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E2F81">
        <w:rPr>
          <w:rFonts w:ascii="Arial" w:eastAsia="Times New Roman" w:hAnsi="Arial" w:cs="Arial"/>
          <w:sz w:val="24"/>
          <w:szCs w:val="24"/>
          <w:lang w:eastAsia="pl-PL"/>
        </w:rPr>
        <w:t xml:space="preserve">      Na podstawie art. 270 ust. 4 ustawy z dnia 27.08.2009 roku o finansach publicznych  (t.j.</w:t>
      </w:r>
      <w:r w:rsidRPr="00CE2F81">
        <w:rPr>
          <w:rFonts w:ascii="Arial" w:eastAsia="Calibri" w:hAnsi="Arial" w:cs="Arial"/>
          <w:sz w:val="24"/>
          <w:szCs w:val="24"/>
        </w:rPr>
        <w:t xml:space="preserve"> Dz. U. </w:t>
      </w:r>
      <w:r w:rsidR="00CE2F81"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bookmarkStart w:id="2" w:name="_Hlk134620036"/>
      <w:r w:rsidR="00CE2F81"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z 2022 r. poz. 1634</w:t>
      </w:r>
      <w:r w:rsid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="00CE2F81"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1079, 1692, 1725, 1747, 1768, poz. 1964 i poz. 2414 oraz z 2023 r. poz. 412 i 658</w:t>
      </w:r>
      <w:bookmarkEnd w:id="2"/>
      <w:r w:rsidRPr="00CE2F81">
        <w:rPr>
          <w:rFonts w:ascii="Arial" w:eastAsia="Calibri" w:hAnsi="Arial" w:cs="Arial"/>
          <w:sz w:val="24"/>
          <w:szCs w:val="24"/>
        </w:rPr>
        <w:t>)  u</w:t>
      </w:r>
      <w:r w:rsidRPr="00CE2F81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26958040" w14:textId="77777777" w:rsidR="00346EE4" w:rsidRPr="00E567C8" w:rsidRDefault="00346EE4" w:rsidP="00346EE4">
      <w:pPr>
        <w:spacing w:after="0" w:line="276" w:lineRule="auto"/>
        <w:ind w:firstLine="708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065DA3C" w14:textId="77777777" w:rsidR="00346EE4" w:rsidRPr="00E567C8" w:rsidRDefault="00346EE4" w:rsidP="00346EE4">
      <w:pPr>
        <w:spacing w:after="0" w:line="276" w:lineRule="auto"/>
        <w:ind w:firstLine="708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E721878" w14:textId="19EB54D4" w:rsidR="00346EE4" w:rsidRPr="00E567C8" w:rsidRDefault="00346EE4" w:rsidP="00346EE4">
      <w:pPr>
        <w:spacing w:after="0" w:line="276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Rozpatrzyć i zatwierdzić   sprawozdania finansowe Gminy Pruszcz   za 202</w:t>
      </w:r>
      <w:r w:rsidR="00CE2F81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rok, obejmujące:</w:t>
      </w:r>
    </w:p>
    <w:p w14:paraId="2A21AA48" w14:textId="77777777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1)  bilans z wykonania  budżetu, </w:t>
      </w:r>
    </w:p>
    <w:p w14:paraId="688E5B34" w14:textId="77777777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2)  łączny bilans obejmujący dane wynikające z bilansów  jednostek </w:t>
      </w:r>
    </w:p>
    <w:p w14:paraId="384DCBEF" w14:textId="77777777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     budżetowych,</w:t>
      </w:r>
    </w:p>
    <w:p w14:paraId="1B9554D6" w14:textId="77777777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3)  łączny rachunek zysków i strat obejmujący dane z rachunków zysków i strat jednostek budżetowych,</w:t>
      </w:r>
    </w:p>
    <w:p w14:paraId="4AE45462" w14:textId="77777777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4)  łączne zestawienie zmian w funduszu obejmujący  dane wynikające  z zestawień zmian w  funduszu  jednostek budżetowych,</w:t>
      </w:r>
    </w:p>
    <w:p w14:paraId="348607BF" w14:textId="77777777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5)   informację dodatkową. </w:t>
      </w:r>
    </w:p>
    <w:p w14:paraId="14E4038E" w14:textId="77777777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A6917E9" w14:textId="77777777" w:rsidR="00346EE4" w:rsidRDefault="00346EE4" w:rsidP="00346EE4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 i podlega  ogłoszeniu           w sposób zwyczajowo przyjęty, w Biuletynie Informacji Publicznej                       oraz  na tablicy ogłoszeń  Urzędu Miasta i Gminy. </w:t>
      </w:r>
    </w:p>
    <w:p w14:paraId="7CC6F765" w14:textId="77777777" w:rsidR="00346EE4" w:rsidRDefault="00346EE4" w:rsidP="00346EE4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6CBDF5A2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4E853E50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8B463A5" w14:textId="77777777" w:rsidR="00346EE4" w:rsidRPr="0071786A" w:rsidRDefault="00346EE4" w:rsidP="00346EE4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71786A">
        <w:rPr>
          <w:rFonts w:ascii="Arial" w:eastAsia="Times New Roman" w:hAnsi="Arial" w:cs="Arial"/>
          <w:sz w:val="28"/>
          <w:szCs w:val="28"/>
          <w:lang w:eastAsia="pl-PL"/>
        </w:rPr>
        <w:t>Zapisy art. 270 ust.4 ustawy z dnia 27 sierpnia 2009 r.- o finansach publicznych obligują organy stanowiące jednostek samorządu terytorialnego do rozpatrzenia i zatwierdzenia sprawozdań finansowych jednostki   w terminie do  30 czerwca  po roku  następującym po roku budżetowym.</w:t>
      </w:r>
    </w:p>
    <w:p w14:paraId="6B5F8FF3" w14:textId="77777777" w:rsidR="00346EE4" w:rsidRPr="0071786A" w:rsidRDefault="00346EE4" w:rsidP="00346EE4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CAFA4E9" w14:textId="77777777" w:rsidR="003A4A5D" w:rsidRDefault="003A4A5D" w:rsidP="003A4A5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0956587D" w14:textId="77777777" w:rsidR="003A4A5D" w:rsidRPr="003A4A5D" w:rsidRDefault="003A4A5D" w:rsidP="003A4A5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508D5EB8" w14:textId="77777777" w:rsidR="003A4A5D" w:rsidRDefault="003A4A5D" w:rsidP="003A4A5D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C224367" w14:textId="77777777" w:rsidR="00346EE4" w:rsidRDefault="00346EE4" w:rsidP="00346EE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7DA2A8F" w14:textId="77777777" w:rsidR="00B6152D" w:rsidRDefault="00B6152D" w:rsidP="00346EE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AC7067A" w14:textId="77777777" w:rsidR="00B6152D" w:rsidRPr="0071786A" w:rsidRDefault="00B6152D" w:rsidP="00346EE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AA589D5" w14:textId="7034ABF6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UCHWAŁA NR 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</w:t>
      </w:r>
      <w:r w:rsidR="0083743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Ad.17)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</w:t>
      </w:r>
    </w:p>
    <w:p w14:paraId="7BA58D10" w14:textId="77777777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 PRUSZCZ</w:t>
      </w:r>
    </w:p>
    <w:p w14:paraId="1921931B" w14:textId="3AD3EFD7" w:rsidR="00346EE4" w:rsidRPr="00E567C8" w:rsidRDefault="00346EE4" w:rsidP="00346EE4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381522B0" w14:textId="245A44CE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w sprawie rozpatrzenia i zatwierdzenia sprawozdania  z wykonania  budżetu Gminy Pruszcz za 202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rok</w:t>
      </w:r>
    </w:p>
    <w:p w14:paraId="1DE09667" w14:textId="77777777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BF6A670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BF94B" w14:textId="71D1A910" w:rsidR="00346EE4" w:rsidRPr="00E567C8" w:rsidRDefault="00346EE4" w:rsidP="00346E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Na podstawie art. 18 ust. 2 pkt 4 ustawy z dnia 8 marca 1990 r.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 w:rsidR="00CE2F81">
        <w:rPr>
          <w:rFonts w:ascii="Arial" w:eastAsia="Calibri" w:hAnsi="Arial" w:cs="Arial"/>
          <w:sz w:val="24"/>
          <w:szCs w:val="24"/>
        </w:rPr>
        <w:t>3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 w:rsidR="00CE2F81">
        <w:rPr>
          <w:rFonts w:ascii="Arial" w:eastAsia="Calibri" w:hAnsi="Arial" w:cs="Arial"/>
          <w:sz w:val="24"/>
          <w:szCs w:val="24"/>
        </w:rPr>
        <w:t>40</w:t>
      </w:r>
      <w:r w:rsidRPr="0022501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i </w:t>
      </w:r>
      <w:r w:rsid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572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) i art. 270 ust. 4 ustawy</w:t>
      </w:r>
      <w:r w:rsidR="00CE2F81"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z dnia 27 sierpnia 2009 roku   o finansach publicznych (t.j.</w:t>
      </w:r>
      <w:r w:rsidRPr="00E567C8">
        <w:rPr>
          <w:rFonts w:ascii="Arial" w:eastAsia="Calibri" w:hAnsi="Arial" w:cs="Arial"/>
          <w:sz w:val="24"/>
          <w:szCs w:val="24"/>
        </w:rPr>
        <w:t xml:space="preserve"> Dz. U. z</w:t>
      </w:r>
      <w:r w:rsidR="00CE2F81"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2022 r. poz. 1634</w:t>
      </w:r>
      <w:r w:rsid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="00CE2F81"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1079, 1692, 1725, 1747, 1768, poz. 1964 i poz. 2414 oraz z 2023 r. poz. 412</w:t>
      </w:r>
      <w:r w:rsid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      </w:t>
      </w:r>
      <w:r w:rsidR="00CE2F81"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i 658</w:t>
      </w:r>
      <w:r w:rsidRPr="00E567C8">
        <w:rPr>
          <w:rFonts w:ascii="Arial" w:eastAsia="Calibri" w:hAnsi="Arial" w:cs="Arial"/>
          <w:sz w:val="24"/>
          <w:szCs w:val="24"/>
        </w:rPr>
        <w:t>)  u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73778D95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7F7714" w14:textId="77777777" w:rsidR="00346EE4" w:rsidRPr="00E567C8" w:rsidRDefault="00346EE4" w:rsidP="00346EE4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080E1C" w14:textId="77777777" w:rsidR="00346EE4" w:rsidRPr="00E567C8" w:rsidRDefault="00346EE4" w:rsidP="00346EE4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122BD4" w14:textId="73A2B2DC" w:rsidR="00346EE4" w:rsidRPr="00E567C8" w:rsidRDefault="00346EE4" w:rsidP="00346EE4">
      <w:pPr>
        <w:spacing w:after="0" w:line="276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Rozpatrzyć i zatwierdzić   sprawozdanie z wykonania budżetu  Gminy Pruszcz za 202</w:t>
      </w:r>
      <w:r w:rsidR="00CE2F81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rok.</w:t>
      </w:r>
    </w:p>
    <w:p w14:paraId="7D282DD1" w14:textId="77777777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972A7E9" w14:textId="77777777" w:rsidR="00346EE4" w:rsidRPr="00E567C8" w:rsidRDefault="00346EE4" w:rsidP="00346EE4">
      <w:pPr>
        <w:spacing w:after="0" w:line="276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 i podlega  ogłoszeniu w sposób zwyczajowo przyjęty, w Biuletynie Informacji Publicznej oraz na tablicy ogłoszeń  Urzędu Miasta i  Gminy. </w:t>
      </w:r>
    </w:p>
    <w:p w14:paraId="0EA04839" w14:textId="77777777" w:rsidR="00346EE4" w:rsidRPr="00E567C8" w:rsidRDefault="00346EE4" w:rsidP="00346EE4">
      <w:pPr>
        <w:spacing w:after="0" w:line="240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519B334" w14:textId="77777777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35FCAF2E" w14:textId="77777777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9D947A9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F9EF0F7" w14:textId="77777777" w:rsidR="00346EE4" w:rsidRPr="00E567C8" w:rsidRDefault="00346EE4" w:rsidP="00346E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Zapisy art. 270 ust.4 ustawy z dnia 27 sierpnia 2009 r.- o finansach publicznych obligują organy stanowiące jednostek samorządu terytorialnego  do rozpatrzenia i zatwierdzenia  sprawozdania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z wykonania budżetu .</w:t>
      </w:r>
    </w:p>
    <w:p w14:paraId="6F8F1403" w14:textId="77777777" w:rsidR="00346EE4" w:rsidRPr="00E567C8" w:rsidRDefault="00346EE4" w:rsidP="00346EE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EFFA096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C0911B" w14:textId="77777777" w:rsidR="00346EE4" w:rsidRPr="00E567C8" w:rsidRDefault="00346EE4" w:rsidP="00346EE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98B80E3" w14:textId="77777777" w:rsidR="00346EE4" w:rsidRPr="00E567C8" w:rsidRDefault="00346EE4" w:rsidP="00346EE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7DC7AA1" w14:textId="77777777" w:rsidR="00346EE4" w:rsidRPr="00E567C8" w:rsidRDefault="00346EE4" w:rsidP="00346EE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A77923B" w14:textId="77777777" w:rsidR="003A4A5D" w:rsidRDefault="003A4A5D" w:rsidP="003A4A5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3831D606" w14:textId="77777777" w:rsidR="003A4A5D" w:rsidRPr="003A4A5D" w:rsidRDefault="003A4A5D" w:rsidP="003A4A5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6AEC6FEE" w14:textId="77777777" w:rsidR="003A4A5D" w:rsidRDefault="003A4A5D" w:rsidP="003A4A5D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059371F" w14:textId="77777777" w:rsidR="00346EE4" w:rsidRPr="00E567C8" w:rsidRDefault="00346EE4" w:rsidP="00346EE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9A488CA" w14:textId="77777777" w:rsidR="00346EE4" w:rsidRDefault="00346EE4" w:rsidP="00346EE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8206FC6" w14:textId="77777777" w:rsidR="00346EE4" w:rsidRDefault="00346EE4" w:rsidP="00346EE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4024BD0" w14:textId="77777777" w:rsidR="00B6152D" w:rsidRDefault="00B6152D" w:rsidP="00346EE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11D7CE9" w14:textId="77777777" w:rsidR="00B6152D" w:rsidRDefault="00B6152D" w:rsidP="00346EE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4F19F87" w14:textId="77777777" w:rsidR="00B6152D" w:rsidRDefault="00B6152D" w:rsidP="00346EE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EC9883E" w14:textId="62F0E519" w:rsidR="00346EE4" w:rsidRPr="00E567C8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  UCHWAŁA NR 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</w:t>
      </w:r>
      <w:r w:rsidR="005E7D30">
        <w:rPr>
          <w:rFonts w:ascii="Arial" w:eastAsia="Times New Roman" w:hAnsi="Arial" w:cs="Arial"/>
          <w:b/>
          <w:sz w:val="28"/>
          <w:szCs w:val="28"/>
          <w:lang w:eastAsia="pl-PL"/>
        </w:rPr>
        <w:t>Ad.22)</w:t>
      </w:r>
    </w:p>
    <w:p w14:paraId="047C8699" w14:textId="77777777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PRUSZCZ</w:t>
      </w:r>
    </w:p>
    <w:p w14:paraId="3844476A" w14:textId="0E961F94" w:rsidR="00346EE4" w:rsidRPr="00E567C8" w:rsidRDefault="00346EE4" w:rsidP="00346EE4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 w:rsidR="00CE2F81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2E749150" w14:textId="2626465C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sprawie udzielenia za rok 202</w:t>
      </w:r>
      <w:r w:rsidR="00CE2F8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absolutorium Burmistrzowi Miasta i Gminy Pruszcz </w:t>
      </w:r>
    </w:p>
    <w:p w14:paraId="48F781CE" w14:textId="650C67C2" w:rsidR="00346EE4" w:rsidRPr="00E567C8" w:rsidRDefault="00346EE4" w:rsidP="00346E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      Na podstawie art. 18 ust. 2 pkt 4 ustawy z dnia 8 marca 1990 r. 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 w:rsidR="00CE2F81">
        <w:rPr>
          <w:rFonts w:ascii="Arial" w:eastAsia="Calibri" w:hAnsi="Arial" w:cs="Arial"/>
          <w:sz w:val="24"/>
          <w:szCs w:val="24"/>
        </w:rPr>
        <w:t>3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 w:rsidR="00CE2F81">
        <w:rPr>
          <w:rFonts w:ascii="Arial" w:eastAsia="Calibri" w:hAnsi="Arial" w:cs="Arial"/>
          <w:sz w:val="24"/>
          <w:szCs w:val="24"/>
        </w:rPr>
        <w:t>40 i 572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) oraz art. 270 ust. 3 ustawy z dnia 27.08.2009 roku  o finansach publicznych  (t.j.</w:t>
      </w:r>
      <w:r w:rsidRPr="00E567C8">
        <w:rPr>
          <w:rFonts w:ascii="Arial" w:eastAsia="Calibri" w:hAnsi="Arial" w:cs="Arial"/>
          <w:sz w:val="24"/>
          <w:szCs w:val="24"/>
        </w:rPr>
        <w:t xml:space="preserve"> Dz. U. </w:t>
      </w:r>
      <w:r w:rsidR="00CE2F81"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z 2022 r. poz. 1634</w:t>
      </w:r>
      <w:r w:rsid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="00CE2F81"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1079, 1692, 1725, 1747, 1768, poz. 1964 i poz. 2414 oraz z 2023 r. poz. 412 i 658</w:t>
      </w:r>
      <w:r w:rsidRPr="00E567C8">
        <w:rPr>
          <w:rFonts w:ascii="Arial" w:eastAsia="Calibri" w:hAnsi="Arial" w:cs="Arial"/>
          <w:sz w:val="24"/>
          <w:szCs w:val="24"/>
        </w:rPr>
        <w:t>)  u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5A3B8A36" w14:textId="77777777" w:rsidR="00346EE4" w:rsidRPr="00E567C8" w:rsidRDefault="00346EE4" w:rsidP="00346EE4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32134F" w14:textId="77777777" w:rsidR="00346EE4" w:rsidRPr="00E567C8" w:rsidRDefault="00346EE4" w:rsidP="00346EE4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1B816F" w14:textId="77777777" w:rsidR="00346EE4" w:rsidRPr="00E567C8" w:rsidRDefault="00346EE4" w:rsidP="00346EE4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4160F5" w14:textId="6573603F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Udzielić  za rok 202</w:t>
      </w:r>
      <w:r w:rsidR="00CE2F81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absolutorium</w:t>
      </w: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Burmistrzowi Miasta                                  i Gminy Pruszcz.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 xml:space="preserve">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podjęcia. </w:t>
      </w:r>
    </w:p>
    <w:p w14:paraId="1231647C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BE8957C" w14:textId="77777777" w:rsidR="00346EE4" w:rsidRPr="00E567C8" w:rsidRDefault="00346EE4" w:rsidP="00346EE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8139913" w14:textId="77777777" w:rsidR="00346EE4" w:rsidRPr="00E567C8" w:rsidRDefault="00346EE4" w:rsidP="00346E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32E44545" w14:textId="56B73E3E" w:rsidR="00346EE4" w:rsidRPr="00E567C8" w:rsidRDefault="00346EE4" w:rsidP="00346EE4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 xml:space="preserve">           Rada Miejska Pruszcz  po rozpatrzeniu  sprawozdania z wykonania  budżetu  gminy za rok 202</w:t>
      </w:r>
      <w:r w:rsidR="00CE2F81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i sprawozdania finansowego oraz zapoznaniu się z opiniami Regionalnej Izby Obrachunkowej  w Bydgoszczy, uwzględniając  wniosek Komisji Rewizyjnej  Rady Miejskiej  pozytywnie  oceniła wykonanie  budżetu, udzielając Burmistrzowi Miasta i Gminy Pruszcz</w:t>
      </w:r>
      <w:r w:rsidR="00AC04C6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absolutorium za rok 202</w:t>
      </w:r>
      <w:r w:rsidR="00AC04C6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.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</w:p>
    <w:p w14:paraId="7A4239F6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9B680A9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972BB9F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1948FA3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B8EEFCE" w14:textId="77777777" w:rsidR="003A4A5D" w:rsidRDefault="003A4A5D" w:rsidP="003A4A5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05926C82" w14:textId="77777777" w:rsidR="003A4A5D" w:rsidRPr="003A4A5D" w:rsidRDefault="003A4A5D" w:rsidP="003A4A5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5D597351" w14:textId="77777777" w:rsidR="003A4A5D" w:rsidRDefault="003A4A5D" w:rsidP="003A4A5D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B5747FD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E71A4B3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C9CD625" w14:textId="77777777" w:rsidR="005E7D30" w:rsidRDefault="005E7D30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60BDCA8" w14:textId="77777777" w:rsidR="005E7D30" w:rsidRDefault="005E7D30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8C86788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45F26EE" w14:textId="2272401C" w:rsidR="00CA3EA6" w:rsidRPr="002B30B0" w:rsidRDefault="00CA3EA6" w:rsidP="00CA3EA6">
      <w:pPr>
        <w:rPr>
          <w:rFonts w:ascii="Arial" w:hAnsi="Arial" w:cs="Aria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</w:t>
      </w:r>
    </w:p>
    <w:p w14:paraId="3165749E" w14:textId="1BEAFE61" w:rsidR="00CA3EA6" w:rsidRPr="002B30B0" w:rsidRDefault="00CA3EA6" w:rsidP="00CA3EA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2B30B0">
        <w:rPr>
          <w:rFonts w:ascii="Arial" w:eastAsia="Calibri" w:hAnsi="Arial" w:cs="Arial"/>
          <w:b/>
          <w:bCs/>
          <w:sz w:val="28"/>
          <w:szCs w:val="28"/>
        </w:rPr>
        <w:t xml:space="preserve">                                       UCHWAŁA NR  LVI/…/23</w:t>
      </w:r>
      <w:r w:rsidRPr="002B30B0">
        <w:rPr>
          <w:rFonts w:ascii="Arial" w:eastAsia="Calibri" w:hAnsi="Arial" w:cs="Arial"/>
          <w:b/>
          <w:bCs/>
          <w:sz w:val="28"/>
          <w:szCs w:val="28"/>
        </w:rPr>
        <w:tab/>
      </w:r>
      <w:r w:rsidR="005E7D30">
        <w:rPr>
          <w:rFonts w:ascii="Arial" w:eastAsia="Calibri" w:hAnsi="Arial" w:cs="Arial"/>
          <w:b/>
          <w:bCs/>
          <w:sz w:val="28"/>
          <w:szCs w:val="28"/>
        </w:rPr>
        <w:t xml:space="preserve">               Ad.23)</w:t>
      </w:r>
    </w:p>
    <w:p w14:paraId="1C37AA6A" w14:textId="77777777" w:rsidR="00CA3EA6" w:rsidRPr="002B30B0" w:rsidRDefault="00CA3EA6" w:rsidP="00CA3EA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B30B0">
        <w:rPr>
          <w:rFonts w:ascii="Arial" w:eastAsia="Calibri" w:hAnsi="Arial" w:cs="Arial"/>
          <w:b/>
          <w:bCs/>
          <w:sz w:val="28"/>
          <w:szCs w:val="28"/>
        </w:rPr>
        <w:t>RADY MIEJSKIEJ  PRUSZCZ</w:t>
      </w:r>
    </w:p>
    <w:p w14:paraId="1E917642" w14:textId="77777777" w:rsidR="00CA3EA6" w:rsidRPr="002B30B0" w:rsidRDefault="00CA3EA6" w:rsidP="00CA3EA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B30B0">
        <w:rPr>
          <w:rFonts w:ascii="Arial" w:eastAsia="Calibri" w:hAnsi="Arial" w:cs="Arial"/>
          <w:b/>
          <w:bCs/>
          <w:sz w:val="28"/>
          <w:szCs w:val="28"/>
        </w:rPr>
        <w:t>z dnia 25 maja 2023 r.</w:t>
      </w:r>
    </w:p>
    <w:p w14:paraId="4D727BF8" w14:textId="77777777" w:rsidR="00CA3EA6" w:rsidRPr="002B30B0" w:rsidRDefault="00CA3EA6" w:rsidP="00CA3EA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C0AC990" w14:textId="77777777" w:rsidR="00CA3EA6" w:rsidRPr="002B30B0" w:rsidRDefault="00CA3EA6" w:rsidP="00CA3EA6">
      <w:pPr>
        <w:spacing w:after="150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2B30B0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zmieniająca uchwałę w sprawie ustalenia wynagrodzenia Wójta Gminy Pruszcz  </w:t>
      </w:r>
    </w:p>
    <w:p w14:paraId="04E36572" w14:textId="77777777" w:rsidR="00CA3EA6" w:rsidRPr="002B30B0" w:rsidRDefault="00CA3EA6" w:rsidP="005E7D30">
      <w:pPr>
        <w:spacing w:after="15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B30B0"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  <w:r w:rsidRPr="002B30B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B30B0">
        <w:rPr>
          <w:rFonts w:ascii="Arial" w:eastAsia="Times New Roman" w:hAnsi="Arial" w:cs="Arial"/>
          <w:sz w:val="20"/>
          <w:szCs w:val="20"/>
          <w:lang w:eastAsia="pl-PL"/>
        </w:rPr>
        <w:t>Na podstawie art. 18 ust. 2 pkt 2  ustawy z dnia 8 marca 1990 roku o samorządzie gminnym (t.j. Dz. U. z 202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2B30B0">
        <w:rPr>
          <w:rFonts w:ascii="Arial" w:eastAsia="Times New Roman" w:hAnsi="Arial" w:cs="Arial"/>
          <w:sz w:val="20"/>
          <w:szCs w:val="20"/>
          <w:lang w:eastAsia="pl-PL"/>
        </w:rPr>
        <w:t xml:space="preserve">r. poz. </w:t>
      </w:r>
      <w:r>
        <w:rPr>
          <w:rFonts w:ascii="Arial" w:eastAsia="Times New Roman" w:hAnsi="Arial" w:cs="Arial"/>
          <w:sz w:val="20"/>
          <w:szCs w:val="20"/>
          <w:lang w:eastAsia="pl-PL"/>
        </w:rPr>
        <w:t>40 i 572</w:t>
      </w:r>
      <w:r w:rsidRPr="002B30B0">
        <w:rPr>
          <w:rFonts w:ascii="Arial" w:eastAsia="Times New Roman" w:hAnsi="Arial" w:cs="Arial"/>
          <w:sz w:val="20"/>
          <w:szCs w:val="20"/>
          <w:lang w:eastAsia="pl-PL"/>
        </w:rPr>
        <w:t>) oraz art. 8 ust. 2 , art. 36 ust. 2 i 3  oraz art. 37 ust. 3  ustawy z dnia  21 listopada 2008 r. o  pracownikach samorządowych ( t.j. 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22</w:t>
      </w:r>
      <w:r w:rsidRPr="002B30B0">
        <w:rPr>
          <w:rFonts w:ascii="Arial" w:eastAsia="Times New Roman" w:hAnsi="Arial" w:cs="Arial"/>
          <w:sz w:val="20"/>
          <w:szCs w:val="20"/>
          <w:lang w:eastAsia="pl-PL"/>
        </w:rPr>
        <w:t>r. poz.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530</w:t>
      </w:r>
      <w:r w:rsidRPr="002B30B0">
        <w:rPr>
          <w:rFonts w:ascii="Arial" w:eastAsia="Times New Roman" w:hAnsi="Arial" w:cs="Arial"/>
          <w:sz w:val="20"/>
          <w:szCs w:val="20"/>
          <w:lang w:eastAsia="pl-PL"/>
        </w:rPr>
        <w:t>), uwzględniając  art. 18 Ustawy z dnia  17 września 2021r. o zmianie  ustawy o wynagrodzeniu osób zajmujących kierownicze stanowiska  państwowe oraz niektórych  innych ustaw (Dz.U. poz. 1834)  oraz § 3  pkt 1 i § 6 Rozporządzenia  Rady Ministrów z dnia 25 października 2021r. w sprawie wynagradzania  pracowników samorządowych (Dz.U. poz. 1960) uchwala się, co następuje</w:t>
      </w:r>
      <w:r w:rsidRPr="002B30B0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2B30B0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22B76882" w14:textId="77777777" w:rsidR="00CA3EA6" w:rsidRPr="00733AAC" w:rsidRDefault="00CA3EA6" w:rsidP="00CA3EA6">
      <w:pPr>
        <w:spacing w:after="15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B30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2B30B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§ 1. </w:t>
      </w:r>
      <w:r w:rsidRPr="002B30B0">
        <w:rPr>
          <w:rFonts w:ascii="Arial" w:eastAsia="Times New Roman" w:hAnsi="Arial" w:cs="Arial"/>
          <w:bCs/>
          <w:sz w:val="24"/>
          <w:szCs w:val="24"/>
          <w:lang w:eastAsia="pl-PL"/>
        </w:rPr>
        <w:t>W Uchwale Nr III/38/18 Rady Gminy Pruszcz z dnia 18 grudnia 2018r.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  </w:t>
      </w:r>
      <w:r w:rsidRPr="002B30B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sprawie  ustalenia wynagrodzenia Wójta Gminy Pruszcz</w:t>
      </w:r>
      <w:r w:rsidRPr="00733AA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wprowadza się następujące zmiany:</w:t>
      </w:r>
    </w:p>
    <w:p w14:paraId="71310F80" w14:textId="77777777" w:rsidR="00CA3EA6" w:rsidRPr="00733AAC" w:rsidRDefault="00CA3EA6" w:rsidP="00CA3EA6">
      <w:pPr>
        <w:spacing w:line="276" w:lineRule="auto"/>
        <w:ind w:left="360"/>
        <w:jc w:val="both"/>
        <w:rPr>
          <w:rFonts w:ascii="Arial" w:eastAsia="Times New Roman" w:hAnsi="Arial" w:cs="Arial"/>
          <w:color w:val="333333"/>
          <w:kern w:val="2"/>
          <w:sz w:val="24"/>
          <w:szCs w:val="24"/>
          <w:lang w:eastAsia="pl-PL"/>
          <w14:ligatures w14:val="standardContextual"/>
        </w:rPr>
      </w:pPr>
      <w:r w:rsidRPr="00733AAC">
        <w:rPr>
          <w:rFonts w:ascii="Arial" w:eastAsia="Times New Roman" w:hAnsi="Arial" w:cs="Arial"/>
          <w:bCs/>
          <w:sz w:val="24"/>
          <w:szCs w:val="24"/>
          <w:lang w:eastAsia="pl-PL"/>
        </w:rPr>
        <w:t>1)</w:t>
      </w:r>
      <w:r w:rsidRPr="00733AAC">
        <w:rPr>
          <w:rFonts w:ascii="Arial" w:eastAsia="Times New Roman" w:hAnsi="Arial" w:cs="Arial"/>
          <w:color w:val="333333"/>
          <w:kern w:val="2"/>
          <w:sz w:val="24"/>
          <w:szCs w:val="24"/>
          <w:lang w:eastAsia="pl-PL"/>
          <w14:ligatures w14:val="standardContextual"/>
        </w:rPr>
        <w:t xml:space="preserve"> Każdorazowo użyte w różnym przypadku wyrazy „Wójt Gminy Pruszcz”  zastępuje się użytymi w różnym przypadku wyrazami : „ Burmistrz Miasta      </w:t>
      </w:r>
      <w:r>
        <w:rPr>
          <w:rFonts w:ascii="Arial" w:eastAsia="Times New Roman" w:hAnsi="Arial" w:cs="Arial"/>
          <w:color w:val="333333"/>
          <w:kern w:val="2"/>
          <w:sz w:val="24"/>
          <w:szCs w:val="24"/>
          <w:lang w:eastAsia="pl-PL"/>
          <w14:ligatures w14:val="standardContextual"/>
        </w:rPr>
        <w:t xml:space="preserve">        </w:t>
      </w:r>
      <w:r w:rsidRPr="00733AAC">
        <w:rPr>
          <w:rFonts w:ascii="Arial" w:eastAsia="Times New Roman" w:hAnsi="Arial" w:cs="Arial"/>
          <w:color w:val="333333"/>
          <w:kern w:val="2"/>
          <w:sz w:val="24"/>
          <w:szCs w:val="24"/>
          <w:lang w:eastAsia="pl-PL"/>
          <w14:ligatures w14:val="standardContextual"/>
        </w:rPr>
        <w:t xml:space="preserve">          i Gminy  Pruszcz”;</w:t>
      </w:r>
    </w:p>
    <w:p w14:paraId="022C9E42" w14:textId="77777777" w:rsidR="00CA3EA6" w:rsidRPr="00733AAC" w:rsidRDefault="00CA3EA6" w:rsidP="00CA3EA6">
      <w:pPr>
        <w:spacing w:line="276" w:lineRule="auto"/>
        <w:ind w:left="360"/>
        <w:jc w:val="both"/>
        <w:rPr>
          <w:rFonts w:ascii="Arial" w:eastAsia="Times New Roman" w:hAnsi="Arial" w:cs="Arial"/>
          <w:color w:val="333333"/>
          <w:kern w:val="2"/>
          <w:sz w:val="24"/>
          <w:szCs w:val="24"/>
          <w:lang w:eastAsia="pl-PL"/>
          <w14:ligatures w14:val="standardContextual"/>
        </w:rPr>
      </w:pPr>
      <w:r w:rsidRPr="00733AAC">
        <w:rPr>
          <w:rFonts w:ascii="Arial" w:eastAsia="Times New Roman" w:hAnsi="Arial" w:cs="Arial"/>
          <w:bCs/>
          <w:sz w:val="24"/>
          <w:szCs w:val="24"/>
          <w:lang w:eastAsia="pl-PL"/>
        </w:rPr>
        <w:t>2) Traci moc § 3 uchwały.</w:t>
      </w:r>
    </w:p>
    <w:p w14:paraId="56E9401A" w14:textId="212D8F4E" w:rsidR="00CA3EA6" w:rsidRPr="002B30B0" w:rsidRDefault="00CA3EA6" w:rsidP="00CA3EA6">
      <w:p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30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§ </w:t>
      </w:r>
      <w:r w:rsidRPr="00733AAC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2B30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2B30B0">
        <w:rPr>
          <w:rFonts w:ascii="Arial" w:eastAsia="Times New Roman" w:hAnsi="Arial" w:cs="Arial"/>
          <w:sz w:val="24"/>
          <w:szCs w:val="24"/>
          <w:lang w:eastAsia="pl-PL"/>
        </w:rPr>
        <w:t xml:space="preserve"> Wykonanie uchwały powierza się Przewodniczącemu Rady Gminy Pruszcz.</w:t>
      </w:r>
    </w:p>
    <w:p w14:paraId="4D4D1BAC" w14:textId="77777777" w:rsidR="00CA3EA6" w:rsidRPr="002B30B0" w:rsidRDefault="00CA3EA6" w:rsidP="00CA3EA6">
      <w:p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30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§ </w:t>
      </w:r>
      <w:r w:rsidRPr="00733AAC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2B30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2B30B0">
        <w:rPr>
          <w:rFonts w:ascii="Arial" w:eastAsia="Times New Roman" w:hAnsi="Arial" w:cs="Arial"/>
          <w:sz w:val="24"/>
          <w:szCs w:val="24"/>
          <w:lang w:eastAsia="pl-PL"/>
        </w:rPr>
        <w:t xml:space="preserve">Uchwała wchodzi w życie z dniem podjęcia i podlega ogłoszeniu 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</w:t>
      </w:r>
      <w:r w:rsidRPr="002B30B0">
        <w:rPr>
          <w:rFonts w:ascii="Arial" w:eastAsia="Times New Roman" w:hAnsi="Arial" w:cs="Arial"/>
          <w:sz w:val="24"/>
          <w:szCs w:val="24"/>
          <w:lang w:eastAsia="pl-PL"/>
        </w:rPr>
        <w:t xml:space="preserve">    w sposób zwyczajowo przyjęty  na tablicy ogłoszeń.</w:t>
      </w:r>
    </w:p>
    <w:p w14:paraId="222B782B" w14:textId="77777777" w:rsidR="00CA3EA6" w:rsidRPr="002B30B0" w:rsidRDefault="00CA3EA6" w:rsidP="00CA3EA6">
      <w:p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810B24" w14:textId="77777777" w:rsidR="00CA3EA6" w:rsidRDefault="00CA3EA6" w:rsidP="00CA3EA6">
      <w:pPr>
        <w:spacing w:after="15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2B30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B30B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U Z A S A D N I E N I E </w:t>
      </w:r>
    </w:p>
    <w:p w14:paraId="41242527" w14:textId="77777777" w:rsidR="00B74CAE" w:rsidRPr="002B30B0" w:rsidRDefault="00B74CAE" w:rsidP="00CA3EA6">
      <w:pPr>
        <w:spacing w:after="15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A95383A" w14:textId="68CDC261" w:rsidR="00CA3EA6" w:rsidRPr="00B74CAE" w:rsidRDefault="00CA3EA6" w:rsidP="00240929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74CAE">
        <w:rPr>
          <w:rFonts w:ascii="Arial" w:eastAsia="Times New Roman" w:hAnsi="Arial" w:cs="Arial"/>
          <w:bCs/>
          <w:sz w:val="24"/>
          <w:szCs w:val="24"/>
          <w:lang w:eastAsia="pl-PL"/>
        </w:rPr>
        <w:t>Zgodnie  z treścią art. 18 ust. 2 pkt 2 ustawy z dnia 8 marca 1990r.   o samorządzie gminnym ustalenie wynagrodzenia wójta gminy  należy do wyłącznej właściwości rady gminy.</w:t>
      </w:r>
    </w:p>
    <w:p w14:paraId="702639B1" w14:textId="77777777" w:rsidR="00CA3EA6" w:rsidRPr="00B74CAE" w:rsidRDefault="00CA3EA6" w:rsidP="005E7D3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4CAE">
        <w:rPr>
          <w:rFonts w:ascii="Arial" w:eastAsia="Times New Roman" w:hAnsi="Arial" w:cs="Arial"/>
          <w:sz w:val="24"/>
          <w:szCs w:val="24"/>
          <w:lang w:eastAsia="pl-PL"/>
        </w:rPr>
        <w:t xml:space="preserve">Ustalone wynagrodzenie Burmistrza Miasta i Gminy Pruszcz po zmianie zgodnie z art. 37 ust.3 ustawy   o pracownikach samorządowych nie może  przekroczyć 11,2 krotności kwoty bazowej określonej w ustawie  budżetowej dla osób  zajmujących kierownicze  stanowiska państwowe. </w:t>
      </w:r>
    </w:p>
    <w:p w14:paraId="058039C9" w14:textId="77777777" w:rsidR="00CA3EA6" w:rsidRPr="00B74CAE" w:rsidRDefault="00CA3EA6" w:rsidP="005E7D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4CAE">
        <w:rPr>
          <w:rFonts w:ascii="Arial" w:eastAsia="Times New Roman" w:hAnsi="Arial" w:cs="Arial"/>
          <w:sz w:val="24"/>
          <w:szCs w:val="24"/>
          <w:lang w:eastAsia="pl-PL"/>
        </w:rPr>
        <w:t xml:space="preserve">Wobec powyższego koniecznym jest wykreślenie § 3 uchwały Nr III/38/18 oraz dostosowanie nazewnictwa do obowiązującego stanu prawnego. </w:t>
      </w:r>
    </w:p>
    <w:p w14:paraId="6BA2F874" w14:textId="77777777" w:rsidR="00CA3EA6" w:rsidRPr="00B74CAE" w:rsidRDefault="00CA3EA6" w:rsidP="005E7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74CAE">
        <w:rPr>
          <w:rFonts w:ascii="Arial" w:eastAsia="Times New Roman" w:hAnsi="Arial" w:cs="Arial"/>
          <w:sz w:val="24"/>
          <w:szCs w:val="24"/>
          <w:lang w:eastAsia="pl-PL"/>
        </w:rPr>
        <w:t xml:space="preserve">             Stąd konieczność podjęcia  zmieniającej  uchwały Rady Gminy.</w:t>
      </w:r>
    </w:p>
    <w:p w14:paraId="66227086" w14:textId="77777777" w:rsidR="00CA3EA6" w:rsidRPr="002B30B0" w:rsidRDefault="00CA3EA6" w:rsidP="005E7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62490BD" w14:textId="77777777" w:rsidR="00240929" w:rsidRDefault="00CA3EA6" w:rsidP="00240929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</w:t>
      </w:r>
      <w:r w:rsidR="00240929"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63D1762A" w14:textId="77777777" w:rsidR="00240929" w:rsidRPr="003A4A5D" w:rsidRDefault="00240929" w:rsidP="00240929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75AF2719" w14:textId="77777777" w:rsidR="00240929" w:rsidRDefault="00240929" w:rsidP="00240929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FB62249" w14:textId="77777777" w:rsidR="00B74CAE" w:rsidRDefault="005E7D30" w:rsidP="00CA3EA6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 xml:space="preserve">                                    </w:t>
      </w:r>
    </w:p>
    <w:p w14:paraId="0FA7FA0B" w14:textId="77777777" w:rsidR="00B6152D" w:rsidRDefault="005E7D30" w:rsidP="00CA3EA6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</w:t>
      </w:r>
      <w:r w:rsidR="00CA3EA6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301AE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</w:t>
      </w:r>
    </w:p>
    <w:p w14:paraId="3186B74F" w14:textId="43D91F21" w:rsidR="00CA3EA6" w:rsidRPr="00E567C8" w:rsidRDefault="00B6152D" w:rsidP="00CA3EA6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</w:t>
      </w:r>
      <w:r w:rsidR="00301AE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</w:t>
      </w:r>
      <w:r w:rsidR="00CA3EA6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UCHWAŁA NR </w:t>
      </w:r>
      <w:r w:rsidR="00CA3EA6"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="00CA3EA6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 w:rsidR="00CA3EA6"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="00CA3EA6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 w:rsidR="00CA3EA6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3                </w:t>
      </w:r>
      <w:r w:rsidR="005E7D30">
        <w:rPr>
          <w:rFonts w:ascii="Arial" w:eastAsia="Times New Roman" w:hAnsi="Arial" w:cs="Arial"/>
          <w:b/>
          <w:sz w:val="28"/>
          <w:szCs w:val="28"/>
          <w:lang w:eastAsia="pl-PL"/>
        </w:rPr>
        <w:t>Ad. 24)</w:t>
      </w:r>
    </w:p>
    <w:p w14:paraId="18332D44" w14:textId="77777777" w:rsidR="00CA3EA6" w:rsidRPr="00E567C8" w:rsidRDefault="00CA3EA6" w:rsidP="00CA3EA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 PRUSZCZ</w:t>
      </w:r>
    </w:p>
    <w:p w14:paraId="7E5C3BD4" w14:textId="77777777" w:rsidR="00CA3EA6" w:rsidRPr="00E567C8" w:rsidRDefault="00CA3EA6" w:rsidP="00CA3EA6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65FFD266" w14:textId="77777777" w:rsidR="00CA3EA6" w:rsidRPr="00CA3EA6" w:rsidRDefault="00CA3EA6" w:rsidP="00CA3EA6">
      <w:pPr>
        <w:spacing w:before="80" w:after="0" w:line="276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bookmarkStart w:id="3" w:name="_Hlk134771597"/>
      <w:r w:rsidRPr="00CA3EA6"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  <w:t>zmieniająca uchwałę w sprawie utworzenia linii autobusowych oraz wyrażenia zgody na zawarcie umowy z operatorem na świadczenie usług w zakresie  publicznego transportu zbiorowego o charakterze użyteczności publicznej na terenie Gminy Pruszcz</w:t>
      </w:r>
    </w:p>
    <w:bookmarkEnd w:id="3"/>
    <w:p w14:paraId="223777FC" w14:textId="77777777" w:rsidR="00CA3EA6" w:rsidRPr="00CA3EA6" w:rsidRDefault="00CA3EA6" w:rsidP="00CA3EA6">
      <w:pPr>
        <w:spacing w:before="8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02CBB9" w14:textId="26666DCA" w:rsidR="00CA3EA6" w:rsidRPr="00CA3EA6" w:rsidRDefault="00CA3EA6" w:rsidP="00CA3EA6">
      <w:pPr>
        <w:spacing w:before="80" w:after="240" w:line="276" w:lineRule="auto"/>
        <w:ind w:firstLine="708"/>
        <w:jc w:val="both"/>
        <w:rPr>
          <w:rFonts w:ascii="Arial" w:eastAsia="Times New Roman" w:hAnsi="Arial" w:cs="Arial"/>
          <w:color w:val="000000"/>
          <w:vertAlign w:val="superscript"/>
          <w:lang w:eastAsia="pl-PL"/>
        </w:rPr>
      </w:pPr>
      <w:r w:rsidRPr="00CA3EA6">
        <w:rPr>
          <w:rFonts w:ascii="Arial" w:eastAsia="Times New Roman" w:hAnsi="Arial" w:cs="Arial"/>
          <w:color w:val="000000"/>
          <w:lang w:eastAsia="pl-PL"/>
        </w:rPr>
        <w:t xml:space="preserve">Na podstawie </w:t>
      </w:r>
      <w:r w:rsidRPr="00CA3EA6">
        <w:rPr>
          <w:rFonts w:ascii="Arial" w:eastAsia="Times New Roman" w:hAnsi="Arial" w:cs="Arial"/>
          <w:color w:val="1B1B1B"/>
          <w:lang w:eastAsia="pl-PL"/>
        </w:rPr>
        <w:t>art. 18 ust. 2 pkt 15 i art. 40 ust. 1 ustawy z dnia 8 marca o samorządzie gminnym</w:t>
      </w:r>
      <w:r w:rsidRPr="00CA3EA6">
        <w:rPr>
          <w:rFonts w:ascii="Arial" w:eastAsia="Times New Roman" w:hAnsi="Arial" w:cs="Arial"/>
          <w:color w:val="000000"/>
          <w:lang w:eastAsia="pl-PL"/>
        </w:rPr>
        <w:t xml:space="preserve">  </w:t>
      </w:r>
      <w:r w:rsidRPr="00CA3EA6">
        <w:rPr>
          <w:rFonts w:ascii="Arial" w:eastAsia="Times New Roman" w:hAnsi="Arial" w:cs="Arial"/>
          <w:lang w:eastAsia="pl-PL"/>
        </w:rPr>
        <w:t xml:space="preserve">( Dz. U. z 2023 r. poz. 40 i poz. 572) </w:t>
      </w:r>
      <w:r w:rsidRPr="00CA3EA6">
        <w:rPr>
          <w:rFonts w:ascii="Arial" w:eastAsia="Times New Roman" w:hAnsi="Arial" w:cs="Arial"/>
          <w:color w:val="000000"/>
          <w:lang w:eastAsia="pl-PL"/>
        </w:rPr>
        <w:t xml:space="preserve">oraz </w:t>
      </w:r>
      <w:r w:rsidRPr="00CA3EA6">
        <w:rPr>
          <w:rFonts w:ascii="Arial" w:eastAsia="Times New Roman" w:hAnsi="Arial" w:cs="Arial"/>
          <w:color w:val="1B1B1B"/>
          <w:lang w:eastAsia="pl-PL"/>
        </w:rPr>
        <w:t>art. 22 ust. 2</w:t>
      </w:r>
      <w:r w:rsidRPr="00CA3EA6">
        <w:rPr>
          <w:rFonts w:ascii="Arial" w:eastAsia="Times New Roman" w:hAnsi="Arial" w:cs="Arial"/>
          <w:color w:val="000000"/>
          <w:lang w:eastAsia="pl-PL"/>
        </w:rPr>
        <w:t xml:space="preserve"> ustawy z 16 maja 2019 r. o Funduszu rozwoju przewozów autobusowych o charakterze użyteczności publicznej (Dz. U. z 2022 r., poz. 2464) </w:t>
      </w:r>
      <w:r>
        <w:rPr>
          <w:rFonts w:ascii="Arial" w:eastAsia="Times New Roman" w:hAnsi="Arial" w:cs="Arial"/>
          <w:color w:val="000000"/>
          <w:lang w:eastAsia="pl-PL"/>
        </w:rPr>
        <w:t>uchwala się, co następuje:</w:t>
      </w:r>
    </w:p>
    <w:p w14:paraId="3332A215" w14:textId="598B6AB1" w:rsidR="00CA3EA6" w:rsidRPr="00CA3EA6" w:rsidRDefault="00CA3EA6" w:rsidP="00CA3EA6">
      <w:pPr>
        <w:spacing w:before="26" w:after="240" w:line="276" w:lineRule="auto"/>
        <w:ind w:firstLine="36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CA3EA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§  1.  </w:t>
      </w:r>
      <w:r w:rsidRPr="00CA3E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uchwale Nr L/461/22 Rady Miejskiej Pruszcz z dnia 24 listopada 2022 r.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</w:t>
      </w:r>
      <w:r w:rsidRPr="00CA3E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sprawie utworzenia linii autobusowych oraz wyrażenia zgody na zawarcie umowy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</w:t>
      </w:r>
      <w:r w:rsidRPr="00CA3E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operatorem na świadczenie usług w zakresie  publicznego transportu zbiorowego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</w:t>
      </w:r>
      <w:r w:rsidRPr="00CA3E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 charakterze użyteczności publicznej na terenie Gminy Pruszcz wprowadza się następujące zmiany:</w:t>
      </w:r>
    </w:p>
    <w:p w14:paraId="3880DB44" w14:textId="77777777" w:rsidR="00CA3EA6" w:rsidRPr="00CA3EA6" w:rsidRDefault="00CA3EA6" w:rsidP="00CA3EA6">
      <w:pPr>
        <w:numPr>
          <w:ilvl w:val="0"/>
          <w:numId w:val="1"/>
        </w:numPr>
        <w:spacing w:before="26" w:after="240" w:line="276" w:lineRule="auto"/>
        <w:contextualSpacing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CA3EA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1 pkt 9 otrzymuje brzmienie:</w:t>
      </w:r>
    </w:p>
    <w:p w14:paraId="42689F29" w14:textId="77777777" w:rsidR="00CA3EA6" w:rsidRPr="00CA3EA6" w:rsidRDefault="00CA3EA6" w:rsidP="005E7D30">
      <w:pPr>
        <w:spacing w:before="26" w:after="0" w:line="240" w:lineRule="auto"/>
        <w:ind w:left="28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A3EA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„§ </w:t>
      </w:r>
      <w:r w:rsidRPr="00CA3E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 pkt 9. LINII NR 9; PRUSZCZ – NIEWIEŚCIN – TOPOLNO – PRUSZCZ o długości 38,9 km o następującym przebiegu:</w:t>
      </w:r>
    </w:p>
    <w:p w14:paraId="42AED178" w14:textId="77777777" w:rsidR="00CA3EA6" w:rsidRPr="00CA3EA6" w:rsidRDefault="00CA3EA6" w:rsidP="00CA3EA6">
      <w:pPr>
        <w:spacing w:before="26" w:after="240" w:line="276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A3E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Pruszcz szkoła-Wałdowo-Wałdowo/Zawada-Niewieścin szkoła-Niewieścin IV-Niewieścin III-Niewieścin II-Zawada szkoła I -Niewieścin szkoła - Cieleszyn II- </w:t>
      </w:r>
      <w:r w:rsidRPr="00CA3EA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Cieleszyn III</w:t>
      </w:r>
      <w:r w:rsidRPr="00CA3E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- Konstantowo II - Konstantowo I-Topolno II-Topolno-Zbrachlin II-Zbrachlin I-Zbrachlin szkoła- Luszkówko – Luszkówko I – Luszkówko II - Luszkowo osiedle –Zbrachlin I- Zbrachlin - Wałdowo-Pruszcz UG-Pruszcz szkoła”</w:t>
      </w:r>
    </w:p>
    <w:p w14:paraId="63195285" w14:textId="77777777" w:rsidR="00CA3EA6" w:rsidRPr="00CA3EA6" w:rsidRDefault="00CA3EA6" w:rsidP="00CA3EA6">
      <w:pPr>
        <w:spacing w:before="26" w:after="24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A3EA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§  2.  </w:t>
      </w:r>
      <w:r w:rsidRPr="00CA3E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Wykonanie uchwały powierza się Burmistrzowi Miasta i Gminy Pruszcz.</w:t>
      </w:r>
    </w:p>
    <w:p w14:paraId="5D7FAEDA" w14:textId="77777777" w:rsidR="00CA3EA6" w:rsidRPr="00CA3EA6" w:rsidRDefault="00CA3EA6" w:rsidP="00CA3EA6">
      <w:pPr>
        <w:spacing w:before="26" w:after="24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A3EA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§  3.  </w:t>
      </w:r>
      <w:r w:rsidRPr="00CA3E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Uchwała wchodzi w życie z dniem 1 lipca 2023 r. </w:t>
      </w:r>
    </w:p>
    <w:p w14:paraId="0663C8AD" w14:textId="4129050F" w:rsidR="00CA3EA6" w:rsidRPr="00CA3EA6" w:rsidRDefault="00CA3EA6" w:rsidP="00CA3EA6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A3EA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 Z A S A D N I E N I E </w:t>
      </w:r>
    </w:p>
    <w:p w14:paraId="19FE540B" w14:textId="3A6F2E18" w:rsidR="00CA3EA6" w:rsidRPr="00CA3EA6" w:rsidRDefault="00CA3EA6" w:rsidP="00CA3EA6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CA3EA6">
        <w:rPr>
          <w:rFonts w:ascii="Arial" w:eastAsia="Times New Roman" w:hAnsi="Arial" w:cs="Arial"/>
          <w:lang w:eastAsia="pl-PL"/>
        </w:rPr>
        <w:t>W związku z zamiarem wprowadzenia zmian polegających na dodaniu</w:t>
      </w:r>
      <w:r w:rsidRPr="005E7D30">
        <w:rPr>
          <w:rFonts w:ascii="Arial" w:eastAsia="Times New Roman" w:hAnsi="Arial" w:cs="Arial"/>
          <w:lang w:eastAsia="pl-PL"/>
        </w:rPr>
        <w:t xml:space="preserve"> </w:t>
      </w:r>
      <w:r w:rsidRPr="00CA3EA6">
        <w:rPr>
          <w:rFonts w:ascii="Arial" w:eastAsia="Times New Roman" w:hAnsi="Arial" w:cs="Arial"/>
          <w:lang w:eastAsia="pl-PL"/>
        </w:rPr>
        <w:t xml:space="preserve">w rozkładach jazdy przystanku autobusowego w miejscowości Cieleszyn (bez zmian w długościach tras)  na linii komunikacyjnej o charakterze użyteczności publicznej oraz z zamiarem zawarcia umowy z Operatorem, konieczne jest uzyskanie zgody Rady Miejskiej Pruszcz – zgodnie z art. 22 ust. 2  ustawy z dnia 16 maja 2019 r. o Funduszu rozwoju przewozów autobusowych o charakterze użyteczności publicznej ( t.j. Dz.U. z 2022 r., poz.  2464). </w:t>
      </w:r>
    </w:p>
    <w:p w14:paraId="4CEAEFAE" w14:textId="77777777" w:rsidR="00CA3EA6" w:rsidRPr="00CA3EA6" w:rsidRDefault="00CA3EA6" w:rsidP="00CA3EA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A3EA6">
        <w:rPr>
          <w:rFonts w:ascii="Arial" w:eastAsia="Times New Roman" w:hAnsi="Arial" w:cs="Arial"/>
          <w:lang w:eastAsia="pl-PL"/>
        </w:rPr>
        <w:t>Stąd też podjęcie niniejszej uchwały jest zasadne.</w:t>
      </w:r>
    </w:p>
    <w:p w14:paraId="3956C108" w14:textId="77777777" w:rsidR="00240929" w:rsidRDefault="00240929" w:rsidP="00240929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50382792" w14:textId="77777777" w:rsidR="00240929" w:rsidRPr="003A4A5D" w:rsidRDefault="00240929" w:rsidP="00240929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48AB7AF8" w14:textId="77777777" w:rsidR="00B6152D" w:rsidRDefault="00CA3EA6" w:rsidP="00CA3EA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2B30B0">
        <w:rPr>
          <w:rFonts w:ascii="Arial" w:eastAsia="Calibri" w:hAnsi="Arial" w:cs="Arial"/>
          <w:b/>
          <w:bCs/>
          <w:sz w:val="28"/>
          <w:szCs w:val="28"/>
        </w:rPr>
        <w:lastRenderedPageBreak/>
        <w:t xml:space="preserve">                                 </w:t>
      </w:r>
    </w:p>
    <w:p w14:paraId="1814F165" w14:textId="77777777" w:rsidR="00B6152D" w:rsidRDefault="00B6152D" w:rsidP="00CA3EA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25C7EFF9" w14:textId="7599606B" w:rsidR="00301AEF" w:rsidRDefault="00CA3EA6" w:rsidP="00CA3EA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2B30B0">
        <w:rPr>
          <w:rFonts w:ascii="Arial" w:eastAsia="Calibri" w:hAnsi="Arial" w:cs="Arial"/>
          <w:b/>
          <w:bCs/>
          <w:sz w:val="28"/>
          <w:szCs w:val="28"/>
        </w:rPr>
        <w:t xml:space="preserve">      </w:t>
      </w:r>
    </w:p>
    <w:p w14:paraId="489596C3" w14:textId="04214A70" w:rsidR="00CA3EA6" w:rsidRPr="002B30B0" w:rsidRDefault="00301AEF" w:rsidP="00CA3EA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                              </w:t>
      </w:r>
      <w:r w:rsidR="00CA3EA6" w:rsidRPr="002B30B0">
        <w:rPr>
          <w:rFonts w:ascii="Arial" w:eastAsia="Calibri" w:hAnsi="Arial" w:cs="Arial"/>
          <w:b/>
          <w:bCs/>
          <w:sz w:val="28"/>
          <w:szCs w:val="28"/>
        </w:rPr>
        <w:t>UCHWAŁA NR  LVI/…/23</w:t>
      </w:r>
      <w:r w:rsidR="00CA3EA6" w:rsidRPr="002B30B0">
        <w:rPr>
          <w:rFonts w:ascii="Arial" w:eastAsia="Calibri" w:hAnsi="Arial" w:cs="Arial"/>
          <w:b/>
          <w:bCs/>
          <w:sz w:val="28"/>
          <w:szCs w:val="28"/>
        </w:rPr>
        <w:tab/>
      </w:r>
      <w:r w:rsidR="001F1AF2">
        <w:rPr>
          <w:rFonts w:ascii="Arial" w:eastAsia="Calibri" w:hAnsi="Arial" w:cs="Arial"/>
          <w:b/>
          <w:bCs/>
          <w:sz w:val="28"/>
          <w:szCs w:val="28"/>
        </w:rPr>
        <w:t xml:space="preserve">                   Ad. 25)</w:t>
      </w:r>
    </w:p>
    <w:p w14:paraId="2DC5861E" w14:textId="77777777" w:rsidR="00CA3EA6" w:rsidRPr="000B33C2" w:rsidRDefault="00CA3EA6" w:rsidP="00CA3EA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0B33C2">
        <w:rPr>
          <w:rFonts w:ascii="Arial" w:eastAsia="Calibri" w:hAnsi="Arial" w:cs="Arial"/>
          <w:b/>
          <w:bCs/>
          <w:sz w:val="28"/>
          <w:szCs w:val="28"/>
        </w:rPr>
        <w:t>RADY MIEJSKIEJ  PRUSZCZ</w:t>
      </w:r>
    </w:p>
    <w:p w14:paraId="0DB6E71F" w14:textId="77777777" w:rsidR="00CA3EA6" w:rsidRPr="000B33C2" w:rsidRDefault="00CA3EA6" w:rsidP="00CA3EA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0B33C2">
        <w:rPr>
          <w:rFonts w:ascii="Arial" w:eastAsia="Calibri" w:hAnsi="Arial" w:cs="Arial"/>
          <w:b/>
          <w:bCs/>
          <w:sz w:val="28"/>
          <w:szCs w:val="28"/>
        </w:rPr>
        <w:t>z dnia 25 maja 2023 r.</w:t>
      </w:r>
    </w:p>
    <w:p w14:paraId="3CCD48E8" w14:textId="77777777" w:rsidR="00CA3EA6" w:rsidRPr="000B33C2" w:rsidRDefault="00CA3EA6" w:rsidP="00CA3EA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A72D269" w14:textId="77777777" w:rsidR="00CA3EA6" w:rsidRPr="000B33C2" w:rsidRDefault="00CA3EA6" w:rsidP="00CA3E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0B33C2">
        <w:rPr>
          <w:rFonts w:ascii="Arial" w:eastAsia="Calibri" w:hAnsi="Arial" w:cs="Arial"/>
          <w:b/>
          <w:bCs/>
          <w:sz w:val="28"/>
          <w:szCs w:val="28"/>
        </w:rPr>
        <w:t xml:space="preserve">w sprawie przyjęcia Planu Zrównoważonej Mobilności Miejskiej dla Bydgoskiego Obszaru Funkcjonalnego (SUMP </w:t>
      </w:r>
      <w:proofErr w:type="spellStart"/>
      <w:r w:rsidRPr="000B33C2">
        <w:rPr>
          <w:rFonts w:ascii="Arial" w:eastAsia="Calibri" w:hAnsi="Arial" w:cs="Arial"/>
          <w:b/>
          <w:bCs/>
          <w:sz w:val="28"/>
          <w:szCs w:val="28"/>
        </w:rPr>
        <w:t>BydOF</w:t>
      </w:r>
      <w:proofErr w:type="spellEnd"/>
      <w:r w:rsidRPr="000B33C2">
        <w:rPr>
          <w:rFonts w:ascii="Arial" w:eastAsia="Calibri" w:hAnsi="Arial" w:cs="Arial"/>
          <w:b/>
          <w:bCs/>
          <w:sz w:val="28"/>
          <w:szCs w:val="28"/>
        </w:rPr>
        <w:t>)</w:t>
      </w:r>
    </w:p>
    <w:p w14:paraId="11FECFBA" w14:textId="77777777" w:rsidR="00CA3EA6" w:rsidRPr="000B33C2" w:rsidRDefault="00CA3EA6" w:rsidP="00CA3EA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NewRomanPS-BoldMT"/>
          <w:bCs/>
          <w:sz w:val="24"/>
          <w:szCs w:val="24"/>
        </w:rPr>
      </w:pPr>
    </w:p>
    <w:p w14:paraId="7773D448" w14:textId="77777777" w:rsidR="00CA3EA6" w:rsidRPr="000B33C2" w:rsidRDefault="00CA3EA6" w:rsidP="00CA3EA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NewRomanPS-BoldMT"/>
          <w:bCs/>
          <w:sz w:val="24"/>
          <w:szCs w:val="24"/>
        </w:rPr>
      </w:pPr>
    </w:p>
    <w:p w14:paraId="31A3B376" w14:textId="77777777" w:rsidR="00CA3EA6" w:rsidRPr="000B33C2" w:rsidRDefault="00CA3EA6" w:rsidP="00CA3EA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NewRomanPS-BoldMT"/>
          <w:bCs/>
          <w:sz w:val="24"/>
          <w:szCs w:val="24"/>
        </w:rPr>
      </w:pPr>
    </w:p>
    <w:p w14:paraId="70287F85" w14:textId="77777777" w:rsidR="00CA3EA6" w:rsidRPr="000B33C2" w:rsidRDefault="00CA3EA6" w:rsidP="00CA3E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</w:rPr>
      </w:pPr>
      <w:r w:rsidRPr="000B33C2">
        <w:rPr>
          <w:rFonts w:ascii="Arial" w:eastAsia="Calibri" w:hAnsi="Arial" w:cs="Arial"/>
          <w:color w:val="000000"/>
        </w:rPr>
        <w:t xml:space="preserve">Na podstawie art. 18 ust. 2 pkt. 6 ustawy z dnia 8 marca 1990 r. o samorządzie gminnym (Dz. U. z 2023 r. poz. 40 i 572), </w:t>
      </w:r>
      <w:r w:rsidRPr="000B33C2">
        <w:rPr>
          <w:rFonts w:ascii="Arial" w:eastAsia="Calibri" w:hAnsi="Arial" w:cs="Arial"/>
          <w:color w:val="000000"/>
          <w:shd w:val="clear" w:color="auto" w:fill="FFFFFF"/>
        </w:rPr>
        <w:t xml:space="preserve">§ 2 uchwały </w:t>
      </w:r>
      <w:r w:rsidRPr="000B33C2">
        <w:rPr>
          <w:rFonts w:ascii="Arial" w:eastAsia="Calibri" w:hAnsi="Arial" w:cs="Arial"/>
          <w:color w:val="000000"/>
        </w:rPr>
        <w:t xml:space="preserve"> Rady Gminy nr XXXIV z dnia 27 maja  2021 r. w sprawie współdziałania z jednostkami samorządu terytorialnego tworzącymi Stowarzyszenie Metropolia Bydgoszcz na rzecz opracowania Planu Zrównoważonej Mobilności Miejskiej dla Bydgoskiego Obszaru Funkcjonalnego (SUMP </w:t>
      </w:r>
      <w:proofErr w:type="spellStart"/>
      <w:r w:rsidRPr="000B33C2">
        <w:rPr>
          <w:rFonts w:ascii="Arial" w:eastAsia="Calibri" w:hAnsi="Arial" w:cs="Arial"/>
          <w:color w:val="000000"/>
        </w:rPr>
        <w:t>BydOF</w:t>
      </w:r>
      <w:proofErr w:type="spellEnd"/>
      <w:r w:rsidRPr="000B33C2">
        <w:rPr>
          <w:rFonts w:ascii="Arial" w:eastAsia="Calibri" w:hAnsi="Arial" w:cs="Arial"/>
          <w:color w:val="000000"/>
        </w:rPr>
        <w:t xml:space="preserve">) oraz Umowy Partnerstwa dla realizacji polityki spójności 2021-2027      w Polsce z dnia 30 czerwca 2022 r. </w:t>
      </w:r>
      <w:r w:rsidRPr="000B33C2">
        <w:rPr>
          <w:rFonts w:ascii="Arial" w:eastAsia="Calibri" w:hAnsi="Arial" w:cs="Arial"/>
          <w:color w:val="000000"/>
          <w:shd w:val="clear" w:color="auto" w:fill="FFFFFF"/>
        </w:rPr>
        <w:t>uchwala się, co</w:t>
      </w:r>
      <w:r w:rsidRPr="000B33C2">
        <w:rPr>
          <w:rFonts w:ascii="Arial" w:eastAsia="Calibri" w:hAnsi="Arial" w:cs="Arial"/>
          <w:color w:val="000000"/>
        </w:rPr>
        <w:t xml:space="preserve"> następuje:</w:t>
      </w:r>
    </w:p>
    <w:p w14:paraId="5CB1005C" w14:textId="77777777" w:rsidR="00CA3EA6" w:rsidRDefault="00CA3EA6" w:rsidP="00CA3EA6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TimesNewRomanPSMT"/>
          <w:sz w:val="24"/>
          <w:szCs w:val="24"/>
        </w:rPr>
      </w:pPr>
    </w:p>
    <w:p w14:paraId="0D67AAC2" w14:textId="77777777" w:rsidR="00CA3EA6" w:rsidRPr="000B33C2" w:rsidRDefault="00CA3EA6" w:rsidP="00CA3EA6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TimesNewRomanPSMT"/>
          <w:sz w:val="24"/>
          <w:szCs w:val="24"/>
        </w:rPr>
      </w:pPr>
    </w:p>
    <w:p w14:paraId="5D0E8614" w14:textId="77777777" w:rsidR="00CA3EA6" w:rsidRPr="000B33C2" w:rsidRDefault="00CA3EA6" w:rsidP="00CA3EA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0B33C2">
        <w:rPr>
          <w:rFonts w:ascii="Arial" w:eastAsia="Calibri" w:hAnsi="Arial" w:cs="Arial"/>
          <w:b/>
          <w:bCs/>
          <w:sz w:val="24"/>
          <w:szCs w:val="24"/>
        </w:rPr>
        <w:t>§ 1.</w:t>
      </w:r>
      <w:r w:rsidRPr="000B33C2">
        <w:rPr>
          <w:rFonts w:ascii="Arial" w:eastAsia="Calibri" w:hAnsi="Arial" w:cs="Arial"/>
          <w:bCs/>
          <w:sz w:val="24"/>
          <w:szCs w:val="24"/>
        </w:rPr>
        <w:t xml:space="preserve"> Przyjmuje się Plan Zrównoważonej Mobilności Miejskiej dla Bydgoskiego Obszaru Funkcjonalnego (SUMP </w:t>
      </w:r>
      <w:proofErr w:type="spellStart"/>
      <w:r w:rsidRPr="000B33C2">
        <w:rPr>
          <w:rFonts w:ascii="Arial" w:eastAsia="Calibri" w:hAnsi="Arial" w:cs="Arial"/>
          <w:bCs/>
          <w:sz w:val="24"/>
          <w:szCs w:val="24"/>
        </w:rPr>
        <w:t>BydOF</w:t>
      </w:r>
      <w:proofErr w:type="spellEnd"/>
      <w:r w:rsidRPr="000B33C2">
        <w:rPr>
          <w:rFonts w:ascii="Arial" w:eastAsia="Calibri" w:hAnsi="Arial" w:cs="Arial"/>
          <w:bCs/>
          <w:sz w:val="24"/>
          <w:szCs w:val="24"/>
        </w:rPr>
        <w:t>), stanowiący załącznik do uchwały.</w:t>
      </w:r>
    </w:p>
    <w:p w14:paraId="113A908C" w14:textId="77777777" w:rsidR="00CA3EA6" w:rsidRPr="000B33C2" w:rsidRDefault="00CA3EA6" w:rsidP="00CA3EA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0EC81830" w14:textId="77777777" w:rsidR="00CA3EA6" w:rsidRPr="000B33C2" w:rsidRDefault="00CA3EA6" w:rsidP="00CA3EA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0B33C2">
        <w:rPr>
          <w:rFonts w:ascii="Arial" w:eastAsia="Calibri" w:hAnsi="Arial" w:cs="Arial"/>
          <w:b/>
          <w:bCs/>
          <w:sz w:val="24"/>
          <w:szCs w:val="24"/>
        </w:rPr>
        <w:t>§ 2.</w:t>
      </w:r>
      <w:r w:rsidRPr="000B33C2">
        <w:rPr>
          <w:rFonts w:ascii="Arial" w:eastAsia="Calibri" w:hAnsi="Arial" w:cs="Arial"/>
          <w:bCs/>
          <w:sz w:val="24"/>
          <w:szCs w:val="24"/>
        </w:rPr>
        <w:t xml:space="preserve"> Wykonanie uchwały powierza się  Burmistrzowi Miasta i Gminy Pruszcz.</w:t>
      </w:r>
    </w:p>
    <w:p w14:paraId="24AF70AE" w14:textId="77777777" w:rsidR="00CA3EA6" w:rsidRPr="000B33C2" w:rsidRDefault="00CA3EA6" w:rsidP="00CA3EA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B33C2">
        <w:rPr>
          <w:rFonts w:ascii="Arial" w:eastAsia="Calibri" w:hAnsi="Arial" w:cs="Arial"/>
          <w:b/>
          <w:bCs/>
          <w:sz w:val="24"/>
          <w:szCs w:val="24"/>
        </w:rPr>
        <w:t xml:space="preserve">§ 3. </w:t>
      </w:r>
      <w:r w:rsidRPr="000B33C2">
        <w:rPr>
          <w:rFonts w:ascii="Arial" w:eastAsia="Calibri" w:hAnsi="Arial" w:cs="Arial"/>
          <w:bCs/>
          <w:sz w:val="24"/>
          <w:szCs w:val="24"/>
        </w:rPr>
        <w:t>Uchwała wchodzi w życie z dniem podjęcia.</w:t>
      </w:r>
    </w:p>
    <w:p w14:paraId="7982793B" w14:textId="77777777" w:rsidR="00CA3EA6" w:rsidRPr="000B33C2" w:rsidRDefault="00CA3EA6" w:rsidP="00CA3E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1D71CB37" w14:textId="77777777" w:rsidR="00CA3EA6" w:rsidRPr="000B33C2" w:rsidRDefault="00CA3EA6" w:rsidP="00CA3EA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18DBD58" w14:textId="77777777" w:rsidR="00CA3EA6" w:rsidRDefault="00CA3EA6" w:rsidP="00CA3EA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0B33C2">
        <w:rPr>
          <w:rFonts w:ascii="Arial" w:eastAsia="Calibri" w:hAnsi="Arial" w:cs="Arial"/>
          <w:b/>
          <w:sz w:val="28"/>
          <w:szCs w:val="28"/>
        </w:rPr>
        <w:t>U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Z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A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S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A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D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N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I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E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N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I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B33C2">
        <w:rPr>
          <w:rFonts w:ascii="Arial" w:eastAsia="Calibri" w:hAnsi="Arial" w:cs="Arial"/>
          <w:b/>
          <w:sz w:val="28"/>
          <w:szCs w:val="28"/>
        </w:rPr>
        <w:t>E</w:t>
      </w:r>
    </w:p>
    <w:p w14:paraId="1453E984" w14:textId="77777777" w:rsidR="001F1AF2" w:rsidRPr="000B33C2" w:rsidRDefault="001F1AF2" w:rsidP="00CA3EA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2381F8C3" w14:textId="77777777" w:rsidR="00CA3EA6" w:rsidRPr="000B33C2" w:rsidRDefault="00CA3EA6" w:rsidP="00CA3EA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B33C2">
        <w:rPr>
          <w:rFonts w:ascii="Arial" w:eastAsia="Calibri" w:hAnsi="Arial" w:cs="Arial"/>
          <w:sz w:val="24"/>
          <w:szCs w:val="24"/>
        </w:rPr>
        <w:t>Plan Zrównoważonej Mobilności Miejskiej MOF (</w:t>
      </w:r>
      <w:proofErr w:type="spellStart"/>
      <w:r w:rsidRPr="000B33C2">
        <w:rPr>
          <w:rFonts w:ascii="Arial" w:eastAsia="Calibri" w:hAnsi="Arial" w:cs="Arial"/>
          <w:sz w:val="24"/>
          <w:szCs w:val="24"/>
        </w:rPr>
        <w:t>Sustainable</w:t>
      </w:r>
      <w:proofErr w:type="spellEnd"/>
      <w:r w:rsidRPr="000B33C2">
        <w:rPr>
          <w:rFonts w:ascii="Arial" w:eastAsia="Calibri" w:hAnsi="Arial" w:cs="Arial"/>
          <w:sz w:val="24"/>
          <w:szCs w:val="24"/>
        </w:rPr>
        <w:t xml:space="preserve"> Urban </w:t>
      </w:r>
      <w:proofErr w:type="spellStart"/>
      <w:r w:rsidRPr="000B33C2">
        <w:rPr>
          <w:rFonts w:ascii="Arial" w:eastAsia="Calibri" w:hAnsi="Arial" w:cs="Arial"/>
          <w:sz w:val="24"/>
          <w:szCs w:val="24"/>
        </w:rPr>
        <w:t>Mobility</w:t>
      </w:r>
      <w:proofErr w:type="spellEnd"/>
      <w:r w:rsidRPr="000B33C2">
        <w:rPr>
          <w:rFonts w:ascii="Arial" w:eastAsia="Calibri" w:hAnsi="Arial" w:cs="Arial"/>
          <w:sz w:val="24"/>
          <w:szCs w:val="24"/>
        </w:rPr>
        <w:t xml:space="preserve"> Plan - SUMP) jest koncepcją, która przyczynia się do osiągania europejskich celów ustalonych przez przywódców UE w zakresie klimatu i energii. </w:t>
      </w:r>
    </w:p>
    <w:p w14:paraId="4C3124AF" w14:textId="77777777" w:rsidR="00CA3EA6" w:rsidRPr="000B33C2" w:rsidRDefault="00CA3EA6" w:rsidP="00CA3EA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B33C2">
        <w:rPr>
          <w:rFonts w:ascii="Arial" w:eastAsia="Calibri" w:hAnsi="Arial" w:cs="Arial"/>
          <w:bCs/>
          <w:sz w:val="24"/>
          <w:szCs w:val="24"/>
        </w:rPr>
        <w:t xml:space="preserve">Plan Zrównoważonej Mobilności Miejskiej dla Bydgoskiego Obszaru Funkcjonalnego (SUMP </w:t>
      </w:r>
      <w:proofErr w:type="spellStart"/>
      <w:r w:rsidRPr="000B33C2">
        <w:rPr>
          <w:rFonts w:ascii="Arial" w:eastAsia="Calibri" w:hAnsi="Arial" w:cs="Arial"/>
          <w:bCs/>
          <w:sz w:val="24"/>
          <w:szCs w:val="24"/>
        </w:rPr>
        <w:t>BydOF</w:t>
      </w:r>
      <w:proofErr w:type="spellEnd"/>
      <w:r w:rsidRPr="000B33C2">
        <w:rPr>
          <w:rFonts w:ascii="Arial" w:eastAsia="Calibri" w:hAnsi="Arial" w:cs="Arial"/>
          <w:bCs/>
          <w:sz w:val="24"/>
          <w:szCs w:val="24"/>
        </w:rPr>
        <w:t xml:space="preserve">) </w:t>
      </w:r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ma służyć poprawie mobilności mieszkańców. Pozwoli lepiej:</w:t>
      </w:r>
    </w:p>
    <w:p w14:paraId="1459313B" w14:textId="77777777" w:rsidR="00CA3EA6" w:rsidRPr="000B33C2" w:rsidRDefault="00CA3EA6" w:rsidP="00CA3EA6">
      <w:pPr>
        <w:numPr>
          <w:ilvl w:val="0"/>
          <w:numId w:val="2"/>
        </w:numPr>
        <w:shd w:val="clear" w:color="auto" w:fill="FFFFFF"/>
        <w:spacing w:after="0" w:line="276" w:lineRule="auto"/>
        <w:ind w:left="426" w:hanging="14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wykorzystać istniejącą infrastrukturę w miastach, gminach i powiatach bydgoskiego obszaru funkcjonalnego,</w:t>
      </w:r>
    </w:p>
    <w:p w14:paraId="3CC26E3D" w14:textId="77777777" w:rsidR="00CA3EA6" w:rsidRPr="000B33C2" w:rsidRDefault="00CA3EA6" w:rsidP="00CA3EA6">
      <w:pPr>
        <w:numPr>
          <w:ilvl w:val="0"/>
          <w:numId w:val="2"/>
        </w:numPr>
        <w:shd w:val="clear" w:color="auto" w:fill="FFFFFF"/>
        <w:spacing w:after="0" w:line="276" w:lineRule="auto"/>
        <w:ind w:left="426" w:hanging="14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planować rozbudowę systemu transportowego oraz utrzymywać jego wysoką jakość,</w:t>
      </w:r>
    </w:p>
    <w:p w14:paraId="0A0BF0C8" w14:textId="77777777" w:rsidR="00CA3EA6" w:rsidRPr="000B33C2" w:rsidRDefault="00CA3EA6" w:rsidP="00CA3EA6">
      <w:pPr>
        <w:numPr>
          <w:ilvl w:val="0"/>
          <w:numId w:val="2"/>
        </w:numPr>
        <w:shd w:val="clear" w:color="auto" w:fill="FFFFFF"/>
        <w:spacing w:after="0" w:line="276" w:lineRule="auto"/>
        <w:ind w:left="426" w:hanging="14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koordynować inwestycje.</w:t>
      </w:r>
    </w:p>
    <w:p w14:paraId="0720DB3D" w14:textId="77777777" w:rsidR="00CA3EA6" w:rsidRPr="000B33C2" w:rsidRDefault="00CA3EA6" w:rsidP="00CA3EA6">
      <w:pPr>
        <w:shd w:val="clear" w:color="auto" w:fill="FFFFFF"/>
        <w:spacing w:before="150"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SUMP </w:t>
      </w:r>
      <w:proofErr w:type="spellStart"/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BydOF</w:t>
      </w:r>
      <w:proofErr w:type="spellEnd"/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ma przyczynić się do zmniejszenia negatywnego wpływu transportu na środowisko, takiego jak: zanieczyszczenie powietrza, hałas czy emisja gazów cieplarnianych. Warunkiem tych zmian jest zwiększenie roli środków transportu przyjaznych środowisku, do których należą:</w:t>
      </w:r>
    </w:p>
    <w:p w14:paraId="12875794" w14:textId="77777777" w:rsidR="00CA3EA6" w:rsidRPr="000B33C2" w:rsidRDefault="00CA3EA6" w:rsidP="00CA3EA6">
      <w:pPr>
        <w:numPr>
          <w:ilvl w:val="0"/>
          <w:numId w:val="3"/>
        </w:numPr>
        <w:shd w:val="clear" w:color="auto" w:fill="FFFFFF"/>
        <w:spacing w:after="0" w:line="276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transport publiczny,</w:t>
      </w:r>
    </w:p>
    <w:p w14:paraId="6D3786E1" w14:textId="77777777" w:rsidR="00CA3EA6" w:rsidRPr="000B33C2" w:rsidRDefault="00CA3EA6" w:rsidP="00CA3EA6">
      <w:pPr>
        <w:numPr>
          <w:ilvl w:val="0"/>
          <w:numId w:val="3"/>
        </w:numPr>
        <w:shd w:val="clear" w:color="auto" w:fill="FFFFFF"/>
        <w:spacing w:after="0" w:line="276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rowery,</w:t>
      </w:r>
    </w:p>
    <w:p w14:paraId="063E55D6" w14:textId="77777777" w:rsidR="00CA3EA6" w:rsidRPr="000B33C2" w:rsidRDefault="00CA3EA6" w:rsidP="00CA3EA6">
      <w:pPr>
        <w:numPr>
          <w:ilvl w:val="0"/>
          <w:numId w:val="3"/>
        </w:numPr>
        <w:shd w:val="clear" w:color="auto" w:fill="FFFFFF"/>
        <w:spacing w:after="0" w:line="276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komunikacja piesza,</w:t>
      </w:r>
    </w:p>
    <w:p w14:paraId="206F9C08" w14:textId="77777777" w:rsidR="00CA3EA6" w:rsidRPr="000B33C2" w:rsidRDefault="00CA3EA6" w:rsidP="00CA3EA6">
      <w:pPr>
        <w:numPr>
          <w:ilvl w:val="0"/>
          <w:numId w:val="3"/>
        </w:numPr>
        <w:shd w:val="clear" w:color="auto" w:fill="FFFFFF"/>
        <w:spacing w:after="0" w:line="276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transport elektryczny.</w:t>
      </w:r>
    </w:p>
    <w:p w14:paraId="74C1959A" w14:textId="77777777" w:rsidR="00CA3EA6" w:rsidRPr="000B33C2" w:rsidRDefault="00CA3EA6" w:rsidP="00CA3EA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19525B6" w14:textId="77777777" w:rsidR="00CA3EA6" w:rsidRPr="000B33C2" w:rsidRDefault="00CA3EA6" w:rsidP="00CA3EA6">
      <w:pPr>
        <w:spacing w:after="0" w:line="276" w:lineRule="auto"/>
        <w:ind w:firstLine="284"/>
        <w:jc w:val="both"/>
        <w:rPr>
          <w:rFonts w:ascii="Arial" w:eastAsia="Calibri" w:hAnsi="Arial" w:cs="Arial"/>
          <w:sz w:val="24"/>
          <w:szCs w:val="24"/>
        </w:rPr>
      </w:pPr>
      <w:r w:rsidRPr="000B33C2">
        <w:rPr>
          <w:rFonts w:ascii="Arial" w:eastAsia="Calibri" w:hAnsi="Arial" w:cs="Arial"/>
          <w:sz w:val="24"/>
          <w:szCs w:val="24"/>
        </w:rPr>
        <w:t xml:space="preserve">SUMP </w:t>
      </w:r>
      <w:proofErr w:type="spellStart"/>
      <w:r w:rsidRPr="000B33C2">
        <w:rPr>
          <w:rFonts w:ascii="Arial" w:eastAsia="Calibri" w:hAnsi="Arial" w:cs="Arial"/>
          <w:sz w:val="24"/>
          <w:szCs w:val="24"/>
        </w:rPr>
        <w:t>BydOF</w:t>
      </w:r>
      <w:proofErr w:type="spellEnd"/>
      <w:r w:rsidRPr="000B33C2">
        <w:rPr>
          <w:rFonts w:ascii="Arial" w:eastAsia="Calibri" w:hAnsi="Arial" w:cs="Arial"/>
          <w:sz w:val="24"/>
          <w:szCs w:val="24"/>
        </w:rPr>
        <w:t xml:space="preserve"> jest dokumentem, który został przygotowany  wspólnie z samorządami Stowarzyszenia Metropolia Bydgoszcz dla całego Miejskiego Obszaru Funkcjonalnego Bydgoszczy, z pełną diagnozą głównych problemów i wyzwań w zakresie zrównoważonej mobilności, uwzględniając identyfikowane powiązania funkcjonalne, współpracę jednostek samorządu terytorialnego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B33C2">
        <w:rPr>
          <w:rFonts w:ascii="Arial" w:eastAsia="Calibri" w:hAnsi="Arial" w:cs="Arial"/>
          <w:sz w:val="24"/>
          <w:szCs w:val="24"/>
        </w:rPr>
        <w:t xml:space="preserve">w obszarze organizacyjnym i inwestycyjnym, ukierunkowanym na usprawniające zmiany                                  i działania </w:t>
      </w:r>
      <w:proofErr w:type="spellStart"/>
      <w:r w:rsidRPr="000B33C2">
        <w:rPr>
          <w:rFonts w:ascii="Arial" w:eastAsia="Calibri" w:hAnsi="Arial" w:cs="Arial"/>
          <w:sz w:val="24"/>
          <w:szCs w:val="24"/>
        </w:rPr>
        <w:t>proklimatyczne</w:t>
      </w:r>
      <w:proofErr w:type="spellEnd"/>
      <w:r w:rsidRPr="000B33C2">
        <w:rPr>
          <w:rFonts w:ascii="Arial" w:eastAsia="Calibri" w:hAnsi="Arial" w:cs="Arial"/>
          <w:sz w:val="24"/>
          <w:szCs w:val="24"/>
        </w:rPr>
        <w:t xml:space="preserve">. </w:t>
      </w:r>
      <w:r w:rsidRPr="000B33C2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 xml:space="preserve">SUMP </w:t>
      </w:r>
      <w:proofErr w:type="spellStart"/>
      <w:r w:rsidRPr="000B33C2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>BydOF</w:t>
      </w:r>
      <w:proofErr w:type="spellEnd"/>
      <w:r w:rsidRPr="000B33C2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 xml:space="preserve"> oferować będzie długoterminowe i strategiczne wizje działań, poprawiające kulturę efektywnego planowania, którego celem będzie integracja obszarów polityki, instytucji, mieszkańców, miasta i jego obszaru funkcjonalnego.</w:t>
      </w:r>
      <w:r w:rsidRPr="000B33C2">
        <w:rPr>
          <w:rFonts w:ascii="Arial" w:eastAsia="Calibri" w:hAnsi="Arial" w:cs="Arial"/>
          <w:sz w:val="24"/>
          <w:szCs w:val="24"/>
        </w:rPr>
        <w:t xml:space="preserve"> Przyczyni </w:t>
      </w:r>
      <w:r w:rsidRPr="000B33C2">
        <w:rPr>
          <w:rFonts w:ascii="Arial" w:eastAsia="Calibri" w:hAnsi="Arial" w:cs="Arial"/>
          <w:sz w:val="24"/>
          <w:szCs w:val="24"/>
          <w:shd w:val="clear" w:color="auto" w:fill="FFFFFF"/>
        </w:rPr>
        <w:t>się także do przyszłego rozwoju infrastruktury i usług w ramach transportu oraz mobilności.</w:t>
      </w:r>
    </w:p>
    <w:p w14:paraId="11D49F32" w14:textId="77777777" w:rsidR="00CA3EA6" w:rsidRPr="000B33C2" w:rsidRDefault="00CA3EA6" w:rsidP="00CA3EA6">
      <w:pPr>
        <w:shd w:val="clear" w:color="auto" w:fill="FFFFFF"/>
        <w:spacing w:before="150" w:after="150" w:line="276" w:lineRule="auto"/>
        <w:ind w:firstLine="284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Wdrożenie SUMP </w:t>
      </w:r>
      <w:proofErr w:type="spellStart"/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BydOF</w:t>
      </w:r>
      <w:proofErr w:type="spellEnd"/>
      <w:r w:rsidRPr="000B33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to również większe bezpieczeństwo wszystkich użytkowników dróg: kierowców, pasażerów, pieszych, rowerzystów czy osób z niepełnosprawnościami. </w:t>
      </w:r>
    </w:p>
    <w:p w14:paraId="24EC001B" w14:textId="77777777" w:rsidR="00CA3EA6" w:rsidRPr="000B33C2" w:rsidRDefault="00CA3EA6" w:rsidP="00CA3EA6">
      <w:pPr>
        <w:spacing w:line="276" w:lineRule="auto"/>
        <w:ind w:firstLine="284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0B33C2">
        <w:rPr>
          <w:rFonts w:ascii="Arial" w:eastAsia="Calibri" w:hAnsi="Arial" w:cs="Arial"/>
          <w:color w:val="000000"/>
          <w:sz w:val="24"/>
          <w:szCs w:val="24"/>
        </w:rPr>
        <w:t>Zgodnie z Umową Partnerstwa inwestycje w zrównoważoną mobilność miejską będą opierać się na odpowiednim planowaniu mobilności miejskiej a przyznanie dofinansowania projektom będzie uzależnione od przyjęcia SUMP we wszystkich miastach wojewódzkich oraz w gminach położonych w ich miejskich obszarach funkcjonalnych.</w:t>
      </w:r>
    </w:p>
    <w:p w14:paraId="0CCCD577" w14:textId="77777777" w:rsidR="00CA3EA6" w:rsidRPr="000B33C2" w:rsidRDefault="00CA3EA6" w:rsidP="00CA3EA6">
      <w:pPr>
        <w:spacing w:line="276" w:lineRule="auto"/>
        <w:ind w:firstLine="284"/>
        <w:jc w:val="both"/>
        <w:rPr>
          <w:rFonts w:ascii="Arial" w:eastAsia="Calibri" w:hAnsi="Arial" w:cs="Arial"/>
          <w:sz w:val="24"/>
          <w:szCs w:val="24"/>
        </w:rPr>
      </w:pPr>
      <w:r w:rsidRPr="000B33C2">
        <w:rPr>
          <w:rFonts w:ascii="Arial" w:eastAsia="Calibri" w:hAnsi="Arial" w:cs="Arial"/>
          <w:color w:val="000000"/>
          <w:sz w:val="24"/>
          <w:szCs w:val="24"/>
        </w:rPr>
        <w:t xml:space="preserve">W związku z powyższym </w:t>
      </w:r>
      <w:r w:rsidRPr="000B33C2">
        <w:rPr>
          <w:rFonts w:ascii="Arial" w:eastAsia="Calibri" w:hAnsi="Arial" w:cs="Arial"/>
          <w:bCs/>
          <w:sz w:val="24"/>
          <w:szCs w:val="24"/>
        </w:rPr>
        <w:t xml:space="preserve">Plan Zrównoważonej Mobilności Miejskiej dla Bydgoskiego Obszaru Funkcjonalnego (SUMP </w:t>
      </w:r>
      <w:proofErr w:type="spellStart"/>
      <w:r w:rsidRPr="000B33C2">
        <w:rPr>
          <w:rFonts w:ascii="Arial" w:eastAsia="Calibri" w:hAnsi="Arial" w:cs="Arial"/>
          <w:bCs/>
          <w:sz w:val="24"/>
          <w:szCs w:val="24"/>
        </w:rPr>
        <w:t>BydOF</w:t>
      </w:r>
      <w:proofErr w:type="spellEnd"/>
      <w:r w:rsidRPr="000B33C2">
        <w:rPr>
          <w:rFonts w:ascii="Arial" w:eastAsia="Calibri" w:hAnsi="Arial" w:cs="Arial"/>
          <w:bCs/>
          <w:sz w:val="24"/>
          <w:szCs w:val="24"/>
        </w:rPr>
        <w:t xml:space="preserve">) </w:t>
      </w:r>
      <w:r w:rsidRPr="000B33C2">
        <w:rPr>
          <w:rFonts w:ascii="Arial" w:eastAsia="Calibri" w:hAnsi="Arial" w:cs="Arial"/>
          <w:sz w:val="24"/>
          <w:szCs w:val="24"/>
        </w:rPr>
        <w:t xml:space="preserve">będzie podstawą do ubiegania się o dofinansowanie z europejskich funduszy na lata 2021-2027 nowych inwestycji w mobilność miejską w Bydgoskim Obszarze Funkcjonalnym. </w:t>
      </w:r>
    </w:p>
    <w:p w14:paraId="2925FEEA" w14:textId="77777777" w:rsidR="00CA3EA6" w:rsidRPr="000B33C2" w:rsidRDefault="00CA3EA6" w:rsidP="00CA3EA6">
      <w:pPr>
        <w:spacing w:line="276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B33C2">
        <w:rPr>
          <w:rFonts w:ascii="Arial" w:eastAsia="Calibri" w:hAnsi="Arial" w:cs="Arial"/>
          <w:sz w:val="24"/>
          <w:szCs w:val="24"/>
        </w:rPr>
        <w:t xml:space="preserve">Zgodnie z </w:t>
      </w:r>
      <w:r w:rsidRPr="000B33C2">
        <w:rPr>
          <w:rFonts w:ascii="Arial" w:eastAsia="Times New Roman" w:hAnsi="Arial" w:cs="Arial"/>
          <w:sz w:val="24"/>
          <w:szCs w:val="24"/>
          <w:lang w:eastAsia="pl-PL"/>
        </w:rPr>
        <w:t>art. 18 ust.2 pkt 6  ustawy z dnia 8 marca 1990 r. o samorządzie gminnym  </w:t>
      </w:r>
      <w:r w:rsidRPr="000B33C2">
        <w:rPr>
          <w:rFonts w:ascii="Arial" w:eastAsia="Calibri" w:hAnsi="Arial" w:cs="Arial"/>
          <w:sz w:val="24"/>
          <w:szCs w:val="24"/>
        </w:rPr>
        <w:t>do wyłącznej właściwości rady gminy należy uchwalanie programów gospodarczych</w:t>
      </w:r>
      <w:r w:rsidRPr="000B33C2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0B33C2">
        <w:rPr>
          <w:rFonts w:ascii="Arial" w:eastAsia="Calibri" w:hAnsi="Arial" w:cs="Arial"/>
          <w:sz w:val="24"/>
          <w:szCs w:val="24"/>
        </w:rPr>
        <w:t xml:space="preserve">Przedstawienie opracowanego Planu Zrównoważonej Mobilności Miejskiej dla Bydgoskiego Obszaru Funkcjonalnego (SUMP </w:t>
      </w:r>
      <w:proofErr w:type="spellStart"/>
      <w:r w:rsidRPr="000B33C2">
        <w:rPr>
          <w:rFonts w:ascii="Arial" w:eastAsia="Calibri" w:hAnsi="Arial" w:cs="Arial"/>
          <w:sz w:val="24"/>
          <w:szCs w:val="24"/>
        </w:rPr>
        <w:t>BydOF</w:t>
      </w:r>
      <w:proofErr w:type="spellEnd"/>
      <w:r w:rsidRPr="000B33C2">
        <w:rPr>
          <w:rFonts w:ascii="Arial" w:eastAsia="Calibri" w:hAnsi="Arial" w:cs="Arial"/>
          <w:sz w:val="24"/>
          <w:szCs w:val="24"/>
        </w:rPr>
        <w:t xml:space="preserve">) Radzie Miejskiej Pruszcz wynika z treści  § 2 </w:t>
      </w:r>
      <w:r w:rsidRPr="000B33C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uchwały Rady Gminy Pruszcz Nr XXXIV/307/21 z dnia 27 maja 2021 r. </w:t>
      </w:r>
      <w:r w:rsidRPr="000B33C2">
        <w:rPr>
          <w:rFonts w:ascii="Arial" w:eastAsia="Calibri" w:hAnsi="Arial" w:cs="Arial"/>
          <w:sz w:val="24"/>
          <w:szCs w:val="24"/>
        </w:rPr>
        <w:t xml:space="preserve">w sprawie współdziałania z jednostkami samorządu terytorialnego tworzącymi Stowarzyszenie Metropolia Bydgoszcz na rzecz opracowania Planu Zrównoważonej Mobilności Miejskiej dla Bydgoskiego Obszaru Funkcjonalnego (SUMP </w:t>
      </w:r>
      <w:proofErr w:type="spellStart"/>
      <w:r w:rsidRPr="000B33C2">
        <w:rPr>
          <w:rFonts w:ascii="Arial" w:eastAsia="Calibri" w:hAnsi="Arial" w:cs="Arial"/>
          <w:sz w:val="24"/>
          <w:szCs w:val="24"/>
        </w:rPr>
        <w:t>BydOF</w:t>
      </w:r>
      <w:proofErr w:type="spellEnd"/>
      <w:r w:rsidRPr="000B33C2">
        <w:rPr>
          <w:rFonts w:ascii="Arial" w:eastAsia="Calibri" w:hAnsi="Arial" w:cs="Arial"/>
          <w:sz w:val="24"/>
          <w:szCs w:val="24"/>
        </w:rPr>
        <w:t>).</w:t>
      </w:r>
    </w:p>
    <w:p w14:paraId="31B111D4" w14:textId="77777777" w:rsidR="00CA3EA6" w:rsidRPr="000B33C2" w:rsidRDefault="00CA3EA6" w:rsidP="00CA3EA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Calibri" w:hAnsi="Arial" w:cs="Arial"/>
          <w:sz w:val="24"/>
          <w:szCs w:val="24"/>
        </w:rPr>
      </w:pPr>
      <w:r w:rsidRPr="000B33C2">
        <w:rPr>
          <w:rFonts w:ascii="Arial" w:eastAsia="Calibri" w:hAnsi="Arial" w:cs="Arial"/>
          <w:sz w:val="24"/>
          <w:szCs w:val="24"/>
        </w:rPr>
        <w:t>Podjęcie niniejszej uchwały nie wywołuje skutków finansowych.</w:t>
      </w:r>
    </w:p>
    <w:p w14:paraId="7105BC0B" w14:textId="77777777" w:rsidR="00CA3EA6" w:rsidRPr="000B33C2" w:rsidRDefault="00CA3EA6" w:rsidP="00CA3EA6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Calibri" w:hAnsi="Arial" w:cs="Arial"/>
          <w:sz w:val="24"/>
          <w:szCs w:val="24"/>
        </w:rPr>
      </w:pPr>
      <w:r w:rsidRPr="000B33C2">
        <w:rPr>
          <w:rFonts w:ascii="Arial" w:eastAsia="Calibri" w:hAnsi="Arial" w:cs="Arial"/>
          <w:sz w:val="24"/>
          <w:szCs w:val="24"/>
        </w:rPr>
        <w:t>Biorąc powyższe pod uwagę, podjęcie uchwały w przedmiotowej sprawie jest zasadne.</w:t>
      </w:r>
    </w:p>
    <w:p w14:paraId="48A33B65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92A6A1C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B465803" w14:textId="77777777" w:rsidR="00240929" w:rsidRDefault="00240929" w:rsidP="00240929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44AB2E73" w14:textId="77777777" w:rsidR="00240929" w:rsidRPr="003A4A5D" w:rsidRDefault="00240929" w:rsidP="00240929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7621D6ED" w14:textId="77777777" w:rsidR="00240929" w:rsidRDefault="00240929" w:rsidP="00240929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698261EA" w14:textId="77777777" w:rsidR="00B6152D" w:rsidRDefault="00B6152D" w:rsidP="00B6152D">
      <w:pPr>
        <w:tabs>
          <w:tab w:val="left" w:pos="368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476F187" w14:textId="77777777" w:rsidR="00B6152D" w:rsidRDefault="00B6152D" w:rsidP="00B6152D">
      <w:pPr>
        <w:tabs>
          <w:tab w:val="left" w:pos="368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1E33E4" w14:textId="0D61178B" w:rsidR="00B6152D" w:rsidRPr="00E567C8" w:rsidRDefault="00B6152D" w:rsidP="00B6152D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 UCHWAŁA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3                Ad.27)        </w:t>
      </w:r>
    </w:p>
    <w:p w14:paraId="35B9690D" w14:textId="77777777" w:rsidR="00B6152D" w:rsidRPr="00E567C8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 PRUSZCZ</w:t>
      </w:r>
    </w:p>
    <w:p w14:paraId="24FFEC8B" w14:textId="77777777" w:rsidR="00B6152D" w:rsidRPr="00E567C8" w:rsidRDefault="00B6152D" w:rsidP="00B6152D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62B38FB6" w14:textId="77777777" w:rsidR="00B6152D" w:rsidRPr="00B6152D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x-none"/>
        </w:rPr>
      </w:pPr>
      <w:bookmarkStart w:id="4" w:name="_Hlk134783362"/>
      <w:r w:rsidRPr="00B6152D">
        <w:rPr>
          <w:rFonts w:ascii="Arial" w:eastAsia="Times New Roman" w:hAnsi="Arial" w:cs="Arial"/>
          <w:b/>
          <w:sz w:val="28"/>
          <w:szCs w:val="28"/>
          <w:lang w:val="x-none" w:eastAsia="x-none"/>
        </w:rPr>
        <w:t xml:space="preserve">w sprawie </w:t>
      </w:r>
      <w:r w:rsidRPr="00B6152D">
        <w:rPr>
          <w:rFonts w:ascii="Arial" w:eastAsia="Times New Roman" w:hAnsi="Arial" w:cs="Arial"/>
          <w:b/>
          <w:sz w:val="28"/>
          <w:szCs w:val="28"/>
          <w:lang w:eastAsia="x-none"/>
        </w:rPr>
        <w:t>miejscowego planu zagospodarowania przestrzennego Gminy Pruszcz w części obrębu Serock</w:t>
      </w:r>
    </w:p>
    <w:bookmarkEnd w:id="4"/>
    <w:p w14:paraId="1D9D12F5" w14:textId="77777777" w:rsidR="00B6152D" w:rsidRPr="00B6152D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x-none" w:eastAsia="x-none"/>
        </w:rPr>
      </w:pPr>
    </w:p>
    <w:p w14:paraId="2DED12AD" w14:textId="499EBB64" w:rsidR="00B6152D" w:rsidRPr="00B6152D" w:rsidRDefault="00B6152D" w:rsidP="00B6152D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lang w:val="x-none" w:eastAsia="x-none"/>
        </w:rPr>
      </w:pPr>
      <w:r w:rsidRPr="00B6152D">
        <w:rPr>
          <w:rFonts w:ascii="Arial" w:eastAsia="Times New Roman" w:hAnsi="Arial" w:cs="Arial"/>
          <w:lang w:val="x-none" w:eastAsia="x-none"/>
        </w:rPr>
        <w:t>Na podstawie art. 18 ust. 2 pkt 5 ustawy z dnia 8 marca 1990</w:t>
      </w:r>
      <w:r w:rsidRPr="00B6152D">
        <w:rPr>
          <w:rFonts w:ascii="Arial" w:eastAsia="Times New Roman" w:hAnsi="Arial" w:cs="Arial"/>
          <w:lang w:eastAsia="x-none"/>
        </w:rPr>
        <w:t xml:space="preserve"> </w:t>
      </w:r>
      <w:r w:rsidRPr="00B6152D">
        <w:rPr>
          <w:rFonts w:ascii="Arial" w:eastAsia="Times New Roman" w:hAnsi="Arial" w:cs="Arial"/>
          <w:lang w:val="x-none" w:eastAsia="x-none"/>
        </w:rPr>
        <w:t>r. o samorządzie gminnym (Dz.</w:t>
      </w:r>
      <w:r w:rsidRPr="00B6152D">
        <w:rPr>
          <w:rFonts w:ascii="Arial" w:eastAsia="Times New Roman" w:hAnsi="Arial" w:cs="Arial"/>
          <w:lang w:eastAsia="x-none"/>
        </w:rPr>
        <w:t> </w:t>
      </w:r>
      <w:r w:rsidRPr="00B6152D">
        <w:rPr>
          <w:rFonts w:ascii="Arial" w:eastAsia="Times New Roman" w:hAnsi="Arial" w:cs="Arial"/>
          <w:lang w:val="x-none" w:eastAsia="x-none"/>
        </w:rPr>
        <w:t>U.</w:t>
      </w:r>
      <w:r w:rsidRPr="00B6152D">
        <w:rPr>
          <w:rFonts w:ascii="Arial" w:eastAsia="Times New Roman" w:hAnsi="Arial" w:cs="Arial"/>
          <w:lang w:eastAsia="x-none"/>
        </w:rPr>
        <w:t> </w:t>
      </w:r>
      <w:r w:rsidRPr="00B6152D">
        <w:rPr>
          <w:rFonts w:ascii="Arial" w:eastAsia="Times New Roman" w:hAnsi="Arial" w:cs="Arial"/>
          <w:lang w:val="x-none" w:eastAsia="x-none"/>
        </w:rPr>
        <w:t>z 202</w:t>
      </w:r>
      <w:r w:rsidRPr="00B6152D">
        <w:rPr>
          <w:rFonts w:ascii="Arial" w:eastAsia="Times New Roman" w:hAnsi="Arial" w:cs="Arial"/>
          <w:lang w:eastAsia="x-none"/>
        </w:rPr>
        <w:t xml:space="preserve">3 </w:t>
      </w:r>
      <w:r w:rsidRPr="00B6152D">
        <w:rPr>
          <w:rFonts w:ascii="Arial" w:eastAsia="Times New Roman" w:hAnsi="Arial" w:cs="Arial"/>
          <w:lang w:val="x-none" w:eastAsia="x-none"/>
        </w:rPr>
        <w:t>r. poz.</w:t>
      </w:r>
      <w:r w:rsidRPr="00B6152D">
        <w:rPr>
          <w:rFonts w:ascii="Arial" w:eastAsia="Times New Roman" w:hAnsi="Arial" w:cs="Arial"/>
          <w:lang w:eastAsia="x-none"/>
        </w:rPr>
        <w:t xml:space="preserve"> 40</w:t>
      </w:r>
      <w:r>
        <w:rPr>
          <w:rFonts w:ascii="Arial" w:eastAsia="Times New Roman" w:hAnsi="Arial" w:cs="Arial"/>
          <w:lang w:eastAsia="x-none"/>
        </w:rPr>
        <w:t xml:space="preserve"> i 572</w:t>
      </w:r>
      <w:r w:rsidRPr="00B6152D">
        <w:rPr>
          <w:rFonts w:ascii="Arial" w:eastAsia="Times New Roman" w:hAnsi="Arial" w:cs="Arial"/>
          <w:lang w:eastAsia="x-none"/>
        </w:rPr>
        <w:t>)</w:t>
      </w:r>
      <w:r w:rsidRPr="00B6152D">
        <w:rPr>
          <w:rFonts w:ascii="Arial" w:eastAsia="Times New Roman" w:hAnsi="Arial" w:cs="Arial"/>
          <w:lang w:val="x-none" w:eastAsia="x-none"/>
        </w:rPr>
        <w:t xml:space="preserve"> oraz art. 20 ust. 1</w:t>
      </w:r>
      <w:r w:rsidRPr="00B6152D">
        <w:rPr>
          <w:rFonts w:ascii="Arial" w:eastAsia="Times New Roman" w:hAnsi="Arial" w:cs="Arial"/>
          <w:lang w:eastAsia="x-none"/>
        </w:rPr>
        <w:t xml:space="preserve"> </w:t>
      </w:r>
      <w:r w:rsidRPr="00B6152D">
        <w:rPr>
          <w:rFonts w:ascii="Arial" w:eastAsia="Times New Roman" w:hAnsi="Arial" w:cs="Arial"/>
          <w:lang w:val="x-none" w:eastAsia="x-none"/>
        </w:rPr>
        <w:t>ustawy z dnia 27</w:t>
      </w:r>
      <w:r w:rsidRPr="00B6152D">
        <w:rPr>
          <w:rFonts w:ascii="Arial" w:eastAsia="Times New Roman" w:hAnsi="Arial" w:cs="Arial"/>
          <w:lang w:eastAsia="x-none"/>
        </w:rPr>
        <w:t xml:space="preserve"> </w:t>
      </w:r>
      <w:r w:rsidRPr="00B6152D">
        <w:rPr>
          <w:rFonts w:ascii="Arial" w:eastAsia="Times New Roman" w:hAnsi="Arial" w:cs="Arial"/>
          <w:lang w:val="x-none" w:eastAsia="x-none"/>
        </w:rPr>
        <w:t>marca 2003</w:t>
      </w:r>
      <w:r w:rsidRPr="00B6152D">
        <w:rPr>
          <w:rFonts w:ascii="Arial" w:eastAsia="Times New Roman" w:hAnsi="Arial" w:cs="Arial"/>
          <w:lang w:eastAsia="x-none"/>
        </w:rPr>
        <w:t xml:space="preserve"> </w:t>
      </w:r>
      <w:r w:rsidRPr="00B6152D">
        <w:rPr>
          <w:rFonts w:ascii="Arial" w:eastAsia="Times New Roman" w:hAnsi="Arial" w:cs="Arial"/>
          <w:lang w:val="x-none" w:eastAsia="x-none"/>
        </w:rPr>
        <w:t>r. o</w:t>
      </w:r>
      <w:r w:rsidRPr="00B6152D">
        <w:rPr>
          <w:rFonts w:ascii="Arial" w:eastAsia="Times New Roman" w:hAnsi="Arial" w:cs="Arial"/>
          <w:lang w:eastAsia="x-none"/>
        </w:rPr>
        <w:t xml:space="preserve"> </w:t>
      </w:r>
      <w:r w:rsidRPr="00B6152D">
        <w:rPr>
          <w:rFonts w:ascii="Arial" w:eastAsia="Times New Roman" w:hAnsi="Arial" w:cs="Arial"/>
          <w:lang w:val="x-none" w:eastAsia="x-none"/>
        </w:rPr>
        <w:t>planowaniu i</w:t>
      </w:r>
      <w:r w:rsidRPr="00B6152D">
        <w:rPr>
          <w:rFonts w:ascii="Arial" w:eastAsia="Times New Roman" w:hAnsi="Arial" w:cs="Arial"/>
          <w:lang w:eastAsia="x-none"/>
        </w:rPr>
        <w:t> </w:t>
      </w:r>
      <w:r w:rsidRPr="00B6152D">
        <w:rPr>
          <w:rFonts w:ascii="Arial" w:eastAsia="Times New Roman" w:hAnsi="Arial" w:cs="Arial"/>
          <w:lang w:val="x-none" w:eastAsia="x-none"/>
        </w:rPr>
        <w:t>zagospodarowaniu przestrzennym (Dz. U. z 202</w:t>
      </w:r>
      <w:r w:rsidRPr="00B6152D">
        <w:rPr>
          <w:rFonts w:ascii="Arial" w:eastAsia="Times New Roman" w:hAnsi="Arial" w:cs="Arial"/>
          <w:lang w:eastAsia="x-none"/>
        </w:rPr>
        <w:t xml:space="preserve">2 </w:t>
      </w:r>
      <w:r w:rsidRPr="00B6152D">
        <w:rPr>
          <w:rFonts w:ascii="Arial" w:eastAsia="Times New Roman" w:hAnsi="Arial" w:cs="Arial"/>
          <w:lang w:val="x-none" w:eastAsia="x-none"/>
        </w:rPr>
        <w:t xml:space="preserve">r. poz. </w:t>
      </w:r>
      <w:r w:rsidRPr="00B6152D">
        <w:rPr>
          <w:rFonts w:ascii="Arial" w:eastAsia="Times New Roman" w:hAnsi="Arial" w:cs="Arial"/>
          <w:lang w:eastAsia="x-none"/>
        </w:rPr>
        <w:t>503</w:t>
      </w:r>
      <w:r>
        <w:rPr>
          <w:rFonts w:ascii="Arial" w:eastAsia="Times New Roman" w:hAnsi="Arial" w:cs="Arial"/>
          <w:lang w:eastAsia="x-none"/>
        </w:rPr>
        <w:t>,1846,</w:t>
      </w:r>
      <w:r w:rsidRPr="00B6152D">
        <w:rPr>
          <w:color w:val="333333"/>
          <w:shd w:val="clear" w:color="auto" w:fill="FFFFFF"/>
        </w:rPr>
        <w:t xml:space="preserve"> </w:t>
      </w:r>
      <w:r w:rsidRPr="00B6152D">
        <w:rPr>
          <w:rFonts w:ascii="Arial" w:hAnsi="Arial" w:cs="Arial"/>
          <w:color w:val="333333"/>
          <w:shd w:val="clear" w:color="auto" w:fill="FFFFFF"/>
        </w:rPr>
        <w:t>poz. 2185 i poz. 2747 oraz z 2023 r. poz. 553</w:t>
      </w:r>
      <w:r w:rsidRPr="00B6152D">
        <w:rPr>
          <w:rFonts w:ascii="Arial" w:eastAsia="Times New Roman" w:hAnsi="Arial" w:cs="Arial"/>
          <w:lang w:val="x-none" w:eastAsia="x-none"/>
        </w:rPr>
        <w:t>)</w:t>
      </w:r>
      <w:r w:rsidRPr="00B6152D">
        <w:rPr>
          <w:rFonts w:ascii="Arial" w:eastAsia="Times New Roman" w:hAnsi="Arial" w:cs="Arial"/>
          <w:lang w:eastAsia="x-none"/>
        </w:rPr>
        <w:t xml:space="preserve"> </w:t>
      </w:r>
      <w:r w:rsidRPr="00B6152D">
        <w:rPr>
          <w:rFonts w:ascii="Arial" w:eastAsia="Times New Roman" w:hAnsi="Arial" w:cs="Arial"/>
          <w:lang w:val="x-none" w:eastAsia="x-none"/>
        </w:rPr>
        <w:t>uchwala, co następuje:</w:t>
      </w:r>
    </w:p>
    <w:p w14:paraId="3CFD0263" w14:textId="77777777" w:rsidR="00B6152D" w:rsidRPr="00B6152D" w:rsidRDefault="00B6152D" w:rsidP="00B6152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6152D">
        <w:rPr>
          <w:rFonts w:ascii="Arial" w:eastAsia="Times New Roman" w:hAnsi="Arial" w:cs="Arial"/>
          <w:b/>
          <w:lang w:eastAsia="pl-PL"/>
        </w:rPr>
        <w:t>Rozdział 1</w:t>
      </w:r>
    </w:p>
    <w:p w14:paraId="51515BB7" w14:textId="77777777" w:rsidR="00B6152D" w:rsidRPr="00B6152D" w:rsidRDefault="00B6152D" w:rsidP="00B6152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6152D">
        <w:rPr>
          <w:rFonts w:ascii="Arial" w:eastAsia="Times New Roman" w:hAnsi="Arial" w:cs="Arial"/>
          <w:b/>
          <w:lang w:eastAsia="pl-PL"/>
        </w:rPr>
        <w:t>Przepisy ogólne</w:t>
      </w:r>
    </w:p>
    <w:p w14:paraId="39386DD2" w14:textId="77777777" w:rsidR="00B6152D" w:rsidRPr="00B6152D" w:rsidRDefault="00B6152D" w:rsidP="00B6152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4D9F22C" w14:textId="77777777" w:rsidR="00B6152D" w:rsidRPr="00B6152D" w:rsidRDefault="00B6152D" w:rsidP="00B6152D">
      <w:pPr>
        <w:spacing w:after="0" w:line="360" w:lineRule="auto"/>
        <w:ind w:firstLine="567"/>
        <w:jc w:val="both"/>
        <w:rPr>
          <w:rFonts w:ascii="Arial" w:eastAsia="Times New Roman" w:hAnsi="Arial" w:cs="Arial"/>
          <w:lang w:val="x-none" w:eastAsia="x-none"/>
        </w:rPr>
      </w:pPr>
      <w:r w:rsidRPr="00B6152D">
        <w:rPr>
          <w:rFonts w:ascii="Arial" w:eastAsia="Times New Roman" w:hAnsi="Arial" w:cs="Arial"/>
          <w:b/>
          <w:bCs/>
          <w:lang w:val="x-none" w:eastAsia="x-none"/>
        </w:rPr>
        <w:sym w:font="Times New Roman" w:char="00A7"/>
      </w:r>
      <w:r w:rsidRPr="00B6152D">
        <w:rPr>
          <w:rFonts w:ascii="Arial" w:eastAsia="Times New Roman" w:hAnsi="Arial" w:cs="Arial"/>
          <w:b/>
          <w:bCs/>
          <w:lang w:val="x-none" w:eastAsia="x-none"/>
        </w:rPr>
        <w:t> 1.</w:t>
      </w:r>
      <w:r w:rsidRPr="00B6152D">
        <w:rPr>
          <w:rFonts w:ascii="Arial" w:eastAsia="Times New Roman" w:hAnsi="Arial" w:cs="Arial"/>
          <w:b/>
          <w:bCs/>
          <w:lang w:eastAsia="x-none"/>
        </w:rPr>
        <w:t> </w:t>
      </w:r>
      <w:r w:rsidRPr="00B6152D">
        <w:rPr>
          <w:rFonts w:ascii="Arial" w:eastAsia="Times New Roman" w:hAnsi="Arial" w:cs="Arial"/>
          <w:bCs/>
          <w:lang w:val="x-none" w:eastAsia="x-none"/>
        </w:rPr>
        <w:t>1</w:t>
      </w:r>
      <w:r w:rsidRPr="00B6152D">
        <w:rPr>
          <w:rFonts w:ascii="Arial" w:eastAsia="Times New Roman" w:hAnsi="Arial" w:cs="Arial"/>
          <w:bCs/>
          <w:lang w:eastAsia="x-none"/>
        </w:rPr>
        <w:t>.</w:t>
      </w:r>
      <w:r w:rsidRPr="00B6152D">
        <w:rPr>
          <w:rFonts w:ascii="Arial" w:eastAsia="Times New Roman" w:hAnsi="Arial" w:cs="Arial"/>
          <w:lang w:val="x-none" w:eastAsia="x-none"/>
        </w:rPr>
        <w:t> Po stwierdzeniu</w:t>
      </w:r>
      <w:r w:rsidRPr="00B6152D">
        <w:rPr>
          <w:rFonts w:ascii="Arial" w:eastAsia="Times New Roman" w:hAnsi="Arial" w:cs="Arial"/>
          <w:lang w:eastAsia="x-none"/>
        </w:rPr>
        <w:t>,</w:t>
      </w:r>
      <w:r w:rsidRPr="00B6152D">
        <w:rPr>
          <w:rFonts w:ascii="Arial" w:eastAsia="Times New Roman" w:hAnsi="Arial" w:cs="Arial"/>
          <w:lang w:val="x-none" w:eastAsia="x-none"/>
        </w:rPr>
        <w:t xml:space="preserve"> że plan miejscowy nie narusza ustaleń studium uwarunkowań i</w:t>
      </w:r>
      <w:r w:rsidRPr="00B6152D">
        <w:rPr>
          <w:rFonts w:ascii="Arial" w:eastAsia="Times New Roman" w:hAnsi="Arial" w:cs="Arial"/>
          <w:lang w:eastAsia="x-none"/>
        </w:rPr>
        <w:t> </w:t>
      </w:r>
      <w:r w:rsidRPr="00B6152D">
        <w:rPr>
          <w:rFonts w:ascii="Arial" w:eastAsia="Times New Roman" w:hAnsi="Arial" w:cs="Arial"/>
          <w:lang w:val="x-none" w:eastAsia="x-none"/>
        </w:rPr>
        <w:t xml:space="preserve">kierunków zagospodarowania przestrzennego gminy </w:t>
      </w:r>
      <w:r w:rsidRPr="00B6152D">
        <w:rPr>
          <w:rFonts w:ascii="Arial" w:eastAsia="Times New Roman" w:hAnsi="Arial" w:cs="Arial"/>
          <w:lang w:eastAsia="x-none"/>
        </w:rPr>
        <w:t>Pruszcz</w:t>
      </w:r>
      <w:r w:rsidRPr="00B6152D">
        <w:rPr>
          <w:rFonts w:ascii="Arial" w:eastAsia="Times New Roman" w:hAnsi="Arial" w:cs="Arial"/>
          <w:lang w:val="x-none" w:eastAsia="x-none"/>
        </w:rPr>
        <w:t xml:space="preserve"> uchwalonego uchwałą nr</w:t>
      </w:r>
      <w:r w:rsidRPr="00B6152D">
        <w:rPr>
          <w:rFonts w:ascii="Arial" w:eastAsia="Times New Roman" w:hAnsi="Arial" w:cs="Arial"/>
          <w:lang w:eastAsia="x-none"/>
        </w:rPr>
        <w:t> </w:t>
      </w:r>
      <w:r w:rsidRPr="00B6152D">
        <w:rPr>
          <w:rFonts w:ascii="Arial" w:eastAsia="Times New Roman" w:hAnsi="Arial" w:cs="Arial"/>
          <w:lang w:val="x-none" w:eastAsia="x-none"/>
        </w:rPr>
        <w:t>XXXII/287/2021 Rady Gminy Pruszcz z dnia 25 marca 2021</w:t>
      </w:r>
      <w:r w:rsidRPr="00B6152D">
        <w:rPr>
          <w:rFonts w:ascii="Arial" w:eastAsia="Times New Roman" w:hAnsi="Arial" w:cs="Arial"/>
          <w:lang w:eastAsia="x-none"/>
        </w:rPr>
        <w:t xml:space="preserve"> </w:t>
      </w:r>
      <w:r w:rsidRPr="00B6152D">
        <w:rPr>
          <w:rFonts w:ascii="Arial" w:eastAsia="Times New Roman" w:hAnsi="Arial" w:cs="Arial"/>
          <w:lang w:val="x-none" w:eastAsia="x-none"/>
        </w:rPr>
        <w:t>r., uchwala się miejscowy plan zagospodarowania przestrzennego Gminy Pruszcz w części obrębu Serock</w:t>
      </w:r>
      <w:r w:rsidRPr="00B6152D">
        <w:rPr>
          <w:rFonts w:ascii="Arial" w:eastAsia="Times New Roman" w:hAnsi="Arial" w:cs="Arial"/>
          <w:lang w:eastAsia="x-none"/>
        </w:rPr>
        <w:t>,</w:t>
      </w:r>
      <w:r w:rsidRPr="00B6152D">
        <w:rPr>
          <w:rFonts w:ascii="Arial" w:eastAsia="Times New Roman" w:hAnsi="Arial" w:cs="Arial"/>
          <w:lang w:val="x-none" w:eastAsia="x-none"/>
        </w:rPr>
        <w:t xml:space="preserve"> zwany dalej planem.</w:t>
      </w:r>
    </w:p>
    <w:p w14:paraId="782C5680" w14:textId="77777777" w:rsidR="00B6152D" w:rsidRPr="00B6152D" w:rsidRDefault="00B6152D" w:rsidP="00B6152D">
      <w:pPr>
        <w:tabs>
          <w:tab w:val="left" w:pos="3261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2. Załącznikami do uchwały są:</w:t>
      </w:r>
    </w:p>
    <w:p w14:paraId="57FF6881" w14:textId="77777777" w:rsidR="00B6152D" w:rsidRPr="00B6152D" w:rsidRDefault="00B6152D" w:rsidP="00B6152D">
      <w:pPr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rysunek planu w skali 1:2000 stanowiący integralną część uchwały, jako załączniki nr 1a i 1b do uchwały;</w:t>
      </w:r>
    </w:p>
    <w:p w14:paraId="7C590E60" w14:textId="77777777" w:rsidR="00B6152D" w:rsidRPr="00B6152D" w:rsidRDefault="00B6152D" w:rsidP="00B6152D">
      <w:pPr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rozstrzygnięcie o sposobie rozpatrzenia uwag do projektu planu, jako załącznik nr 2 do uchwały;</w:t>
      </w:r>
    </w:p>
    <w:p w14:paraId="7F898031" w14:textId="77777777" w:rsidR="00B6152D" w:rsidRPr="00B6152D" w:rsidRDefault="00B6152D" w:rsidP="00B6152D">
      <w:pPr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rozstrzygnięcie o sposobie realizacji zapisanych w planie inwestycji z zakresu infrastruktury technicznej, które należą do zadań własnych gminy oraz zasadach ich finansowania, jako załącznik nr 3 do uchwały;</w:t>
      </w:r>
    </w:p>
    <w:p w14:paraId="5907D9CD" w14:textId="77777777" w:rsidR="00B6152D" w:rsidRPr="00B6152D" w:rsidRDefault="00B6152D" w:rsidP="00B6152D">
      <w:pPr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dane przestrzenne GML tworzone dla miejscowego planu zagospodarowania przestrzennego, jako załącznik nr 4 do uchwały.</w:t>
      </w:r>
    </w:p>
    <w:p w14:paraId="1D3B6D02" w14:textId="77777777" w:rsidR="00B6152D" w:rsidRPr="00B6152D" w:rsidRDefault="00B6152D" w:rsidP="00B6152D">
      <w:pPr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14:paraId="0BD1AFE9" w14:textId="77777777" w:rsidR="00B6152D" w:rsidRPr="00B6152D" w:rsidRDefault="00B6152D" w:rsidP="00B6152D">
      <w:pPr>
        <w:tabs>
          <w:tab w:val="left" w:pos="2268"/>
          <w:tab w:val="left" w:pos="3261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bCs/>
          <w:lang w:eastAsia="pl-PL"/>
        </w:rPr>
        <w:t> 2.</w:t>
      </w:r>
      <w:r w:rsidRPr="00B6152D">
        <w:rPr>
          <w:rFonts w:ascii="Arial" w:eastAsia="Times New Roman" w:hAnsi="Arial" w:cs="Arial"/>
          <w:bCs/>
          <w:lang w:eastAsia="pl-PL"/>
        </w:rPr>
        <w:t> 1.</w:t>
      </w:r>
      <w:r w:rsidRPr="00B6152D">
        <w:rPr>
          <w:rFonts w:ascii="Arial" w:eastAsia="Times New Roman" w:hAnsi="Arial" w:cs="Arial"/>
          <w:lang w:eastAsia="pl-PL"/>
        </w:rPr>
        <w:t> Uchwała ustanawia obowiązujące na terenach objętych planem przepisy prawa miejscowego dotyczące przeznaczenia i sposobu zagospodarowania poszczególnych terenów oraz określa konieczne dla osiągnięcia zamierzonych celów – nakazy i zakazy.</w:t>
      </w:r>
    </w:p>
    <w:p w14:paraId="06562A61" w14:textId="77777777" w:rsidR="00B6152D" w:rsidRPr="00B6152D" w:rsidRDefault="00B6152D" w:rsidP="00B6152D">
      <w:pPr>
        <w:tabs>
          <w:tab w:val="left" w:pos="3261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2. Przepisy prawne niniejszej uchwały nie mogą być stosowane wybiórczo oraz w oderwaniu od ustaleń rysunku stanowiącego załącznik do uchwały.</w:t>
      </w:r>
    </w:p>
    <w:p w14:paraId="32A48F93" w14:textId="77777777" w:rsidR="00B6152D" w:rsidRPr="00B6152D" w:rsidRDefault="00B6152D" w:rsidP="00B6152D">
      <w:pPr>
        <w:tabs>
          <w:tab w:val="left" w:pos="3261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6E24C70D" w14:textId="77777777" w:rsidR="00B6152D" w:rsidRPr="00B6152D" w:rsidRDefault="00B6152D" w:rsidP="00B6152D">
      <w:pPr>
        <w:spacing w:after="0" w:line="360" w:lineRule="auto"/>
        <w:ind w:firstLine="539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lastRenderedPageBreak/>
        <w:sym w:font="Times New Roman" w:char="00A7"/>
      </w:r>
      <w:r w:rsidRPr="00B6152D">
        <w:rPr>
          <w:rFonts w:ascii="Arial" w:eastAsia="Times New Roman" w:hAnsi="Arial" w:cs="Arial"/>
          <w:b/>
          <w:bCs/>
          <w:lang w:eastAsia="pl-PL"/>
        </w:rPr>
        <w:t> 3.</w:t>
      </w:r>
      <w:r w:rsidRPr="00B6152D">
        <w:rPr>
          <w:rFonts w:ascii="Arial" w:eastAsia="Times New Roman" w:hAnsi="Arial" w:cs="Arial"/>
          <w:bCs/>
          <w:lang w:eastAsia="pl-PL"/>
        </w:rPr>
        <w:t> </w:t>
      </w:r>
      <w:r w:rsidRPr="00B6152D">
        <w:rPr>
          <w:rFonts w:ascii="Arial" w:eastAsia="Times New Roman" w:hAnsi="Arial" w:cs="Arial"/>
          <w:lang w:eastAsia="pl-PL"/>
        </w:rPr>
        <w:t>W realizacji miejscowego planu, oprócz ustaleń zawartych w niniejszej uchwale, mają zastosowanie przepisy szczególne wraz z aktami wykonawczymi i odrębnymi.</w:t>
      </w:r>
    </w:p>
    <w:p w14:paraId="13F536F6" w14:textId="77777777" w:rsidR="00B6152D" w:rsidRPr="00B6152D" w:rsidRDefault="00B6152D" w:rsidP="00B6152D">
      <w:pPr>
        <w:spacing w:after="0" w:line="360" w:lineRule="auto"/>
        <w:ind w:firstLine="539"/>
        <w:jc w:val="both"/>
        <w:rPr>
          <w:rFonts w:ascii="Arial" w:eastAsia="Times New Roman" w:hAnsi="Arial" w:cs="Arial"/>
          <w:lang w:eastAsia="pl-PL"/>
        </w:rPr>
      </w:pPr>
    </w:p>
    <w:p w14:paraId="414A2AF2" w14:textId="77777777" w:rsidR="00B6152D" w:rsidRPr="00B6152D" w:rsidRDefault="00B6152D" w:rsidP="00B6152D">
      <w:pPr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lang w:eastAsia="pl-PL"/>
        </w:rPr>
        <w:t> 4.</w:t>
      </w:r>
      <w:r w:rsidRPr="00B6152D">
        <w:rPr>
          <w:rFonts w:ascii="Arial" w:eastAsia="Times New Roman" w:hAnsi="Arial" w:cs="Arial"/>
          <w:lang w:eastAsia="pl-PL"/>
        </w:rPr>
        <w:t> Każdy teren wydzielony liniami rozgraniczającymi tereny o różnym przeznaczeniu lub różnych zasadach zagospodarowania określony jest symbolem, w którym litery oznaczają przeznaczenie poszczególnych terenów według oznaczeń rysunku planu.</w:t>
      </w:r>
    </w:p>
    <w:p w14:paraId="555E6CDD" w14:textId="77777777" w:rsidR="00B6152D" w:rsidRPr="00B6152D" w:rsidRDefault="00B6152D" w:rsidP="00B6152D">
      <w:pPr>
        <w:spacing w:after="0" w:line="360" w:lineRule="auto"/>
        <w:ind w:firstLine="539"/>
        <w:jc w:val="both"/>
        <w:rPr>
          <w:rFonts w:ascii="Arial" w:eastAsia="Times New Roman" w:hAnsi="Arial" w:cs="Arial"/>
          <w:lang w:eastAsia="pl-PL"/>
        </w:rPr>
      </w:pPr>
    </w:p>
    <w:p w14:paraId="22834A28" w14:textId="77777777" w:rsidR="00B6152D" w:rsidRPr="00B6152D" w:rsidRDefault="00B6152D" w:rsidP="00B6152D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lang w:eastAsia="pl-PL"/>
        </w:rPr>
        <w:t> 5.</w:t>
      </w:r>
      <w:r w:rsidRPr="00B6152D">
        <w:rPr>
          <w:rFonts w:ascii="Arial" w:eastAsia="Times New Roman" w:hAnsi="Arial" w:cs="Arial"/>
          <w:lang w:eastAsia="pl-PL"/>
        </w:rPr>
        <w:t xml:space="preserve"> 1. Następujące oznaczenia, zawarte na rysunku planu, są obowiązującymi ustaleniami </w:t>
      </w:r>
      <w:r w:rsidRPr="00B6152D">
        <w:rPr>
          <w:rFonts w:ascii="Arial" w:eastAsia="Times New Roman" w:hAnsi="Arial" w:cs="Arial"/>
          <w:color w:val="000000"/>
          <w:lang w:eastAsia="pl-PL"/>
        </w:rPr>
        <w:t>planu:</w:t>
      </w:r>
    </w:p>
    <w:p w14:paraId="21C09B47" w14:textId="77777777" w:rsidR="00B6152D" w:rsidRPr="00B6152D" w:rsidRDefault="00B6152D" w:rsidP="00B6152D">
      <w:pPr>
        <w:numPr>
          <w:ilvl w:val="0"/>
          <w:numId w:val="4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granica obszaru objętego planem;</w:t>
      </w:r>
    </w:p>
    <w:p w14:paraId="7511B5DA" w14:textId="77777777" w:rsidR="00B6152D" w:rsidRPr="00B6152D" w:rsidRDefault="00B6152D" w:rsidP="00B6152D">
      <w:pPr>
        <w:numPr>
          <w:ilvl w:val="0"/>
          <w:numId w:val="4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linie rozgraniczające tereny o różnym przeznaczeniu lub różnych zasadach zagospodarowania;</w:t>
      </w:r>
    </w:p>
    <w:p w14:paraId="437A5BD7" w14:textId="77777777" w:rsidR="00B6152D" w:rsidRPr="00B6152D" w:rsidRDefault="00B6152D" w:rsidP="00B6152D">
      <w:pPr>
        <w:numPr>
          <w:ilvl w:val="0"/>
          <w:numId w:val="4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pas technologiczny linii elektroenergetycznej;</w:t>
      </w:r>
    </w:p>
    <w:p w14:paraId="48221375" w14:textId="77777777" w:rsidR="00B6152D" w:rsidRPr="00B6152D" w:rsidRDefault="00B6152D" w:rsidP="00B6152D">
      <w:pPr>
        <w:numPr>
          <w:ilvl w:val="0"/>
          <w:numId w:val="4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symbole identyfikujące tereny o różnym przeznaczeniu lub różnych zasadach zagospodarowania.</w:t>
      </w:r>
    </w:p>
    <w:p w14:paraId="5E514CDD" w14:textId="77777777" w:rsidR="00B6152D" w:rsidRPr="00B6152D" w:rsidRDefault="00B6152D" w:rsidP="00B6152D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2. Następujące oznaczenia, zawarte na rysunku planu, są elementami informacyjnymi niebędącymi ustaleniami planu:</w:t>
      </w:r>
    </w:p>
    <w:p w14:paraId="6FFEA08F" w14:textId="77777777" w:rsidR="00B6152D" w:rsidRPr="00B6152D" w:rsidRDefault="00B6152D" w:rsidP="00B6152D">
      <w:pPr>
        <w:numPr>
          <w:ilvl w:val="0"/>
          <w:numId w:val="24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oś istniejącej i projektowanej linii elektroenergetycznej;</w:t>
      </w:r>
    </w:p>
    <w:p w14:paraId="16628BD5" w14:textId="77777777" w:rsidR="00B6152D" w:rsidRPr="00B6152D" w:rsidRDefault="00B6152D" w:rsidP="00B6152D">
      <w:pPr>
        <w:numPr>
          <w:ilvl w:val="0"/>
          <w:numId w:val="24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granica gminy.</w:t>
      </w:r>
    </w:p>
    <w:p w14:paraId="5D9B23D9" w14:textId="77777777" w:rsidR="00B6152D" w:rsidRPr="00B6152D" w:rsidRDefault="00B6152D" w:rsidP="00B6152D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3. Ilekroć w niniejszej uchwale jest mowa o:</w:t>
      </w:r>
    </w:p>
    <w:p w14:paraId="23BB21E3" w14:textId="77777777" w:rsidR="00B6152D" w:rsidRPr="00B6152D" w:rsidRDefault="00B6152D" w:rsidP="00B6152D">
      <w:pPr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pasie technologicznym linii elektroenergetycznej – należy przez to rozumieć obszar wyznaczony na rysunku planu, przeznaczony pod realizację inwestycji celu publicznego związanego z budową, rozbudową, przebudową, nadbudową, odbudową i remontem lub utrzymaniem linii elektroenergetycznej, z ograniczeniami w zabudowie i zagospodarowaniu terenu, wynikającymi z przepisów planu oraz przepisów odrębnych;</w:t>
      </w:r>
    </w:p>
    <w:p w14:paraId="5D0FC413" w14:textId="77777777" w:rsidR="00B6152D" w:rsidRPr="00B6152D" w:rsidRDefault="00B6152D" w:rsidP="00B6152D">
      <w:pPr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linii 110 </w:t>
      </w:r>
      <w:proofErr w:type="spellStart"/>
      <w:r w:rsidRPr="00B6152D">
        <w:rPr>
          <w:rFonts w:ascii="Arial" w:eastAsia="Times New Roman" w:hAnsi="Arial" w:cs="Arial"/>
          <w:color w:val="000000"/>
          <w:lang w:eastAsia="pl-PL"/>
        </w:rPr>
        <w:t>kV</w:t>
      </w:r>
      <w:proofErr w:type="spellEnd"/>
      <w:r w:rsidRPr="00B6152D">
        <w:rPr>
          <w:rFonts w:ascii="Arial" w:eastAsia="Times New Roman" w:hAnsi="Arial" w:cs="Arial"/>
          <w:color w:val="000000"/>
          <w:lang w:eastAsia="pl-PL"/>
        </w:rPr>
        <w:t xml:space="preserve"> – należy przez to rozumieć linię elektroenergetyczną o napięciu znamionowym 110 </w:t>
      </w:r>
      <w:proofErr w:type="spellStart"/>
      <w:r w:rsidRPr="00B6152D">
        <w:rPr>
          <w:rFonts w:ascii="Arial" w:eastAsia="Times New Roman" w:hAnsi="Arial" w:cs="Arial"/>
          <w:color w:val="000000"/>
          <w:lang w:eastAsia="pl-PL"/>
        </w:rPr>
        <w:t>kV</w:t>
      </w:r>
      <w:proofErr w:type="spellEnd"/>
      <w:r w:rsidRPr="00B6152D">
        <w:rPr>
          <w:rFonts w:ascii="Arial" w:eastAsia="Times New Roman" w:hAnsi="Arial" w:cs="Arial"/>
          <w:color w:val="000000"/>
          <w:lang w:eastAsia="pl-PL"/>
        </w:rPr>
        <w:t xml:space="preserve"> składającą się z konstrukcji wsporczych</w:t>
      </w:r>
      <w:r w:rsidRPr="00B6152D">
        <w:rPr>
          <w:rFonts w:ascii="Arial" w:eastAsia="Times New Roman" w:hAnsi="Arial" w:cs="Arial"/>
          <w:lang w:eastAsia="pl-PL"/>
        </w:rPr>
        <w:t xml:space="preserve"> i podwieszonych na nich przewodów;</w:t>
      </w:r>
    </w:p>
    <w:p w14:paraId="40E1F919" w14:textId="77777777" w:rsidR="00B6152D" w:rsidRPr="00B6152D" w:rsidRDefault="00B6152D" w:rsidP="00B6152D">
      <w:pPr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osi linii elektroenergetycznej – należy przez to rozumieć linię wyznaczającą środek konstrukcji wsporczych linii.</w:t>
      </w:r>
    </w:p>
    <w:p w14:paraId="381E1903" w14:textId="77777777" w:rsidR="00B6152D" w:rsidRPr="00B6152D" w:rsidRDefault="00B6152D" w:rsidP="00B6152D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75B25543" w14:textId="77777777" w:rsidR="00B6152D" w:rsidRPr="00B6152D" w:rsidRDefault="00B6152D" w:rsidP="00B6152D">
      <w:pPr>
        <w:tabs>
          <w:tab w:val="left" w:pos="3261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6152D">
        <w:rPr>
          <w:rFonts w:ascii="Arial" w:eastAsia="Times New Roman" w:hAnsi="Arial" w:cs="Arial"/>
          <w:b/>
          <w:lang w:eastAsia="pl-PL"/>
        </w:rPr>
        <w:t>Rozdział 2</w:t>
      </w:r>
    </w:p>
    <w:p w14:paraId="557DEEFD" w14:textId="77777777" w:rsidR="00B6152D" w:rsidRPr="00B6152D" w:rsidRDefault="00B6152D" w:rsidP="00B6152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6152D">
        <w:rPr>
          <w:rFonts w:ascii="Arial" w:eastAsia="Times New Roman" w:hAnsi="Arial" w:cs="Arial"/>
          <w:b/>
          <w:lang w:eastAsia="pl-PL"/>
        </w:rPr>
        <w:t>Ogólne ustalenia planu</w:t>
      </w:r>
    </w:p>
    <w:p w14:paraId="5B463F4B" w14:textId="77777777" w:rsidR="00B6152D" w:rsidRPr="00B6152D" w:rsidRDefault="00B6152D" w:rsidP="00B6152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0F702DA" w14:textId="77777777" w:rsidR="00B6152D" w:rsidRPr="00B6152D" w:rsidRDefault="00B6152D" w:rsidP="00B6152D">
      <w:p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lang w:eastAsia="pl-PL"/>
        </w:rPr>
        <w:t> 6.</w:t>
      </w:r>
      <w:r w:rsidRPr="00B6152D">
        <w:rPr>
          <w:rFonts w:ascii="Arial" w:eastAsia="Times New Roman" w:hAnsi="Arial" w:cs="Arial"/>
          <w:lang w:eastAsia="pl-PL"/>
        </w:rPr>
        <w:t> </w:t>
      </w:r>
      <w:r w:rsidRPr="00B6152D">
        <w:rPr>
          <w:rFonts w:ascii="Arial" w:eastAsia="Times New Roman" w:hAnsi="Arial" w:cs="Arial"/>
          <w:bCs/>
          <w:lang w:eastAsia="pl-PL"/>
        </w:rPr>
        <w:t>1.</w:t>
      </w:r>
      <w:r w:rsidRPr="00B6152D">
        <w:rPr>
          <w:rFonts w:ascii="Arial" w:eastAsia="Times New Roman" w:hAnsi="Arial" w:cs="Arial"/>
          <w:lang w:eastAsia="pl-PL"/>
        </w:rPr>
        <w:t xml:space="preserve"> Ustalenia ogólne obowiązują dla terenów w granicach obszaru objętego planem, o ile </w:t>
      </w:r>
      <w:r w:rsidRPr="00B6152D">
        <w:rPr>
          <w:rFonts w:ascii="Arial" w:eastAsia="Times New Roman" w:hAnsi="Arial" w:cs="Arial"/>
          <w:color w:val="000000"/>
          <w:lang w:eastAsia="pl-PL"/>
        </w:rPr>
        <w:t>ustalenia szczegółowe nie stanowią inaczej.</w:t>
      </w:r>
    </w:p>
    <w:p w14:paraId="0F354089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t>Przeznaczenie terenów:</w:t>
      </w:r>
    </w:p>
    <w:p w14:paraId="08F98B5C" w14:textId="77777777" w:rsidR="00B6152D" w:rsidRPr="00B6152D" w:rsidRDefault="00B6152D" w:rsidP="00B6152D">
      <w:pPr>
        <w:numPr>
          <w:ilvl w:val="0"/>
          <w:numId w:val="8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w granicach planu wyznacza się </w:t>
      </w:r>
      <w:r w:rsidRPr="00B6152D">
        <w:rPr>
          <w:rFonts w:ascii="Arial" w:eastAsia="Times New Roman" w:hAnsi="Arial" w:cs="Arial"/>
          <w:bCs/>
          <w:snapToGrid w:val="0"/>
          <w:color w:val="000000"/>
          <w:lang w:eastAsia="pl-PL"/>
        </w:rPr>
        <w:t>tereny:</w:t>
      </w:r>
    </w:p>
    <w:p w14:paraId="6863F5C0" w14:textId="77777777" w:rsidR="00B6152D" w:rsidRPr="00B6152D" w:rsidRDefault="00B6152D" w:rsidP="00B6152D">
      <w:pPr>
        <w:numPr>
          <w:ilvl w:val="0"/>
          <w:numId w:val="2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lastRenderedPageBreak/>
        <w:t xml:space="preserve">infrastruktury technicznej - elektroenergetyka, oznaczone na rysunku planu symbolem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>E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</w:p>
    <w:p w14:paraId="5DD7C2D4" w14:textId="77777777" w:rsidR="00B6152D" w:rsidRPr="00B6152D" w:rsidRDefault="00B6152D" w:rsidP="00B6152D">
      <w:pPr>
        <w:numPr>
          <w:ilvl w:val="0"/>
          <w:numId w:val="2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rolne, oznaczone na rysunku planu symbolem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>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</w:p>
    <w:p w14:paraId="395A376D" w14:textId="77777777" w:rsidR="00B6152D" w:rsidRPr="00B6152D" w:rsidRDefault="00B6152D" w:rsidP="00B6152D">
      <w:pPr>
        <w:numPr>
          <w:ilvl w:val="0"/>
          <w:numId w:val="2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wód powierzchniowych śródlądowych, oznaczone na rysunku </w:t>
      </w:r>
      <w:r w:rsidRPr="00B6152D">
        <w:rPr>
          <w:rFonts w:ascii="Arial" w:eastAsia="Times New Roman" w:hAnsi="Arial" w:cs="Arial"/>
          <w:bCs/>
          <w:lang w:eastAsia="pl-PL"/>
        </w:rPr>
        <w:t xml:space="preserve">planu symbolem </w:t>
      </w:r>
      <w:r w:rsidRPr="00B6152D">
        <w:rPr>
          <w:rFonts w:ascii="Arial" w:eastAsia="Times New Roman" w:hAnsi="Arial" w:cs="Arial"/>
          <w:b/>
          <w:lang w:eastAsia="pl-PL"/>
        </w:rPr>
        <w:t>WS</w:t>
      </w:r>
      <w:r w:rsidRPr="00B6152D">
        <w:rPr>
          <w:rFonts w:ascii="Arial" w:eastAsia="Times New Roman" w:hAnsi="Arial" w:cs="Arial"/>
          <w:bCs/>
          <w:lang w:eastAsia="pl-PL"/>
        </w:rPr>
        <w:t>,</w:t>
      </w:r>
    </w:p>
    <w:p w14:paraId="550D2677" w14:textId="77777777" w:rsidR="00B6152D" w:rsidRPr="00B6152D" w:rsidRDefault="00B6152D" w:rsidP="00B6152D">
      <w:pPr>
        <w:numPr>
          <w:ilvl w:val="0"/>
          <w:numId w:val="2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dróg publicznych lokalnych, oznaczone na rysunku planu symbolem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>KD-L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</w:p>
    <w:p w14:paraId="74898336" w14:textId="77777777" w:rsidR="00B6152D" w:rsidRPr="00B6152D" w:rsidRDefault="00B6152D" w:rsidP="00B6152D">
      <w:pPr>
        <w:numPr>
          <w:ilvl w:val="0"/>
          <w:numId w:val="2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dróg publicznych dojazdowych, oznaczone na rysunku planu symbolem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>KD-D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</w:p>
    <w:p w14:paraId="5A7BA29B" w14:textId="77777777" w:rsidR="00B6152D" w:rsidRPr="00B6152D" w:rsidRDefault="00B6152D" w:rsidP="00B6152D">
      <w:pPr>
        <w:numPr>
          <w:ilvl w:val="0"/>
          <w:numId w:val="2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dróg wewnętrznych, oznaczone na rysunku planu symbolem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>KDW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;</w:t>
      </w:r>
    </w:p>
    <w:p w14:paraId="5419F50A" w14:textId="77777777" w:rsidR="00B6152D" w:rsidRPr="00B6152D" w:rsidRDefault="00B6152D" w:rsidP="00B6152D">
      <w:pPr>
        <w:numPr>
          <w:ilvl w:val="0"/>
          <w:numId w:val="8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obowiązuje zakaz lokalizacji funkcji i obiektów niezwiązanych z przeznaczeniem terenu i jego obsługą z wyłączeniem</w:t>
      </w:r>
      <w:r w:rsidRPr="00B6152D">
        <w:rPr>
          <w:rFonts w:ascii="Arial" w:eastAsia="Times New Roman" w:hAnsi="Arial" w:cs="Arial"/>
          <w:lang w:eastAsia="pl-PL"/>
        </w:rPr>
        <w:t xml:space="preserve"> inwestycji celu publicznego z zakresu łączności publicznej, zgodnych z przepisami odrębnymi.</w:t>
      </w:r>
    </w:p>
    <w:p w14:paraId="02DA6D95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Zasady ochrony i kształtowania ładu przestrzennego: zgodnie z zasadami określonymi w ustaleniach szczegółowych.</w:t>
      </w:r>
    </w:p>
    <w:p w14:paraId="10AAA4A7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snapToGrid w:val="0"/>
          <w:lang w:eastAsia="pl-PL"/>
        </w:rPr>
      </w:pPr>
      <w:r w:rsidRPr="00B6152D">
        <w:rPr>
          <w:rFonts w:ascii="Arial" w:eastAsia="Times New Roman" w:hAnsi="Arial" w:cs="Arial"/>
          <w:bCs/>
          <w:lang w:eastAsia="pl-PL"/>
        </w:rPr>
        <w:t xml:space="preserve">Zasady ochrony środowiska, przyrody i krajobrazu: </w:t>
      </w:r>
      <w:r w:rsidRPr="00B6152D">
        <w:rPr>
          <w:rFonts w:ascii="Arial" w:eastAsia="Times New Roman" w:hAnsi="Arial" w:cs="Arial"/>
          <w:lang w:eastAsia="pl-PL"/>
        </w:rPr>
        <w:t xml:space="preserve">obowiązuje zagospodarowanie terenu prowadzące do utrzymania i ochrony wartości przyrodniczych i różnorodności form krajobrazowych, w tym: </w:t>
      </w:r>
    </w:p>
    <w:p w14:paraId="7D7B64FF" w14:textId="77777777" w:rsidR="00B6152D" w:rsidRPr="00B6152D" w:rsidRDefault="00B6152D" w:rsidP="00B6152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napToGrid w:val="0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zachowanie istniejących form ukształtowania terenu z wyłączeniem zmian wynikających z realizacji obiektów budowlanych;</w:t>
      </w:r>
    </w:p>
    <w:p w14:paraId="01DE82AD" w14:textId="77777777" w:rsidR="00B6152D" w:rsidRPr="00B6152D" w:rsidRDefault="00B6152D" w:rsidP="00B6152D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napToGrid w:val="0"/>
          <w:lang w:eastAsia="pl-PL"/>
        </w:rPr>
      </w:pPr>
      <w:r w:rsidRPr="00B6152D">
        <w:rPr>
          <w:rFonts w:ascii="Arial" w:eastAsia="Times New Roman" w:hAnsi="Arial" w:cs="Arial"/>
          <w:snapToGrid w:val="0"/>
          <w:lang w:eastAsia="pl-PL"/>
        </w:rPr>
        <w:t>zakaz dokonywania zmian stosunków wodnych.</w:t>
      </w:r>
    </w:p>
    <w:p w14:paraId="5047DA06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Zasady kształtowania krajobrazu: zgodnie z ustaleniami szczegółowymi.</w:t>
      </w:r>
    </w:p>
    <w:p w14:paraId="6F83F457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Zasady ochrony dziedzictwa kulturowego i zabytków, w tym krajobrazów kulturowych, oraz dóbr kultury współczesnej: w przypadku natrafienia podczas robót ziemnych lub budowlanych na przedmiot, co do którego istnieje przypuszczenie, iż jest on zabytkiem należy zastosować się do przepisów o ochronie zabytków i opiece nad zabytkami.</w:t>
      </w:r>
    </w:p>
    <w:p w14:paraId="3441AE7C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Wymagania wynikające z potrzeb kształtowania przestrzeni publicznych: </w:t>
      </w:r>
      <w:r w:rsidRPr="00B6152D">
        <w:rPr>
          <w:rFonts w:ascii="Arial" w:eastAsia="Times New Roman" w:hAnsi="Arial" w:cs="Arial"/>
          <w:color w:val="000000"/>
          <w:lang w:eastAsia="pl-PL"/>
        </w:rPr>
        <w:t xml:space="preserve">zgodnie z ustaleniami szczegółowymi. </w:t>
      </w:r>
    </w:p>
    <w:p w14:paraId="56CF8EB5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Zasady kształtowania zabudowy oraz wskaźniki zagospodarowania terenu: </w:t>
      </w:r>
      <w:r w:rsidRPr="00B6152D">
        <w:rPr>
          <w:rFonts w:ascii="Arial" w:eastAsia="Times New Roman" w:hAnsi="Arial" w:cs="Arial"/>
          <w:color w:val="000000"/>
          <w:lang w:eastAsia="pl-PL"/>
        </w:rPr>
        <w:t>określone w ustaleniach szczegółowych.</w:t>
      </w:r>
    </w:p>
    <w:p w14:paraId="73A2906A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 xml:space="preserve">Granice i sposoby zagospodarowania terenów lub obiektów podlegających ochronie, na podstawie odrębnych przepisów, </w:t>
      </w:r>
      <w:r w:rsidRPr="00B6152D">
        <w:rPr>
          <w:rFonts w:ascii="Arial" w:eastAsia="Times New Roman" w:hAnsi="Arial" w:cs="Arial"/>
          <w:color w:val="000000"/>
          <w:lang w:eastAsia="pl-PL"/>
        </w:rPr>
        <w:t xml:space="preserve">terenów górniczych, a także obszarów szczególnego zagrożenia powodzią, obszarów osuwania się mas ziemnych, krajobrazów priorytetowych określonych w audycie krajobrazowym oraz w planach zagospodarowania przestrzennego województwa: na obszarze objętym planem nie znajdują się obszary chronione. </w:t>
      </w:r>
    </w:p>
    <w:p w14:paraId="3E8B2A78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Cs/>
          <w:color w:val="000000"/>
          <w:lang w:eastAsia="pl-PL"/>
        </w:rPr>
        <w:t> Szczegółowe zasady i warunki scalania i podziału nieruchomości</w:t>
      </w:r>
      <w:r w:rsidRPr="00B6152D">
        <w:rPr>
          <w:rFonts w:ascii="Arial" w:eastAsia="Times New Roman" w:hAnsi="Arial" w:cs="Arial"/>
          <w:bCs/>
          <w:lang w:eastAsia="pl-PL"/>
        </w:rPr>
        <w:t>: nie ustala się.</w:t>
      </w:r>
    </w:p>
    <w:p w14:paraId="7BE91016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Cs/>
          <w:lang w:eastAsia="pl-PL"/>
        </w:rPr>
        <w:lastRenderedPageBreak/>
        <w:t xml:space="preserve"> Szczególne warunki zagospodarowania terenu oraz ograniczenia w ich użytkowaniu, w tym zakaz zabudowy: </w:t>
      </w:r>
    </w:p>
    <w:p w14:paraId="371B1BAC" w14:textId="77777777" w:rsidR="00B6152D" w:rsidRPr="00B6152D" w:rsidRDefault="00B6152D" w:rsidP="00B6152D">
      <w:pPr>
        <w:numPr>
          <w:ilvl w:val="0"/>
          <w:numId w:val="14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odległość posadowienia obiektów budowlanych od istniejącej infrastruktury technicznej zgodnie z przepisami odrębnymi;</w:t>
      </w:r>
    </w:p>
    <w:p w14:paraId="26015CBE" w14:textId="77777777" w:rsidR="00B6152D" w:rsidRPr="00B6152D" w:rsidRDefault="00B6152D" w:rsidP="00B6152D">
      <w:pPr>
        <w:numPr>
          <w:ilvl w:val="0"/>
          <w:numId w:val="14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ustala się przebieg pasa technologicznego linii elektroenergetycznej o szerokościach:</w:t>
      </w:r>
    </w:p>
    <w:p w14:paraId="1D4FB4E6" w14:textId="77777777" w:rsidR="00B6152D" w:rsidRPr="00B6152D" w:rsidRDefault="00B6152D" w:rsidP="00B6152D">
      <w:pPr>
        <w:numPr>
          <w:ilvl w:val="0"/>
          <w:numId w:val="15"/>
        </w:numPr>
        <w:spacing w:after="0" w:line="360" w:lineRule="auto"/>
        <w:ind w:left="851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 xml:space="preserve">22,0 m - po 11,0 m po obu stronach osi linii 110 </w:t>
      </w:r>
      <w:proofErr w:type="spellStart"/>
      <w:r w:rsidRPr="00B6152D">
        <w:rPr>
          <w:rFonts w:ascii="Arial" w:eastAsia="Times New Roman" w:hAnsi="Arial" w:cs="Arial"/>
          <w:color w:val="000000"/>
          <w:lang w:eastAsia="pl-PL"/>
        </w:rPr>
        <w:t>kV</w:t>
      </w:r>
      <w:proofErr w:type="spellEnd"/>
      <w:r w:rsidRPr="00B6152D">
        <w:rPr>
          <w:rFonts w:ascii="Arial" w:eastAsia="Times New Roman" w:hAnsi="Arial" w:cs="Arial"/>
          <w:color w:val="000000"/>
          <w:lang w:eastAsia="pl-PL"/>
        </w:rPr>
        <w:t>,</w:t>
      </w:r>
    </w:p>
    <w:p w14:paraId="15DBA729" w14:textId="77777777" w:rsidR="00B6152D" w:rsidRPr="00B6152D" w:rsidRDefault="00B6152D" w:rsidP="00B6152D">
      <w:pPr>
        <w:numPr>
          <w:ilvl w:val="0"/>
          <w:numId w:val="15"/>
        </w:numPr>
        <w:spacing w:after="0" w:line="360" w:lineRule="auto"/>
        <w:ind w:left="851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14,0 m - po 7,0 m po obu stronach osi linii średniego napięcia;</w:t>
      </w:r>
    </w:p>
    <w:p w14:paraId="26A88DF0" w14:textId="77777777" w:rsidR="00B6152D" w:rsidRPr="00B6152D" w:rsidRDefault="00B6152D" w:rsidP="00B6152D">
      <w:pPr>
        <w:numPr>
          <w:ilvl w:val="0"/>
          <w:numId w:val="14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w pasie technologicznym linii elektroenergetycznej obowiązują następujące zasady:</w:t>
      </w:r>
    </w:p>
    <w:p w14:paraId="2B59F2F3" w14:textId="77777777" w:rsidR="00B6152D" w:rsidRPr="00B6152D" w:rsidRDefault="00B6152D" w:rsidP="00B6152D">
      <w:pPr>
        <w:numPr>
          <w:ilvl w:val="0"/>
          <w:numId w:val="16"/>
        </w:numPr>
        <w:spacing w:after="0" w:line="360" w:lineRule="auto"/>
        <w:ind w:left="851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zakaz budowy, rozbudowy i przebudowy obiektów budowlanych z pomieszczeniami przeznaczonymi na pobyt ludzi,</w:t>
      </w:r>
    </w:p>
    <w:p w14:paraId="34CA280C" w14:textId="77777777" w:rsidR="00B6152D" w:rsidRPr="00B6152D" w:rsidRDefault="00B6152D" w:rsidP="00B6152D">
      <w:pPr>
        <w:numPr>
          <w:ilvl w:val="0"/>
          <w:numId w:val="16"/>
        </w:numPr>
        <w:spacing w:after="0" w:line="360" w:lineRule="auto"/>
        <w:ind w:left="851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 xml:space="preserve">zakaz lokalizowania budowli kubaturowych, </w:t>
      </w:r>
    </w:p>
    <w:p w14:paraId="4A6F310C" w14:textId="77777777" w:rsidR="00B6152D" w:rsidRPr="00B6152D" w:rsidRDefault="00B6152D" w:rsidP="00B6152D">
      <w:pPr>
        <w:numPr>
          <w:ilvl w:val="0"/>
          <w:numId w:val="16"/>
        </w:numPr>
        <w:spacing w:after="0" w:line="360" w:lineRule="auto"/>
        <w:ind w:left="851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zakaz lokalizowania miejsc postojowych,</w:t>
      </w:r>
    </w:p>
    <w:p w14:paraId="26B96749" w14:textId="77777777" w:rsidR="00B6152D" w:rsidRPr="00B6152D" w:rsidRDefault="00B6152D" w:rsidP="00B6152D">
      <w:pPr>
        <w:numPr>
          <w:ilvl w:val="0"/>
          <w:numId w:val="16"/>
        </w:numPr>
        <w:spacing w:after="0" w:line="360" w:lineRule="auto"/>
        <w:ind w:left="851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 xml:space="preserve">zakaz </w:t>
      </w:r>
      <w:proofErr w:type="spellStart"/>
      <w:r w:rsidRPr="00B6152D">
        <w:rPr>
          <w:rFonts w:ascii="Arial" w:eastAsia="Times New Roman" w:hAnsi="Arial" w:cs="Arial"/>
          <w:lang w:eastAsia="pl-PL"/>
        </w:rPr>
        <w:t>nasadzeń</w:t>
      </w:r>
      <w:proofErr w:type="spellEnd"/>
      <w:r w:rsidRPr="00B6152D">
        <w:rPr>
          <w:rFonts w:ascii="Arial" w:eastAsia="Times New Roman" w:hAnsi="Arial" w:cs="Arial"/>
          <w:lang w:eastAsia="pl-PL"/>
        </w:rPr>
        <w:t xml:space="preserve"> i utrzymywania zieleni wysokiej.</w:t>
      </w:r>
    </w:p>
    <w:p w14:paraId="31BC31C3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Cs/>
          <w:lang w:eastAsia="pl-PL"/>
        </w:rPr>
        <w:t> Zasady modernizacji, rozbudowy i budowy systemów komunikacji i infrastruktury technicznej:</w:t>
      </w:r>
    </w:p>
    <w:p w14:paraId="1BCDE24E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snapToGrid w:val="0"/>
          <w:lang w:eastAsia="pl-PL"/>
        </w:rPr>
        <w:t>obsługa komunikacyjna z istniejących i projektowanych dróg;</w:t>
      </w:r>
    </w:p>
    <w:p w14:paraId="446F835B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snapToGrid w:val="0"/>
          <w:lang w:eastAsia="pl-PL"/>
        </w:rPr>
        <w:t>d</w:t>
      </w:r>
      <w:r w:rsidRPr="00B6152D">
        <w:rPr>
          <w:rFonts w:ascii="Arial" w:eastAsia="Times New Roman" w:hAnsi="Arial" w:cs="Arial"/>
          <w:lang w:eastAsia="pl-PL"/>
        </w:rPr>
        <w:t>opuszcza się budowę, rozbudowę, przebudowę i remonty istniejącej sieci infrastruktury technicznej zgodnie z przepisami odrębnymi;</w:t>
      </w:r>
    </w:p>
    <w:p w14:paraId="050F1CAB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snapToGrid w:val="0"/>
          <w:lang w:eastAsia="pl-PL"/>
        </w:rPr>
        <w:t>d</w:t>
      </w:r>
      <w:r w:rsidRPr="00B6152D">
        <w:rPr>
          <w:rFonts w:ascii="Arial" w:eastAsia="Times New Roman" w:hAnsi="Arial" w:cs="Arial"/>
          <w:lang w:eastAsia="pl-PL"/>
        </w:rPr>
        <w:t xml:space="preserve">opuszcza się budowę, rozbudowę, przebudowę i remonty urządzeń infrastruktury technicznej nie związanych z linią 110 </w:t>
      </w:r>
      <w:proofErr w:type="spellStart"/>
      <w:r w:rsidRPr="00B6152D">
        <w:rPr>
          <w:rFonts w:ascii="Arial" w:eastAsia="Times New Roman" w:hAnsi="Arial" w:cs="Arial"/>
          <w:lang w:eastAsia="pl-PL"/>
        </w:rPr>
        <w:t>kV</w:t>
      </w:r>
      <w:proofErr w:type="spellEnd"/>
      <w:r w:rsidRPr="00B6152D">
        <w:rPr>
          <w:rFonts w:ascii="Arial" w:eastAsia="Times New Roman" w:hAnsi="Arial" w:cs="Arial"/>
          <w:lang w:eastAsia="pl-PL"/>
        </w:rPr>
        <w:t xml:space="preserve">, w celu usunięcia kolizji z linią 110 </w:t>
      </w:r>
      <w:proofErr w:type="spellStart"/>
      <w:r w:rsidRPr="00B6152D">
        <w:rPr>
          <w:rFonts w:ascii="Arial" w:eastAsia="Times New Roman" w:hAnsi="Arial" w:cs="Arial"/>
          <w:lang w:eastAsia="pl-PL"/>
        </w:rPr>
        <w:t>kV</w:t>
      </w:r>
      <w:proofErr w:type="spellEnd"/>
      <w:r w:rsidRPr="00B6152D">
        <w:rPr>
          <w:rFonts w:ascii="Arial" w:eastAsia="Times New Roman" w:hAnsi="Arial" w:cs="Arial"/>
          <w:lang w:eastAsia="pl-PL"/>
        </w:rPr>
        <w:t>;</w:t>
      </w:r>
    </w:p>
    <w:p w14:paraId="2FCB8119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zasady obsługi w zakresie zaopatrzenia w wodę: nie dotyczy;</w:t>
      </w:r>
    </w:p>
    <w:p w14:paraId="2D245FAB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zasady obsługi w zakresie kanalizacji sanitarnej: nie dotyczy;</w:t>
      </w:r>
    </w:p>
    <w:p w14:paraId="6776F6D0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odprowadzanie wód opadowych:</w:t>
      </w:r>
    </w:p>
    <w:p w14:paraId="59E785A4" w14:textId="77777777" w:rsidR="00B6152D" w:rsidRPr="00B6152D" w:rsidRDefault="00B6152D" w:rsidP="00B6152D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 terenów komunikacji odprowadzanie wód opadowych do kanalizacji deszczowej,</w:t>
      </w:r>
    </w:p>
    <w:p w14:paraId="21FEDCFD" w14:textId="77777777" w:rsidR="00B6152D" w:rsidRPr="00B6152D" w:rsidRDefault="00B6152D" w:rsidP="00B6152D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do czasu realizacji kanalizacji deszczowej dopuszcza się odprowadzanie wód opadowych na grunt, zgodnie z przepisami odrębnymi,</w:t>
      </w:r>
    </w:p>
    <w:p w14:paraId="4970ABC7" w14:textId="77777777" w:rsidR="00B6152D" w:rsidRPr="00B6152D" w:rsidRDefault="00B6152D" w:rsidP="00B6152D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 pozostałych terenów odprowadzanie wód opadowych na grunt;</w:t>
      </w:r>
    </w:p>
    <w:p w14:paraId="027AD148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zasady obsługi w zakresie zaopatrzenia w gaz: nie dotyczy;</w:t>
      </w:r>
    </w:p>
    <w:p w14:paraId="3CBB5E6B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zasady obsługi w zakresie zaopatrzenia w energię cieplną: nie dotyczy;</w:t>
      </w:r>
    </w:p>
    <w:p w14:paraId="7B220F9A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zasady obsługi w zakresie zaopatrzenia w energię elektryczną: zgodnie z przepisami odrębnymi;</w:t>
      </w:r>
    </w:p>
    <w:p w14:paraId="64BD8AE4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zasady obsługi w zakresie telekomunikacji: nie dotyczy;</w:t>
      </w:r>
    </w:p>
    <w:p w14:paraId="56864816" w14:textId="77777777" w:rsidR="00B6152D" w:rsidRPr="00B6152D" w:rsidRDefault="00B6152D" w:rsidP="00B6152D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zasady obsługi w zakresie odpadów komunalnych: zgodnie z przepisami odrębnymi.</w:t>
      </w:r>
    </w:p>
    <w:p w14:paraId="7888461C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bCs/>
          <w:lang w:eastAsia="pl-PL"/>
        </w:rPr>
      </w:pPr>
      <w:r w:rsidRPr="00B6152D">
        <w:rPr>
          <w:rFonts w:ascii="Arial" w:eastAsia="Times New Roman" w:hAnsi="Arial" w:cs="Arial"/>
          <w:bCs/>
          <w:lang w:eastAsia="pl-PL"/>
        </w:rPr>
        <w:t> Sposób i termin tymczasowego zagospodarowania, urządzania i użytkowania terenu: do czasu realizacji ustaleń planu dopuszcza się użytkowanie terenu na dotychczas obowiązujących zasadach.</w:t>
      </w:r>
    </w:p>
    <w:p w14:paraId="1EF6A360" w14:textId="77777777" w:rsidR="00B6152D" w:rsidRPr="00B6152D" w:rsidRDefault="00B6152D" w:rsidP="00B6152D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bCs/>
          <w:lang w:eastAsia="pl-PL"/>
        </w:rPr>
      </w:pPr>
      <w:r w:rsidRPr="00B6152D">
        <w:rPr>
          <w:rFonts w:ascii="Arial" w:eastAsia="Times New Roman" w:hAnsi="Arial" w:cs="Arial"/>
          <w:bCs/>
          <w:lang w:eastAsia="pl-PL"/>
        </w:rPr>
        <w:t> Wysokości stawek procentowych służących naliczeniu opłaty z tytułu wzrostu wartości nieruchomości:</w:t>
      </w:r>
    </w:p>
    <w:p w14:paraId="76E64F72" w14:textId="77777777" w:rsidR="00B6152D" w:rsidRPr="00B6152D" w:rsidRDefault="00B6152D" w:rsidP="00B6152D">
      <w:pPr>
        <w:numPr>
          <w:ilvl w:val="0"/>
          <w:numId w:val="12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lastRenderedPageBreak/>
        <w:t>na terenach przeznaczonych do realizacji celów publicznych – 0%;</w:t>
      </w:r>
    </w:p>
    <w:p w14:paraId="7C82C3BE" w14:textId="77777777" w:rsidR="00B6152D" w:rsidRPr="006D053E" w:rsidRDefault="00B6152D" w:rsidP="00B6152D">
      <w:pPr>
        <w:numPr>
          <w:ilvl w:val="0"/>
          <w:numId w:val="12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na terenach przeznaczonych do realizacji celów niepublicznych – 30%.</w:t>
      </w:r>
    </w:p>
    <w:p w14:paraId="301A131E" w14:textId="77777777" w:rsidR="006D053E" w:rsidRDefault="006D053E" w:rsidP="006D053E">
      <w:pPr>
        <w:tabs>
          <w:tab w:val="left" w:pos="567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428B14B" w14:textId="77777777" w:rsidR="006D053E" w:rsidRDefault="006D053E" w:rsidP="006D053E">
      <w:pPr>
        <w:tabs>
          <w:tab w:val="left" w:pos="567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F9BE28D" w14:textId="77777777" w:rsidR="006D053E" w:rsidRPr="00B6152D" w:rsidRDefault="006D053E" w:rsidP="006D053E">
      <w:pPr>
        <w:tabs>
          <w:tab w:val="left" w:pos="567"/>
        </w:tabs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3F9C4FA0" w14:textId="77777777" w:rsidR="00B6152D" w:rsidRPr="00B6152D" w:rsidRDefault="00B6152D" w:rsidP="00B6152D">
      <w:pPr>
        <w:tabs>
          <w:tab w:val="left" w:pos="851"/>
        </w:tabs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AA793D9" w14:textId="77777777" w:rsidR="00B6152D" w:rsidRPr="00B6152D" w:rsidRDefault="00B6152D" w:rsidP="00B6152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6152D">
        <w:rPr>
          <w:rFonts w:ascii="Arial" w:eastAsia="Times New Roman" w:hAnsi="Arial" w:cs="Arial"/>
          <w:b/>
          <w:lang w:eastAsia="pl-PL"/>
        </w:rPr>
        <w:t>Rozdział 3</w:t>
      </w:r>
    </w:p>
    <w:p w14:paraId="39DFED29" w14:textId="77777777" w:rsidR="00B6152D" w:rsidRPr="00B6152D" w:rsidRDefault="00B6152D" w:rsidP="00B6152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6152D">
        <w:rPr>
          <w:rFonts w:ascii="Arial" w:eastAsia="Times New Roman" w:hAnsi="Arial" w:cs="Arial"/>
          <w:b/>
          <w:lang w:eastAsia="pl-PL"/>
        </w:rPr>
        <w:t xml:space="preserve">Ustalenia szczegółowe - zasady zagospodarowania obowiązujące </w:t>
      </w:r>
      <w:r w:rsidRPr="00B6152D">
        <w:rPr>
          <w:rFonts w:ascii="Arial" w:eastAsia="Times New Roman" w:hAnsi="Arial" w:cs="Arial"/>
          <w:b/>
          <w:lang w:eastAsia="pl-PL"/>
        </w:rPr>
        <w:br/>
        <w:t>dla terenów objętych planem</w:t>
      </w:r>
    </w:p>
    <w:p w14:paraId="5E9A0500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55BEB94D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bCs/>
          <w:lang w:eastAsia="pl-PL"/>
        </w:rPr>
        <w:t> 7.</w:t>
      </w:r>
      <w:r w:rsidRPr="00B6152D">
        <w:rPr>
          <w:rFonts w:ascii="Arial" w:eastAsia="Times New Roman" w:hAnsi="Arial" w:cs="Arial"/>
          <w:bCs/>
          <w:lang w:eastAsia="pl-PL"/>
        </w:rPr>
        <w:t xml:space="preserve"> Tereny oznaczone symbolami </w:t>
      </w:r>
      <w:r w:rsidRPr="00B6152D">
        <w:rPr>
          <w:rFonts w:ascii="Arial" w:eastAsia="Times New Roman" w:hAnsi="Arial" w:cs="Arial"/>
          <w:b/>
          <w:lang w:eastAsia="pl-PL"/>
        </w:rPr>
        <w:t>1</w:t>
      </w:r>
      <w:r w:rsidRPr="00B6152D">
        <w:rPr>
          <w:rFonts w:ascii="Arial" w:eastAsia="Times New Roman" w:hAnsi="Arial" w:cs="Arial"/>
          <w:b/>
          <w:bCs/>
          <w:lang w:eastAsia="pl-PL"/>
        </w:rPr>
        <w:t>E, 2E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3E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4E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5E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6E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7E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8E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9E, 10E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11E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12E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13E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14E </w:t>
      </w:r>
      <w:r w:rsidRPr="00B6152D">
        <w:rPr>
          <w:rFonts w:ascii="Arial" w:eastAsia="Times New Roman" w:hAnsi="Arial" w:cs="Arial"/>
          <w:lang w:eastAsia="pl-PL"/>
        </w:rPr>
        <w:t>i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15E</w:t>
      </w:r>
      <w:r w:rsidRPr="00B6152D">
        <w:rPr>
          <w:rFonts w:ascii="Arial" w:eastAsia="Times New Roman" w:hAnsi="Arial" w:cs="Arial"/>
          <w:lang w:eastAsia="pl-PL"/>
        </w:rPr>
        <w:t xml:space="preserve"> </w:t>
      </w:r>
      <w:r w:rsidRPr="00B6152D">
        <w:rPr>
          <w:rFonts w:ascii="Arial" w:eastAsia="Times New Roman" w:hAnsi="Arial" w:cs="Arial"/>
          <w:bCs/>
          <w:lang w:eastAsia="pl-PL"/>
        </w:rPr>
        <w:t xml:space="preserve">przeznacza się na cel </w:t>
      </w:r>
      <w:r w:rsidRPr="00B6152D">
        <w:rPr>
          <w:rFonts w:ascii="Arial" w:eastAsia="Times New Roman" w:hAnsi="Arial" w:cs="Arial"/>
          <w:bCs/>
          <w:snapToGrid w:val="0"/>
          <w:lang w:eastAsia="pl-PL"/>
        </w:rPr>
        <w:t>infrastruktury technicznej - elektroenergetyka;</w:t>
      </w:r>
      <w:r w:rsidRPr="00B6152D">
        <w:rPr>
          <w:rFonts w:ascii="Arial" w:eastAsia="Times New Roman" w:hAnsi="Arial" w:cs="Arial"/>
          <w:lang w:eastAsia="pl-PL"/>
        </w:rPr>
        <w:t xml:space="preserve"> obowiązują następujące ustalenia:</w:t>
      </w:r>
    </w:p>
    <w:p w14:paraId="10D792D2" w14:textId="77777777" w:rsidR="00B6152D" w:rsidRPr="00B6152D" w:rsidRDefault="00B6152D" w:rsidP="00B6152D">
      <w:pPr>
        <w:numPr>
          <w:ilvl w:val="2"/>
          <w:numId w:val="1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 xml:space="preserve">teren realizacji konstrukcji wsporczych linii 110 </w:t>
      </w:r>
      <w:proofErr w:type="spellStart"/>
      <w:r w:rsidRPr="00B6152D">
        <w:rPr>
          <w:rFonts w:ascii="Arial" w:eastAsia="Times New Roman" w:hAnsi="Arial" w:cs="Arial"/>
          <w:lang w:eastAsia="pl-PL"/>
        </w:rPr>
        <w:t>kV</w:t>
      </w:r>
      <w:proofErr w:type="spellEnd"/>
      <w:r w:rsidRPr="00B6152D">
        <w:rPr>
          <w:rFonts w:ascii="Arial" w:eastAsia="Times New Roman" w:hAnsi="Arial" w:cs="Arial"/>
          <w:lang w:eastAsia="pl-PL"/>
        </w:rPr>
        <w:t>;</w:t>
      </w:r>
    </w:p>
    <w:p w14:paraId="39283F95" w14:textId="77777777" w:rsidR="00B6152D" w:rsidRPr="00B6152D" w:rsidRDefault="00B6152D" w:rsidP="00B6152D">
      <w:pPr>
        <w:numPr>
          <w:ilvl w:val="2"/>
          <w:numId w:val="1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 xml:space="preserve">tereny znajdują się w granicach pasa technologicznego linii elektroenergetycznej – obowiązują ustalenia </w:t>
      </w:r>
      <w:r w:rsidRPr="00B6152D">
        <w:rPr>
          <w:rFonts w:ascii="Arial" w:eastAsia="Times New Roman" w:hAnsi="Arial" w:cs="Arial"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lang w:eastAsia="pl-PL"/>
        </w:rPr>
        <w:t xml:space="preserve"> 6 ust. 11 pkt 3 uchwały;</w:t>
      </w:r>
    </w:p>
    <w:p w14:paraId="581C00EF" w14:textId="77777777" w:rsidR="00B6152D" w:rsidRPr="00B6152D" w:rsidRDefault="00B6152D" w:rsidP="00B6152D">
      <w:pPr>
        <w:numPr>
          <w:ilvl w:val="2"/>
          <w:numId w:val="1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po realizacji linii 110 </w:t>
      </w:r>
      <w:proofErr w:type="spellStart"/>
      <w:r w:rsidRPr="00B6152D">
        <w:rPr>
          <w:rFonts w:ascii="Arial" w:eastAsia="Times New Roman" w:hAnsi="Arial" w:cs="Arial"/>
          <w:lang w:eastAsia="pl-PL"/>
        </w:rPr>
        <w:t>kV</w:t>
      </w:r>
      <w:proofErr w:type="spellEnd"/>
      <w:r w:rsidRPr="00B6152D">
        <w:rPr>
          <w:rFonts w:ascii="Arial" w:eastAsia="Times New Roman" w:hAnsi="Arial" w:cs="Arial"/>
          <w:lang w:eastAsia="pl-PL"/>
        </w:rPr>
        <w:t>, dopuszcza się rolnicze użytkowanie gruntów rolnych niewyłączonych z użytkowania rolniczego, położonych na terenach oznaczonych symbolem E;</w:t>
      </w:r>
    </w:p>
    <w:p w14:paraId="455CA771" w14:textId="77777777" w:rsidR="00B6152D" w:rsidRPr="00B6152D" w:rsidRDefault="00B6152D" w:rsidP="00B6152D">
      <w:pPr>
        <w:numPr>
          <w:ilvl w:val="2"/>
          <w:numId w:val="1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maksymalna wysokość elementów infrastruktury elektroenergetycznej – 70,0 m.</w:t>
      </w:r>
    </w:p>
    <w:p w14:paraId="0E9072FE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5698450D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bCs/>
          <w:lang w:eastAsia="pl-PL"/>
        </w:rPr>
        <w:t> 8.</w:t>
      </w:r>
      <w:r w:rsidRPr="00B6152D">
        <w:rPr>
          <w:rFonts w:ascii="Arial" w:eastAsia="Times New Roman" w:hAnsi="Arial" w:cs="Arial"/>
          <w:bCs/>
          <w:lang w:eastAsia="pl-PL"/>
        </w:rPr>
        <w:t> Tereny oznaczone symbolami</w:t>
      </w:r>
      <w:r w:rsidRPr="00B6152D">
        <w:rPr>
          <w:rFonts w:ascii="Arial" w:eastAsia="Times New Roman" w:hAnsi="Arial" w:cs="Arial"/>
          <w:b/>
          <w:lang w:eastAsia="pl-PL"/>
        </w:rPr>
        <w:t xml:space="preserve"> 16E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17E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18E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19E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20E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21E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22E, 23E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24E</w:t>
      </w:r>
      <w:r w:rsidRPr="00B6152D">
        <w:rPr>
          <w:rFonts w:ascii="Arial" w:eastAsia="Times New Roman" w:hAnsi="Arial" w:cs="Arial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25E, 26E, 27E,</w:t>
      </w:r>
      <w:r w:rsidRPr="00B6152D">
        <w:rPr>
          <w:rFonts w:ascii="Arial" w:eastAsia="Times New Roman" w:hAnsi="Arial" w:cs="Arial"/>
          <w:lang w:eastAsia="pl-PL"/>
        </w:rPr>
        <w:t xml:space="preserve"> 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28E </w:t>
      </w:r>
      <w:r w:rsidRPr="00B6152D">
        <w:rPr>
          <w:rFonts w:ascii="Arial" w:eastAsia="Times New Roman" w:hAnsi="Arial" w:cs="Arial"/>
          <w:lang w:eastAsia="pl-PL"/>
        </w:rPr>
        <w:t>i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29E</w:t>
      </w:r>
      <w:r w:rsidRPr="00B6152D">
        <w:rPr>
          <w:rFonts w:ascii="Arial" w:eastAsia="Times New Roman" w:hAnsi="Arial" w:cs="Arial"/>
          <w:lang w:eastAsia="pl-PL"/>
        </w:rPr>
        <w:t xml:space="preserve"> </w:t>
      </w:r>
      <w:r w:rsidRPr="00B6152D">
        <w:rPr>
          <w:rFonts w:ascii="Arial" w:eastAsia="Times New Roman" w:hAnsi="Arial" w:cs="Arial"/>
          <w:bCs/>
          <w:lang w:eastAsia="pl-PL"/>
        </w:rPr>
        <w:t xml:space="preserve">przeznacza się na cel </w:t>
      </w:r>
      <w:r w:rsidRPr="00B6152D">
        <w:rPr>
          <w:rFonts w:ascii="Arial" w:eastAsia="Times New Roman" w:hAnsi="Arial" w:cs="Arial"/>
          <w:bCs/>
          <w:snapToGrid w:val="0"/>
          <w:lang w:eastAsia="pl-PL"/>
        </w:rPr>
        <w:t>infrastruktury technicznej - elektroenergetyka;</w:t>
      </w:r>
      <w:r w:rsidRPr="00B6152D">
        <w:rPr>
          <w:rFonts w:ascii="Arial" w:eastAsia="Times New Roman" w:hAnsi="Arial" w:cs="Arial"/>
          <w:lang w:eastAsia="pl-PL"/>
        </w:rPr>
        <w:t xml:space="preserve"> obowiązują następujące ustalenia:</w:t>
      </w:r>
    </w:p>
    <w:p w14:paraId="2A9DE834" w14:textId="77777777" w:rsidR="00B6152D" w:rsidRPr="00B6152D" w:rsidRDefault="00B6152D" w:rsidP="00B6152D">
      <w:pPr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teren realizacji konstrukcji wsporczych linii elektroenergetycznych oraz przebudowy krzyżujących się sieci infrastruktury technicznej;</w:t>
      </w:r>
    </w:p>
    <w:p w14:paraId="06E1DCA0" w14:textId="77777777" w:rsidR="00B6152D" w:rsidRPr="00B6152D" w:rsidRDefault="00B6152D" w:rsidP="00B6152D">
      <w:pPr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 xml:space="preserve">dla terenów znajdujących się w granicach pasa technologicznego linii elektroenergetycznej – obowiązują ustalenia </w:t>
      </w:r>
      <w:r w:rsidRPr="00B6152D">
        <w:rPr>
          <w:rFonts w:ascii="Arial" w:eastAsia="Times New Roman" w:hAnsi="Arial" w:cs="Arial"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lang w:eastAsia="pl-PL"/>
        </w:rPr>
        <w:t xml:space="preserve"> 6 ust. 11 pkt 3 uchwały;</w:t>
      </w:r>
    </w:p>
    <w:p w14:paraId="21D98F6A" w14:textId="77777777" w:rsidR="00B6152D" w:rsidRPr="00B6152D" w:rsidRDefault="00B6152D" w:rsidP="00B6152D">
      <w:pPr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dopuszcza się rolnicze użytkowanie gruntów rolnych niewyłączonych z użytkowania rolniczego, w granicach terenów oznaczonych symbolem E;</w:t>
      </w:r>
    </w:p>
    <w:p w14:paraId="325F8C35" w14:textId="77777777" w:rsidR="00B6152D" w:rsidRPr="00B6152D" w:rsidRDefault="00B6152D" w:rsidP="00B6152D">
      <w:pPr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maksymalna wysokość elementów infrastruktury elektroenergetycznej – 20,0 m.</w:t>
      </w:r>
    </w:p>
    <w:p w14:paraId="169297A9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0D0F009" w14:textId="77777777" w:rsidR="00B6152D" w:rsidRPr="00B6152D" w:rsidRDefault="00B6152D" w:rsidP="00B6152D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> 9.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 Tereny oznaczone symbolami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>30R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 xml:space="preserve"> 31R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 xml:space="preserve"> 32R, 33R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 xml:space="preserve"> 34R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 xml:space="preserve"> 35R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,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>36R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 xml:space="preserve"> 37R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,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>38R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 xml:space="preserve"> 39R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,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>40R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 xml:space="preserve"> 41R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 xml:space="preserve"> 42R 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i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 xml:space="preserve">43R 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przeznacza się na cel </w:t>
      </w:r>
      <w:r w:rsidRPr="00B6152D">
        <w:rPr>
          <w:rFonts w:ascii="Arial" w:eastAsia="Times New Roman" w:hAnsi="Arial" w:cs="Arial"/>
          <w:bCs/>
          <w:snapToGrid w:val="0"/>
          <w:color w:val="000000"/>
          <w:lang w:eastAsia="pl-PL"/>
        </w:rPr>
        <w:t>rolny;</w:t>
      </w:r>
      <w:r w:rsidRPr="00B6152D">
        <w:rPr>
          <w:rFonts w:ascii="Arial" w:eastAsia="Times New Roman" w:hAnsi="Arial" w:cs="Arial"/>
          <w:color w:val="000000"/>
          <w:lang w:eastAsia="pl-PL"/>
        </w:rPr>
        <w:t xml:space="preserve"> obowiązują następujące ustalenia:</w:t>
      </w:r>
    </w:p>
    <w:p w14:paraId="3A95413E" w14:textId="77777777" w:rsidR="00B6152D" w:rsidRPr="00B6152D" w:rsidRDefault="00B6152D" w:rsidP="00B6152D">
      <w:pPr>
        <w:numPr>
          <w:ilvl w:val="1"/>
          <w:numId w:val="17"/>
        </w:numPr>
        <w:tabs>
          <w:tab w:val="num" w:pos="567"/>
        </w:tabs>
        <w:suppressAutoHyphens/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dopuszcza się przebieg przewodów linii elektroenergetycznych;</w:t>
      </w:r>
    </w:p>
    <w:p w14:paraId="0AF4B54D" w14:textId="77777777" w:rsidR="00B6152D" w:rsidRPr="00B6152D" w:rsidRDefault="00B6152D" w:rsidP="00B6152D">
      <w:pPr>
        <w:numPr>
          <w:ilvl w:val="1"/>
          <w:numId w:val="17"/>
        </w:numPr>
        <w:tabs>
          <w:tab w:val="num" w:pos="567"/>
        </w:tabs>
        <w:suppressAutoHyphens/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w granicach</w:t>
      </w:r>
      <w:r w:rsidRPr="00B6152D">
        <w:rPr>
          <w:rFonts w:ascii="Arial" w:eastAsia="Times New Roman" w:hAnsi="Arial" w:cs="Arial"/>
          <w:lang w:eastAsia="pl-PL"/>
        </w:rPr>
        <w:t xml:space="preserve"> pasa technologicznego linii elektroenergetycznej obowiązują szczególne warunki zagospodarowania terenów oraz ograniczenia w ich użytkowaniu określone w § 6 ust. 11 pkt 3 uchwały.</w:t>
      </w:r>
    </w:p>
    <w:p w14:paraId="68DC1347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5DDC6F7F" w14:textId="77777777" w:rsidR="00B6152D" w:rsidRPr="00B6152D" w:rsidRDefault="00B6152D" w:rsidP="00B6152D">
      <w:pPr>
        <w:spacing w:after="0" w:line="360" w:lineRule="auto"/>
        <w:ind w:firstLine="567"/>
        <w:jc w:val="both"/>
        <w:rPr>
          <w:rFonts w:ascii="Arial" w:eastAsia="Times New Roman" w:hAnsi="Arial" w:cs="Arial"/>
          <w:bCs/>
          <w:snapToGrid w:val="0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lastRenderedPageBreak/>
        <w:sym w:font="Times New Roman" w:char="00A7"/>
      </w:r>
      <w:r w:rsidRPr="00B6152D">
        <w:rPr>
          <w:rFonts w:ascii="Arial" w:eastAsia="Times New Roman" w:hAnsi="Arial" w:cs="Arial"/>
          <w:b/>
          <w:bCs/>
          <w:lang w:eastAsia="pl-PL"/>
        </w:rPr>
        <w:t> 10.</w:t>
      </w:r>
      <w:r w:rsidRPr="00B6152D">
        <w:rPr>
          <w:rFonts w:ascii="Arial" w:eastAsia="Times New Roman" w:hAnsi="Arial" w:cs="Arial"/>
          <w:bCs/>
          <w:lang w:eastAsia="pl-PL"/>
        </w:rPr>
        <w:t xml:space="preserve"> Teren 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oznaczony symbolem </w:t>
      </w:r>
      <w:r w:rsidRPr="00B6152D">
        <w:rPr>
          <w:rFonts w:ascii="Arial" w:eastAsia="Times New Roman" w:hAnsi="Arial" w:cs="Arial"/>
          <w:b/>
          <w:color w:val="000000"/>
          <w:lang w:eastAsia="pl-PL"/>
        </w:rPr>
        <w:t xml:space="preserve">44WS 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przeznacza się na cel </w:t>
      </w:r>
      <w:r w:rsidRPr="00B6152D">
        <w:rPr>
          <w:rFonts w:ascii="Arial" w:eastAsia="Times New Roman" w:hAnsi="Arial" w:cs="Arial"/>
          <w:bCs/>
          <w:snapToGrid w:val="0"/>
          <w:color w:val="000000"/>
          <w:lang w:eastAsia="pl-PL"/>
        </w:rPr>
        <w:t>wód powierzchniowych śródlądowych;</w:t>
      </w:r>
      <w:r w:rsidRPr="00B6152D">
        <w:rPr>
          <w:rFonts w:ascii="Arial" w:eastAsia="Times New Roman" w:hAnsi="Arial" w:cs="Arial"/>
          <w:color w:val="000000"/>
          <w:lang w:eastAsia="pl-PL"/>
        </w:rPr>
        <w:t xml:space="preserve"> obowiązują następujące u</w:t>
      </w:r>
      <w:r w:rsidRPr="00B6152D">
        <w:rPr>
          <w:rFonts w:ascii="Arial" w:eastAsia="Times New Roman" w:hAnsi="Arial" w:cs="Arial"/>
          <w:lang w:eastAsia="pl-PL"/>
        </w:rPr>
        <w:t>stalenia:</w:t>
      </w:r>
    </w:p>
    <w:p w14:paraId="6CAE39C5" w14:textId="77777777" w:rsidR="00B6152D" w:rsidRPr="00B6152D" w:rsidRDefault="00B6152D" w:rsidP="00B6152D">
      <w:pPr>
        <w:numPr>
          <w:ilvl w:val="1"/>
          <w:numId w:val="25"/>
        </w:numPr>
        <w:suppressAutoHyphens/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dopuszcza się przebieg przewodów linii elektroenergetycznych;</w:t>
      </w:r>
    </w:p>
    <w:p w14:paraId="72EB2436" w14:textId="77777777" w:rsidR="00B6152D" w:rsidRPr="00B6152D" w:rsidRDefault="00B6152D" w:rsidP="00B6152D">
      <w:pPr>
        <w:numPr>
          <w:ilvl w:val="1"/>
          <w:numId w:val="25"/>
        </w:numPr>
        <w:suppressAutoHyphens/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w granicach pasa technologicznego linii elektroenergetycznej obowiązują szczególne warunki zagospodarowania terenów oraz ograniczenia w ich użytkowaniu określone w § 6 ust. 11 pkt 3 uchwały.</w:t>
      </w:r>
    </w:p>
    <w:p w14:paraId="41D93051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41F6147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bCs/>
          <w:lang w:eastAsia="pl-PL"/>
        </w:rPr>
        <w:t> 11.</w:t>
      </w:r>
      <w:r w:rsidRPr="00B6152D">
        <w:rPr>
          <w:rFonts w:ascii="Arial" w:eastAsia="Times New Roman" w:hAnsi="Arial" w:cs="Arial"/>
          <w:bCs/>
          <w:lang w:eastAsia="pl-PL"/>
        </w:rPr>
        <w:t xml:space="preserve"> Tereny oznaczone symbolami 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KD-L1 </w:t>
      </w:r>
      <w:r w:rsidRPr="00B6152D">
        <w:rPr>
          <w:rFonts w:ascii="Arial" w:eastAsia="Times New Roman" w:hAnsi="Arial" w:cs="Arial"/>
          <w:lang w:eastAsia="pl-PL"/>
        </w:rPr>
        <w:t>i</w:t>
      </w:r>
      <w:r w:rsidRPr="00B6152D">
        <w:rPr>
          <w:rFonts w:ascii="Arial" w:eastAsia="Times New Roman" w:hAnsi="Arial" w:cs="Arial"/>
          <w:b/>
          <w:bCs/>
          <w:lang w:eastAsia="pl-PL"/>
        </w:rPr>
        <w:t xml:space="preserve"> KD-L2 </w:t>
      </w:r>
      <w:r w:rsidRPr="00B6152D">
        <w:rPr>
          <w:rFonts w:ascii="Arial" w:eastAsia="Times New Roman" w:hAnsi="Arial" w:cs="Arial"/>
          <w:bCs/>
          <w:lang w:eastAsia="pl-PL"/>
        </w:rPr>
        <w:t xml:space="preserve">przeznacza się na cel </w:t>
      </w:r>
      <w:r w:rsidRPr="00B6152D">
        <w:rPr>
          <w:rFonts w:ascii="Arial" w:eastAsia="Times New Roman" w:hAnsi="Arial" w:cs="Arial"/>
          <w:bCs/>
          <w:snapToGrid w:val="0"/>
          <w:lang w:eastAsia="pl-PL"/>
        </w:rPr>
        <w:t>drogi publicznej lokalnej;</w:t>
      </w:r>
      <w:r w:rsidRPr="00B6152D">
        <w:rPr>
          <w:rFonts w:ascii="Arial" w:eastAsia="Times New Roman" w:hAnsi="Arial" w:cs="Arial"/>
          <w:lang w:eastAsia="pl-PL"/>
        </w:rPr>
        <w:t xml:space="preserve"> obowiązują następujące ustalenia:</w:t>
      </w:r>
    </w:p>
    <w:p w14:paraId="02E3B012" w14:textId="77777777" w:rsidR="00B6152D" w:rsidRPr="00B6152D" w:rsidRDefault="00B6152D" w:rsidP="00B6152D">
      <w:pPr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dopuszcza się lokalizację obiektów budowlanych i urządzeń technicznych, związanych z prowadzeniem, zabezpieczeniem i obsługą ruchu, a także urządzeń związanych z potrzebami zarządzania ruchem;</w:t>
      </w:r>
    </w:p>
    <w:p w14:paraId="73E65CC1" w14:textId="77777777" w:rsidR="00B6152D" w:rsidRPr="00B6152D" w:rsidRDefault="00B6152D" w:rsidP="00B6152D">
      <w:pPr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dopuszcza się lokalizację urządzeń infrastruktury technicznej niezwiązanych z funkcją drogi;</w:t>
      </w:r>
    </w:p>
    <w:p w14:paraId="67815D7C" w14:textId="77777777" w:rsidR="00B6152D" w:rsidRPr="00B6152D" w:rsidRDefault="00B6152D" w:rsidP="00B6152D">
      <w:pPr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Cs/>
          <w:lang w:eastAsia="pl-PL"/>
        </w:rPr>
        <w:t>parametry i wskaźniki kształtowania zagospodarowania terenu:</w:t>
      </w:r>
      <w:r w:rsidRPr="00B6152D">
        <w:rPr>
          <w:rFonts w:ascii="Arial" w:eastAsia="Times New Roman" w:hAnsi="Arial" w:cs="Arial"/>
          <w:lang w:eastAsia="pl-PL"/>
        </w:rPr>
        <w:t xml:space="preserve"> szerokość w liniach rozgraniczających jak na rysunku planu;</w:t>
      </w:r>
    </w:p>
    <w:p w14:paraId="68EC5B40" w14:textId="77777777" w:rsidR="00B6152D" w:rsidRPr="00B6152D" w:rsidRDefault="00B6152D" w:rsidP="00B6152D">
      <w:pPr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 xml:space="preserve">dopuszcza się lokalizację przewodów napowietrznych linii elektroenergetycznej 110 </w:t>
      </w:r>
      <w:proofErr w:type="spellStart"/>
      <w:r w:rsidRPr="00B6152D">
        <w:rPr>
          <w:rFonts w:ascii="Arial" w:eastAsia="Times New Roman" w:hAnsi="Arial" w:cs="Arial"/>
          <w:lang w:eastAsia="pl-PL"/>
        </w:rPr>
        <w:t>kV</w:t>
      </w:r>
      <w:proofErr w:type="spellEnd"/>
      <w:r w:rsidRPr="00B6152D">
        <w:rPr>
          <w:rFonts w:ascii="Arial" w:eastAsia="Times New Roman" w:hAnsi="Arial" w:cs="Arial"/>
          <w:lang w:eastAsia="pl-PL"/>
        </w:rPr>
        <w:t>;</w:t>
      </w:r>
    </w:p>
    <w:p w14:paraId="4E759418" w14:textId="77777777" w:rsidR="00B6152D" w:rsidRPr="00B6152D" w:rsidRDefault="00B6152D" w:rsidP="00B6152D">
      <w:pPr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w granicach pasa technologicznego linii elektroenergetycznej obowiązują szczególne warunki zagospodarowania terenów oraz ograniczenia w ich użytkowaniu określone w § 6 ust. 11 pkt 3 uchwały.</w:t>
      </w:r>
    </w:p>
    <w:p w14:paraId="0FBF4180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lang w:eastAsia="pl-PL"/>
        </w:rPr>
      </w:pPr>
    </w:p>
    <w:p w14:paraId="37408ABE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bCs/>
          <w:lang w:eastAsia="pl-PL"/>
        </w:rPr>
        <w:t> 12.</w:t>
      </w:r>
      <w:r w:rsidRPr="00B6152D">
        <w:rPr>
          <w:rFonts w:ascii="Arial" w:eastAsia="Times New Roman" w:hAnsi="Arial" w:cs="Arial"/>
          <w:bCs/>
          <w:lang w:eastAsia="pl-PL"/>
        </w:rPr>
        <w:t> 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Tereny oznaczone symbolami </w:t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>KD-D1</w:t>
      </w:r>
      <w:r w:rsidRPr="00B6152D">
        <w:rPr>
          <w:rFonts w:ascii="Arial" w:eastAsia="Times New Roman" w:hAnsi="Arial" w:cs="Arial"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 xml:space="preserve"> KD-D2</w:t>
      </w:r>
      <w:r w:rsidRPr="00B6152D">
        <w:rPr>
          <w:rFonts w:ascii="Arial" w:eastAsia="Times New Roman" w:hAnsi="Arial" w:cs="Arial"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 xml:space="preserve"> KD-D3</w:t>
      </w:r>
      <w:r w:rsidRPr="00B6152D">
        <w:rPr>
          <w:rFonts w:ascii="Arial" w:eastAsia="Times New Roman" w:hAnsi="Arial" w:cs="Arial"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 xml:space="preserve"> KD-D4</w:t>
      </w:r>
      <w:r w:rsidRPr="00B6152D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 xml:space="preserve">KD-D5, KD-D6 </w:t>
      </w:r>
      <w:r w:rsidRPr="00B6152D">
        <w:rPr>
          <w:rFonts w:ascii="Arial" w:eastAsia="Times New Roman" w:hAnsi="Arial" w:cs="Arial"/>
          <w:color w:val="000000"/>
          <w:lang w:eastAsia="pl-PL"/>
        </w:rPr>
        <w:t>i</w:t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 xml:space="preserve"> KD-D7 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przeznacza się na cel </w:t>
      </w:r>
      <w:r w:rsidRPr="00B6152D">
        <w:rPr>
          <w:rFonts w:ascii="Arial" w:eastAsia="Times New Roman" w:hAnsi="Arial" w:cs="Arial"/>
          <w:bCs/>
          <w:snapToGrid w:val="0"/>
          <w:color w:val="000000"/>
          <w:lang w:eastAsia="pl-PL"/>
        </w:rPr>
        <w:t>dróg publicznych dojazdowych;</w:t>
      </w:r>
      <w:r w:rsidRPr="00B6152D">
        <w:rPr>
          <w:rFonts w:ascii="Arial" w:eastAsia="Times New Roman" w:hAnsi="Arial" w:cs="Arial"/>
          <w:color w:val="000000"/>
          <w:lang w:eastAsia="pl-PL"/>
        </w:rPr>
        <w:t xml:space="preserve"> obowiązują następujące ustalenia:</w:t>
      </w:r>
    </w:p>
    <w:p w14:paraId="42175A30" w14:textId="77777777" w:rsidR="00B6152D" w:rsidRPr="00B6152D" w:rsidRDefault="00B6152D" w:rsidP="00B6152D">
      <w:pPr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dopuszcza się lokalizację obiektów budowlanych i urządzeń technicznych, związanych z prowadzeniem, zabezpieczeniem i obsługą ruchu, a także urządzeń związanych z potrzebami zarządzania ruchem;</w:t>
      </w:r>
    </w:p>
    <w:p w14:paraId="14EBC200" w14:textId="77777777" w:rsidR="00B6152D" w:rsidRPr="00B6152D" w:rsidRDefault="00B6152D" w:rsidP="00B6152D">
      <w:pPr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dopuszcza się lokalizację urządzeń infrastruktury technicznej niezwiązanych z funkcją drogi;</w:t>
      </w:r>
    </w:p>
    <w:p w14:paraId="337E3652" w14:textId="77777777" w:rsidR="00B6152D" w:rsidRPr="00B6152D" w:rsidRDefault="00B6152D" w:rsidP="00B6152D">
      <w:pPr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Cs/>
          <w:lang w:eastAsia="pl-PL"/>
        </w:rPr>
        <w:t>parametry i wskaźniki kształtowania zagospodarowania terenu:</w:t>
      </w:r>
      <w:r w:rsidRPr="00B6152D">
        <w:rPr>
          <w:rFonts w:ascii="Arial" w:eastAsia="Times New Roman" w:hAnsi="Arial" w:cs="Arial"/>
          <w:lang w:eastAsia="pl-PL"/>
        </w:rPr>
        <w:t xml:space="preserve"> szerokość w liniach rozgraniczających jak na rysunku planu;</w:t>
      </w:r>
    </w:p>
    <w:p w14:paraId="0BF6A3BC" w14:textId="77777777" w:rsidR="00B6152D" w:rsidRPr="00B6152D" w:rsidRDefault="00B6152D" w:rsidP="00B6152D">
      <w:pPr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 xml:space="preserve">dopuszcza się lokalizację przewodów napowietrznych linii elektroenergetycznej 110 </w:t>
      </w:r>
      <w:proofErr w:type="spellStart"/>
      <w:r w:rsidRPr="00B6152D">
        <w:rPr>
          <w:rFonts w:ascii="Arial" w:eastAsia="Times New Roman" w:hAnsi="Arial" w:cs="Arial"/>
          <w:lang w:eastAsia="pl-PL"/>
        </w:rPr>
        <w:t>kV</w:t>
      </w:r>
      <w:proofErr w:type="spellEnd"/>
      <w:r w:rsidRPr="00B6152D">
        <w:rPr>
          <w:rFonts w:ascii="Arial" w:eastAsia="Times New Roman" w:hAnsi="Arial" w:cs="Arial"/>
          <w:lang w:eastAsia="pl-PL"/>
        </w:rPr>
        <w:t>;</w:t>
      </w:r>
    </w:p>
    <w:p w14:paraId="0FF422C4" w14:textId="77777777" w:rsidR="00B6152D" w:rsidRPr="00B6152D" w:rsidRDefault="00B6152D" w:rsidP="00B6152D">
      <w:pPr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w granicach pasa technologicznego linii elektroenergetycznej obowiązują szczególne warunki zagospodarowania terenów oraz ograniczenia w ich użytkowaniu określone w § 6 ust. 11 pkt 3 uchwały.</w:t>
      </w:r>
    </w:p>
    <w:p w14:paraId="23E666E9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5906CAD7" w14:textId="77777777" w:rsidR="00B6152D" w:rsidRPr="00B6152D" w:rsidRDefault="00B6152D" w:rsidP="00B6152D">
      <w:pPr>
        <w:spacing w:after="0" w:line="360" w:lineRule="auto"/>
        <w:ind w:firstLine="540"/>
        <w:jc w:val="both"/>
        <w:rPr>
          <w:rFonts w:ascii="Arial" w:eastAsia="Times New Roman" w:hAnsi="Arial" w:cs="Arial"/>
          <w:color w:val="000000"/>
          <w:lang w:eastAsia="pl-PL"/>
        </w:rPr>
      </w:pP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sym w:font="Times New Roman" w:char="00A7"/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> 13.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 Tereny oznaczone symbolami </w:t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>KDW1</w:t>
      </w:r>
      <w:r w:rsidRPr="00B6152D">
        <w:rPr>
          <w:rFonts w:ascii="Arial" w:eastAsia="Times New Roman" w:hAnsi="Arial" w:cs="Arial"/>
          <w:color w:val="000000"/>
          <w:lang w:eastAsia="pl-PL"/>
        </w:rPr>
        <w:t>,</w:t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 xml:space="preserve"> KDW2</w:t>
      </w:r>
      <w:r w:rsidRPr="00B6152D">
        <w:rPr>
          <w:rFonts w:ascii="Arial" w:eastAsia="Times New Roman" w:hAnsi="Arial" w:cs="Arial"/>
          <w:color w:val="000000"/>
          <w:lang w:eastAsia="pl-PL"/>
        </w:rPr>
        <w:t xml:space="preserve"> i </w:t>
      </w:r>
      <w:r w:rsidRPr="00B6152D">
        <w:rPr>
          <w:rFonts w:ascii="Arial" w:eastAsia="Times New Roman" w:hAnsi="Arial" w:cs="Arial"/>
          <w:b/>
          <w:bCs/>
          <w:color w:val="000000"/>
          <w:lang w:eastAsia="pl-PL"/>
        </w:rPr>
        <w:t>KDW3</w:t>
      </w:r>
      <w:r w:rsidRPr="00B6152D">
        <w:rPr>
          <w:rFonts w:ascii="Arial" w:eastAsia="Times New Roman" w:hAnsi="Arial" w:cs="Arial"/>
          <w:bCs/>
          <w:color w:val="000000"/>
          <w:lang w:eastAsia="pl-PL"/>
        </w:rPr>
        <w:t xml:space="preserve"> przeznacza się na cel </w:t>
      </w:r>
      <w:r w:rsidRPr="00B6152D">
        <w:rPr>
          <w:rFonts w:ascii="Arial" w:eastAsia="Times New Roman" w:hAnsi="Arial" w:cs="Arial"/>
          <w:bCs/>
          <w:snapToGrid w:val="0"/>
          <w:color w:val="000000"/>
          <w:lang w:eastAsia="pl-PL"/>
        </w:rPr>
        <w:t>dróg wewnętrznych;</w:t>
      </w:r>
      <w:r w:rsidRPr="00B6152D">
        <w:rPr>
          <w:rFonts w:ascii="Arial" w:eastAsia="Times New Roman" w:hAnsi="Arial" w:cs="Arial"/>
          <w:color w:val="000000"/>
          <w:lang w:eastAsia="pl-PL"/>
        </w:rPr>
        <w:t xml:space="preserve"> obowiązują następujące ustalenia:</w:t>
      </w:r>
    </w:p>
    <w:p w14:paraId="74A07DE8" w14:textId="77777777" w:rsidR="00B6152D" w:rsidRPr="00B6152D" w:rsidRDefault="00B6152D" w:rsidP="00B6152D">
      <w:pPr>
        <w:numPr>
          <w:ilvl w:val="0"/>
          <w:numId w:val="19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color w:val="000000"/>
          <w:lang w:eastAsia="pl-PL"/>
        </w:rPr>
        <w:t>dopuszcza się lokalizację urządzeń</w:t>
      </w:r>
      <w:r w:rsidRPr="00B6152D">
        <w:rPr>
          <w:rFonts w:ascii="Arial" w:eastAsia="Times New Roman" w:hAnsi="Arial" w:cs="Arial"/>
          <w:lang w:eastAsia="pl-PL"/>
        </w:rPr>
        <w:t xml:space="preserve"> infrastruktury technicznej niezwiązanych z funkcją drogi;</w:t>
      </w:r>
    </w:p>
    <w:p w14:paraId="4C0B2B63" w14:textId="77777777" w:rsidR="00B6152D" w:rsidRPr="00B6152D" w:rsidRDefault="00B6152D" w:rsidP="00B6152D">
      <w:pPr>
        <w:numPr>
          <w:ilvl w:val="0"/>
          <w:numId w:val="19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Cs/>
          <w:lang w:eastAsia="pl-PL"/>
        </w:rPr>
        <w:t>parametry i wskaźniki kształtowania zagospodarowania terenu:</w:t>
      </w:r>
      <w:r w:rsidRPr="00B6152D">
        <w:rPr>
          <w:rFonts w:ascii="Arial" w:eastAsia="Times New Roman" w:hAnsi="Arial" w:cs="Arial"/>
          <w:lang w:eastAsia="pl-PL"/>
        </w:rPr>
        <w:t xml:space="preserve"> szerokość w liniach rozgraniczających jak na rysunku planu;</w:t>
      </w:r>
    </w:p>
    <w:p w14:paraId="638C436A" w14:textId="77777777" w:rsidR="00B6152D" w:rsidRPr="00B6152D" w:rsidRDefault="00B6152D" w:rsidP="00B6152D">
      <w:pPr>
        <w:numPr>
          <w:ilvl w:val="0"/>
          <w:numId w:val="19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 xml:space="preserve">dopuszcza się lokalizację przewodów napowietrznych linii elektroenergetycznej 110 </w:t>
      </w:r>
      <w:proofErr w:type="spellStart"/>
      <w:r w:rsidRPr="00B6152D">
        <w:rPr>
          <w:rFonts w:ascii="Arial" w:eastAsia="Times New Roman" w:hAnsi="Arial" w:cs="Arial"/>
          <w:lang w:eastAsia="pl-PL"/>
        </w:rPr>
        <w:t>kV</w:t>
      </w:r>
      <w:proofErr w:type="spellEnd"/>
      <w:r w:rsidRPr="00B6152D">
        <w:rPr>
          <w:rFonts w:ascii="Arial" w:eastAsia="Times New Roman" w:hAnsi="Arial" w:cs="Arial"/>
          <w:lang w:eastAsia="pl-PL"/>
        </w:rPr>
        <w:t>;</w:t>
      </w:r>
    </w:p>
    <w:p w14:paraId="17031A2B" w14:textId="77777777" w:rsidR="00B6152D" w:rsidRPr="00B6152D" w:rsidRDefault="00B6152D" w:rsidP="00B6152D">
      <w:pPr>
        <w:numPr>
          <w:ilvl w:val="0"/>
          <w:numId w:val="19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lang w:eastAsia="pl-PL"/>
        </w:rPr>
        <w:t>w granicach pasa technologicznego linii elektroenergetycznej obowiązują szczególne warunki zagospodarowania terenów oraz ograniczenia w ich użytkowaniu określone w § 6 ust. 11 pkt 3 uchwały.</w:t>
      </w:r>
    </w:p>
    <w:p w14:paraId="6D0FA33C" w14:textId="77777777" w:rsidR="00B6152D" w:rsidRPr="00B6152D" w:rsidRDefault="00B6152D" w:rsidP="00B6152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BF616CE" w14:textId="77777777" w:rsidR="00B6152D" w:rsidRPr="00B6152D" w:rsidRDefault="00B6152D" w:rsidP="00B6152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6152D">
        <w:rPr>
          <w:rFonts w:ascii="Arial" w:eastAsia="Times New Roman" w:hAnsi="Arial" w:cs="Arial"/>
          <w:b/>
          <w:lang w:eastAsia="pl-PL"/>
        </w:rPr>
        <w:t>Rozdział 4</w:t>
      </w:r>
    </w:p>
    <w:p w14:paraId="7AD5A6C9" w14:textId="77777777" w:rsidR="00B6152D" w:rsidRPr="00B6152D" w:rsidRDefault="00B6152D" w:rsidP="00B6152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6152D">
        <w:rPr>
          <w:rFonts w:ascii="Arial" w:eastAsia="Times New Roman" w:hAnsi="Arial" w:cs="Arial"/>
          <w:b/>
          <w:lang w:eastAsia="pl-PL"/>
        </w:rPr>
        <w:t>Przepisy końcowe</w:t>
      </w:r>
    </w:p>
    <w:p w14:paraId="716C77EF" w14:textId="77777777" w:rsidR="00B6152D" w:rsidRPr="00B6152D" w:rsidRDefault="00B6152D" w:rsidP="00B6152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9420308" w14:textId="77777777" w:rsidR="00B6152D" w:rsidRPr="00B6152D" w:rsidRDefault="00B6152D" w:rsidP="00B6152D">
      <w:pPr>
        <w:tabs>
          <w:tab w:val="left" w:pos="567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bCs/>
          <w:lang w:eastAsia="pl-PL"/>
        </w:rPr>
        <w:t> 14.</w:t>
      </w:r>
      <w:r w:rsidRPr="00B6152D">
        <w:rPr>
          <w:rFonts w:ascii="Arial" w:eastAsia="Times New Roman" w:hAnsi="Arial" w:cs="Arial"/>
          <w:b/>
          <w:lang w:eastAsia="pl-PL"/>
        </w:rPr>
        <w:t> </w:t>
      </w:r>
      <w:r w:rsidRPr="00B6152D">
        <w:rPr>
          <w:rFonts w:ascii="Arial" w:eastAsia="Times New Roman" w:hAnsi="Arial" w:cs="Arial"/>
          <w:lang w:eastAsia="pl-PL"/>
        </w:rPr>
        <w:t>Wykonanie uchwały powierza się Burmistrzowi Miasta i Gminy Pruszcz.</w:t>
      </w:r>
    </w:p>
    <w:p w14:paraId="247B49D0" w14:textId="77777777" w:rsidR="00B6152D" w:rsidRPr="00B6152D" w:rsidRDefault="00B6152D" w:rsidP="00B6152D">
      <w:pPr>
        <w:tabs>
          <w:tab w:val="left" w:pos="567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28CB665D" w14:textId="77777777" w:rsidR="00B6152D" w:rsidRPr="00B6152D" w:rsidRDefault="00B6152D" w:rsidP="00B6152D">
      <w:pPr>
        <w:tabs>
          <w:tab w:val="left" w:pos="0"/>
        </w:tabs>
        <w:spacing w:after="0" w:line="360" w:lineRule="auto"/>
        <w:ind w:firstLine="567"/>
        <w:jc w:val="both"/>
        <w:rPr>
          <w:rFonts w:ascii="Arial" w:eastAsia="Times New Roman" w:hAnsi="Arial" w:cs="Arial"/>
          <w:bCs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bCs/>
          <w:lang w:eastAsia="pl-PL"/>
        </w:rPr>
        <w:t> 15.</w:t>
      </w:r>
      <w:r w:rsidRPr="00B6152D">
        <w:rPr>
          <w:rFonts w:ascii="Arial" w:eastAsia="Times New Roman" w:hAnsi="Arial" w:cs="Arial"/>
          <w:b/>
          <w:lang w:eastAsia="pl-PL"/>
        </w:rPr>
        <w:t> </w:t>
      </w:r>
      <w:r w:rsidRPr="00B6152D">
        <w:rPr>
          <w:rFonts w:ascii="Arial" w:eastAsia="Times New Roman" w:hAnsi="Arial" w:cs="Arial"/>
          <w:lang w:eastAsia="pl-PL"/>
        </w:rPr>
        <w:t>Uchwała podlega publikacji na stronie internetowej Biuletynu Informacji Publicznej gminy Pruszcz oraz w Dzienniku Urzędowym Województwa Kujawsko-Pomorskiego.</w:t>
      </w:r>
    </w:p>
    <w:p w14:paraId="1E22C14C" w14:textId="77777777" w:rsidR="00B6152D" w:rsidRPr="00B6152D" w:rsidRDefault="00B6152D" w:rsidP="00B6152D">
      <w:pPr>
        <w:tabs>
          <w:tab w:val="left" w:pos="0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365E4D56" w14:textId="77777777" w:rsidR="00B6152D" w:rsidRPr="00B6152D" w:rsidRDefault="00B6152D" w:rsidP="00B6152D">
      <w:pPr>
        <w:tabs>
          <w:tab w:val="left" w:pos="0"/>
        </w:tabs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B6152D">
        <w:rPr>
          <w:rFonts w:ascii="Arial" w:eastAsia="Times New Roman" w:hAnsi="Arial" w:cs="Arial"/>
          <w:b/>
          <w:bCs/>
          <w:lang w:eastAsia="pl-PL"/>
        </w:rPr>
        <w:t> 16.</w:t>
      </w:r>
      <w:r w:rsidRPr="00B6152D">
        <w:rPr>
          <w:rFonts w:ascii="Arial" w:eastAsia="Times New Roman" w:hAnsi="Arial" w:cs="Arial"/>
          <w:b/>
          <w:lang w:eastAsia="pl-PL"/>
        </w:rPr>
        <w:t> </w:t>
      </w:r>
      <w:r w:rsidRPr="00B6152D">
        <w:rPr>
          <w:rFonts w:ascii="Arial" w:eastAsia="Times New Roman" w:hAnsi="Arial" w:cs="Arial"/>
          <w:lang w:eastAsia="pl-PL"/>
        </w:rPr>
        <w:t>Uchwała wchodzi w życie po upływie 14 dni od daty jej ogłoszenia w Dzienniku Urzędowym Województwa Kujawsko-Pomorskiego.</w:t>
      </w:r>
    </w:p>
    <w:p w14:paraId="5AC9B614" w14:textId="77777777" w:rsidR="00B6152D" w:rsidRPr="00B6152D" w:rsidRDefault="00B6152D" w:rsidP="00B6152D">
      <w:pPr>
        <w:tabs>
          <w:tab w:val="left" w:pos="0"/>
        </w:tabs>
        <w:spacing w:after="12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075B154E" w14:textId="77777777" w:rsidR="00B6152D" w:rsidRPr="00B6152D" w:rsidRDefault="00B6152D" w:rsidP="00B6152D">
      <w:pPr>
        <w:tabs>
          <w:tab w:val="left" w:pos="0"/>
        </w:tabs>
        <w:spacing w:after="120" w:line="360" w:lineRule="auto"/>
        <w:ind w:firstLine="567"/>
        <w:jc w:val="both"/>
        <w:rPr>
          <w:rFonts w:ascii="Arial" w:eastAsia="Times New Roman" w:hAnsi="Arial" w:cs="Arial"/>
          <w:lang w:eastAsia="pl-PL"/>
        </w:rPr>
        <w:sectPr w:rsidR="00B6152D" w:rsidRPr="00B6152D" w:rsidSect="00E92547">
          <w:footerReference w:type="even" r:id="rId9"/>
          <w:footerReference w:type="default" r:id="rId10"/>
          <w:pgSz w:w="11906" w:h="16838"/>
          <w:pgMar w:top="1276" w:right="1417" w:bottom="1134" w:left="1417" w:header="708" w:footer="708" w:gutter="0"/>
          <w:cols w:space="708"/>
          <w:docGrid w:linePitch="360"/>
        </w:sectPr>
      </w:pPr>
    </w:p>
    <w:tbl>
      <w:tblPr>
        <w:tblW w:w="4682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2"/>
      </w:tblGrid>
      <w:tr w:rsidR="00B6152D" w:rsidRPr="00B6152D" w14:paraId="425FE04C" w14:textId="77777777" w:rsidTr="00C97A81"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C4D045D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lastRenderedPageBreak/>
              <w:t>ZAŁĄCZNIK NR 2</w:t>
            </w:r>
          </w:p>
          <w:p w14:paraId="41AD3203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DO UCHWAŁY NR ………..…..</w:t>
            </w:r>
          </w:p>
          <w:p w14:paraId="2C6468D8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RADY MIEJSKIEJ PRUSZCZ</w:t>
            </w:r>
          </w:p>
          <w:p w14:paraId="2316F273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Z DNIA………………..…………</w:t>
            </w:r>
          </w:p>
        </w:tc>
      </w:tr>
      <w:tr w:rsidR="00B6152D" w:rsidRPr="00B6152D" w14:paraId="565FB501" w14:textId="77777777" w:rsidTr="00C97A81">
        <w:trPr>
          <w:trHeight w:val="470"/>
        </w:trPr>
        <w:tc>
          <w:tcPr>
            <w:tcW w:w="468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2C9820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 xml:space="preserve">PLAN SPORZĄDZIŁ </w:t>
            </w:r>
          </w:p>
          <w:p w14:paraId="10D4FFA2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BURMISTRZ MIASTA I GMINY PRUSZCZ</w:t>
            </w:r>
          </w:p>
        </w:tc>
      </w:tr>
    </w:tbl>
    <w:p w14:paraId="30AFC852" w14:textId="77777777" w:rsidR="00B6152D" w:rsidRPr="00B6152D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</w:p>
    <w:p w14:paraId="62A4CD46" w14:textId="77777777" w:rsidR="00B6152D" w:rsidRPr="00B6152D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</w:p>
    <w:p w14:paraId="6763EE50" w14:textId="77777777" w:rsidR="00B6152D" w:rsidRPr="00B6152D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B6152D">
        <w:rPr>
          <w:rFonts w:ascii="Arial" w:eastAsia="Times New Roman" w:hAnsi="Arial" w:cs="Arial"/>
          <w:b/>
          <w:szCs w:val="24"/>
          <w:lang w:eastAsia="pl-PL"/>
        </w:rPr>
        <w:t>ROZSTRZYGNIĘCIE O SPOSOBIE ROZPATRZENIA UWAG DO PROJEKTU MIEJSCOWEGO PLANU ZAGOSPODAROWANIA PRZESTRZENNEGO GMINY PRUSZCZ W CZĘŚCI OBRĘBU SEROCK</w:t>
      </w:r>
    </w:p>
    <w:p w14:paraId="7FBA64E0" w14:textId="77777777" w:rsidR="00B6152D" w:rsidRPr="00B6152D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6152D">
        <w:rPr>
          <w:rFonts w:ascii="Arial" w:eastAsia="Times New Roman" w:hAnsi="Arial" w:cs="Arial"/>
          <w:b/>
          <w:lang w:eastAsia="pl-PL"/>
        </w:rPr>
        <w:tab/>
      </w:r>
    </w:p>
    <w:p w14:paraId="2CBCE235" w14:textId="77777777" w:rsidR="00B6152D" w:rsidRPr="00B6152D" w:rsidRDefault="00B6152D" w:rsidP="00B615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lang w:eastAsia="pl-PL"/>
        </w:rPr>
      </w:pPr>
      <w:r w:rsidRPr="00B6152D">
        <w:rPr>
          <w:rFonts w:ascii="Arial" w:eastAsia="Times New Roman" w:hAnsi="Arial" w:cs="Arial"/>
          <w:sz w:val="20"/>
          <w:lang w:eastAsia="pl-PL"/>
        </w:rPr>
        <w:t xml:space="preserve">Na podstawie art. 17 pkt 14 oraz art. 20 ust. 1 ustawy z dnia 27 marca 2003 r. o planowaniu i zagospodarowaniu przestrzennym (Dz. U. z 2022 r. poz. 503 </w:t>
      </w:r>
      <w:r w:rsidRPr="00B6152D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proofErr w:type="spellStart"/>
      <w:r w:rsidRPr="00B6152D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B6152D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Pr="00B6152D">
        <w:rPr>
          <w:rFonts w:ascii="Arial" w:eastAsia="Times New Roman" w:hAnsi="Arial" w:cs="Arial"/>
          <w:sz w:val="20"/>
          <w:lang w:eastAsia="pl-PL"/>
        </w:rPr>
        <w:t>)</w:t>
      </w:r>
      <w:r w:rsidRPr="00B6152D">
        <w:rPr>
          <w:rFonts w:ascii="Arial" w:eastAsia="Times New Roman" w:hAnsi="Arial" w:cs="Arial"/>
          <w:b/>
          <w:sz w:val="20"/>
          <w:lang w:eastAsia="pl-PL"/>
        </w:rPr>
        <w:t xml:space="preserve"> </w:t>
      </w:r>
      <w:r w:rsidRPr="00B6152D">
        <w:rPr>
          <w:rFonts w:ascii="Arial" w:eastAsia="Times New Roman" w:hAnsi="Arial" w:cs="Arial"/>
          <w:sz w:val="20"/>
          <w:lang w:eastAsia="pl-PL"/>
        </w:rPr>
        <w:t>przedkłada się Radzie Miejskiej Pruszcz listę nieuwzględnionych uwag umieszczonych w poniższym wykazie.</w:t>
      </w:r>
    </w:p>
    <w:p w14:paraId="653ED668" w14:textId="77777777" w:rsidR="00B6152D" w:rsidRPr="00B6152D" w:rsidRDefault="00B6152D" w:rsidP="00B615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1437"/>
        <w:gridCol w:w="2894"/>
        <w:gridCol w:w="2527"/>
        <w:gridCol w:w="1823"/>
      </w:tblGrid>
      <w:tr w:rsidR="00B6152D" w:rsidRPr="00B6152D" w14:paraId="12AFC978" w14:textId="77777777" w:rsidTr="00C97A81">
        <w:trPr>
          <w:trHeight w:val="1019"/>
          <w:jc w:val="center"/>
        </w:trPr>
        <w:tc>
          <w:tcPr>
            <w:tcW w:w="549" w:type="dxa"/>
            <w:vAlign w:val="center"/>
          </w:tcPr>
          <w:p w14:paraId="36B434BD" w14:textId="77777777" w:rsidR="00B6152D" w:rsidRPr="00B6152D" w:rsidRDefault="00B6152D" w:rsidP="00B61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1654" w:type="dxa"/>
            <w:vAlign w:val="center"/>
          </w:tcPr>
          <w:p w14:paraId="3A581226" w14:textId="77777777" w:rsidR="00B6152D" w:rsidRPr="00B6152D" w:rsidRDefault="00B6152D" w:rsidP="00B61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bCs/>
                <w:lang w:eastAsia="pl-PL"/>
              </w:rPr>
              <w:t>Treść uwag</w:t>
            </w:r>
          </w:p>
        </w:tc>
        <w:tc>
          <w:tcPr>
            <w:tcW w:w="3240" w:type="dxa"/>
            <w:vAlign w:val="center"/>
          </w:tcPr>
          <w:p w14:paraId="5FBD0D53" w14:textId="77777777" w:rsidR="00B6152D" w:rsidRPr="00B6152D" w:rsidRDefault="00B6152D" w:rsidP="00B61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bCs/>
                <w:lang w:eastAsia="pl-PL"/>
              </w:rPr>
              <w:t>Ustalenia projektu planu dla nieruchomości, której dotyczy uwaga</w:t>
            </w:r>
          </w:p>
        </w:tc>
        <w:tc>
          <w:tcPr>
            <w:tcW w:w="2700" w:type="dxa"/>
            <w:vAlign w:val="center"/>
          </w:tcPr>
          <w:p w14:paraId="72B51AF7" w14:textId="77777777" w:rsidR="00B6152D" w:rsidRPr="00B6152D" w:rsidRDefault="00B6152D" w:rsidP="00B61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bCs/>
                <w:lang w:eastAsia="pl-PL"/>
              </w:rPr>
              <w:t>Uzasadnienie nieuwzględnienia uwagi</w:t>
            </w:r>
          </w:p>
        </w:tc>
        <w:tc>
          <w:tcPr>
            <w:tcW w:w="2095" w:type="dxa"/>
            <w:vAlign w:val="center"/>
          </w:tcPr>
          <w:p w14:paraId="28D87290" w14:textId="77777777" w:rsidR="00B6152D" w:rsidRPr="00B6152D" w:rsidRDefault="00B6152D" w:rsidP="00B61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bCs/>
                <w:lang w:eastAsia="pl-PL"/>
              </w:rPr>
              <w:t>Data wpływu uwagi</w:t>
            </w:r>
          </w:p>
        </w:tc>
      </w:tr>
      <w:tr w:rsidR="00B6152D" w:rsidRPr="00B6152D" w14:paraId="04B62F40" w14:textId="77777777" w:rsidTr="00C97A81">
        <w:trPr>
          <w:trHeight w:val="7359"/>
          <w:jc w:val="center"/>
        </w:trPr>
        <w:tc>
          <w:tcPr>
            <w:tcW w:w="549" w:type="dxa"/>
          </w:tcPr>
          <w:p w14:paraId="7CD0BB2F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EA9FBEC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A3284B3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F197329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E63C536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4916FDF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A7DB441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378C701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B773D58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879137D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7ED76ED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BF85E1B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23EFCE4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5786A74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798C3BF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A9A6DE6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176DF88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86A291E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BB82D07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3A44A2C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54" w:type="dxa"/>
          </w:tcPr>
          <w:p w14:paraId="10BE51A7" w14:textId="7357A618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6152D">
              <w:rPr>
                <w:rFonts w:ascii="Arial" w:eastAsia="Times New Roman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D18BAB" wp14:editId="4868B0E9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1423035</wp:posOffset>
                      </wp:positionV>
                      <wp:extent cx="4855210" cy="640715"/>
                      <wp:effectExtent l="5715" t="10160" r="6350" b="6350"/>
                      <wp:wrapNone/>
                      <wp:docPr id="69130514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5210" cy="640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803D2" w14:textId="77777777" w:rsidR="00B6152D" w:rsidRDefault="00B6152D" w:rsidP="00B6152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14:paraId="6BE79449" w14:textId="77777777" w:rsidR="00B6152D" w:rsidRPr="002F143C" w:rsidRDefault="00B6152D" w:rsidP="00B6152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2F143C">
                                    <w:rPr>
                                      <w:b/>
                                    </w:rPr>
                                    <w:t xml:space="preserve">Brak </w:t>
                                  </w:r>
                                  <w:r>
                                    <w:rPr>
                                      <w:b/>
                                    </w:rPr>
                                    <w:t>nie</w:t>
                                  </w:r>
                                  <w:r w:rsidRPr="002F143C">
                                    <w:rPr>
                                      <w:b/>
                                    </w:rPr>
                                    <w:t>uwzględnionych uwag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do projektu przedmiotowego planu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left:0;text-align:left;margin-left:43.3pt;margin-top:112.05pt;width:382.3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">
                      <v:textbox>
                        <w:txbxContent>
                          <w:p w14:paraId="7CE803D2" w14:textId="77777777" w:rsidR="00B6152D" w:rsidRDefault="00B6152D" w:rsidP="00B6152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BE79449" w14:textId="77777777" w:rsidR="00B6152D" w:rsidRPr="002F143C" w:rsidRDefault="00B6152D" w:rsidP="00B6152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F143C">
                              <w:rPr>
                                <w:b/>
                              </w:rPr>
                              <w:t xml:space="preserve">Brak </w:t>
                            </w:r>
                            <w:r>
                              <w:rPr>
                                <w:b/>
                              </w:rPr>
                              <w:t>nie</w:t>
                            </w:r>
                            <w:r w:rsidRPr="002F143C">
                              <w:rPr>
                                <w:b/>
                              </w:rPr>
                              <w:t>uwzględnionych uwag</w:t>
                            </w:r>
                            <w:r>
                              <w:rPr>
                                <w:b/>
                              </w:rPr>
                              <w:t xml:space="preserve"> do projektu przedmiotowego planu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40" w:type="dxa"/>
          </w:tcPr>
          <w:p w14:paraId="704F3B12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A9A25B7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6A5A0D7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B183D42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BF2EF34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1CFA31D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5B167E1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1EADC23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A0BE370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521066D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F0039B1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6B2410C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F764C0A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84FFDF1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FCDC603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4325B86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AEDF606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60435EB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A956E3C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1B2C2FE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1EF8A40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00" w:type="dxa"/>
          </w:tcPr>
          <w:p w14:paraId="0D979C62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95" w:type="dxa"/>
          </w:tcPr>
          <w:p w14:paraId="0C571B12" w14:textId="77777777" w:rsidR="00B6152D" w:rsidRPr="00B6152D" w:rsidRDefault="00B6152D" w:rsidP="00B6152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C3F5615" w14:textId="77777777" w:rsidR="00B6152D" w:rsidRPr="00B6152D" w:rsidRDefault="00B6152D" w:rsidP="00B6152D">
      <w:pPr>
        <w:spacing w:after="0" w:line="240" w:lineRule="auto"/>
        <w:ind w:left="1080" w:firstLine="900"/>
        <w:jc w:val="both"/>
        <w:rPr>
          <w:rFonts w:ascii="Arial" w:eastAsia="Times New Roman" w:hAnsi="Arial" w:cs="Arial"/>
          <w:lang w:eastAsia="pl-PL"/>
        </w:rPr>
      </w:pPr>
    </w:p>
    <w:p w14:paraId="04D64770" w14:textId="77777777" w:rsidR="00B6152D" w:rsidRPr="00B6152D" w:rsidRDefault="00B6152D" w:rsidP="00B615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B7F4511" w14:textId="77777777" w:rsidR="00B6152D" w:rsidRPr="00B6152D" w:rsidRDefault="00B6152D" w:rsidP="00B6152D">
      <w:pPr>
        <w:spacing w:after="0" w:line="240" w:lineRule="auto"/>
        <w:rPr>
          <w:rFonts w:ascii="Arial" w:eastAsia="Times New Roman" w:hAnsi="Arial" w:cs="Arial"/>
          <w:b/>
          <w:lang w:eastAsia="pl-PL"/>
        </w:rPr>
        <w:sectPr w:rsidR="00B6152D" w:rsidRPr="00B6152D" w:rsidSect="006355B8">
          <w:footerReference w:type="default" r:id="rId11"/>
          <w:pgSz w:w="11906" w:h="16838"/>
          <w:pgMar w:top="1417" w:right="1417" w:bottom="1258" w:left="1417" w:header="708" w:footer="708" w:gutter="0"/>
          <w:pgNumType w:start="1"/>
          <w:cols w:space="708"/>
          <w:docGrid w:linePitch="360"/>
        </w:sectPr>
      </w:pPr>
    </w:p>
    <w:tbl>
      <w:tblPr>
        <w:tblW w:w="4682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2"/>
      </w:tblGrid>
      <w:tr w:rsidR="00B6152D" w:rsidRPr="00B6152D" w14:paraId="37D05D82" w14:textId="77777777" w:rsidTr="00C97A81"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C896B8D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lastRenderedPageBreak/>
              <w:t>ZAŁĄCZNIK NR 3</w:t>
            </w:r>
          </w:p>
          <w:p w14:paraId="4EEFD9E9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DO UCHWAŁY NR ………….....</w:t>
            </w:r>
          </w:p>
          <w:p w14:paraId="6287A9BE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RADY MIEJSKIEJ PRUSZCZ</w:t>
            </w:r>
          </w:p>
          <w:p w14:paraId="0987BFA9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Z DNIA……………………...……</w:t>
            </w:r>
          </w:p>
        </w:tc>
      </w:tr>
      <w:tr w:rsidR="00B6152D" w:rsidRPr="00B6152D" w14:paraId="5692D380" w14:textId="77777777" w:rsidTr="00C97A81">
        <w:trPr>
          <w:trHeight w:val="390"/>
        </w:trPr>
        <w:tc>
          <w:tcPr>
            <w:tcW w:w="468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A01706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 xml:space="preserve">PLAN SPORZĄDZIŁ </w:t>
            </w:r>
          </w:p>
          <w:p w14:paraId="4BA01001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BURMISTRZ MIASTA I GMINY PRUSZCZ</w:t>
            </w:r>
          </w:p>
        </w:tc>
      </w:tr>
    </w:tbl>
    <w:p w14:paraId="59C8A6DF" w14:textId="77777777" w:rsidR="00B6152D" w:rsidRPr="00B6152D" w:rsidRDefault="00B6152D" w:rsidP="00B6152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1B69CE5" w14:textId="77777777" w:rsidR="00B6152D" w:rsidRPr="00B6152D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B6152D">
        <w:rPr>
          <w:rFonts w:ascii="Arial" w:eastAsia="Times New Roman" w:hAnsi="Arial" w:cs="Arial"/>
          <w:b/>
          <w:szCs w:val="24"/>
          <w:lang w:eastAsia="pl-PL"/>
        </w:rPr>
        <w:t>ROZSTRZYGNIĘCIE O SPOSOBIE REALIZACJI ZAPISANYCH W PLANIE INWESTYCJI Z ZAKRESU INFRASTRUKTURY TECHNICZNEJ, KTÓRE NALEŻĄ DO ZADAŃ WŁASNYCH GMINY ORAZ ZASADACH ICH FINANSOWANIA</w:t>
      </w:r>
    </w:p>
    <w:p w14:paraId="55ADB589" w14:textId="77777777" w:rsidR="00B6152D" w:rsidRPr="00B6152D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14:paraId="041A3965" w14:textId="77777777" w:rsidR="00B6152D" w:rsidRPr="00B6152D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B6152D">
        <w:rPr>
          <w:rFonts w:ascii="Arial" w:eastAsia="Times New Roman" w:hAnsi="Arial" w:cs="Arial"/>
          <w:b/>
          <w:szCs w:val="24"/>
          <w:lang w:eastAsia="pl-PL"/>
        </w:rPr>
        <w:t>DOTYCZY MIEJSCOWEGO PLANU ZAGOSPODAROWANIA PRZESTRZENNEGO GMINY PRUSZCZ W CZĘŚCI OBRĘBU SEROCK</w:t>
      </w:r>
    </w:p>
    <w:p w14:paraId="7D187C07" w14:textId="77777777" w:rsidR="00B6152D" w:rsidRPr="00B6152D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F5B1C6B" w14:textId="77777777" w:rsidR="00B6152D" w:rsidRPr="00B6152D" w:rsidRDefault="00B6152D" w:rsidP="00B615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152D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20 ust. 1 ustawy z dnia 27 marca 2003 r. o planowaniu i zagospodarowaniu przestrzennym (Dz. U. z 2022 r. poz. 503 z </w:t>
      </w:r>
      <w:proofErr w:type="spellStart"/>
      <w:r w:rsidRPr="00B6152D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B6152D">
        <w:rPr>
          <w:rFonts w:ascii="Arial" w:eastAsia="Times New Roman" w:hAnsi="Arial" w:cs="Arial"/>
          <w:sz w:val="20"/>
          <w:szCs w:val="20"/>
          <w:lang w:eastAsia="pl-PL"/>
        </w:rPr>
        <w:t xml:space="preserve">. zm.) Rada Miejska Pruszcz określa następujący sposób realizacji i zasady finansowania inwestycji z zakresu infrastruktury technicznej, które zgodnie z ustawą z dnia 8 marca 1990 r. o samorządzie gminnym (Dz. U. z 2023 r. poz. 40 z </w:t>
      </w:r>
      <w:proofErr w:type="spellStart"/>
      <w:r w:rsidRPr="00B6152D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B6152D">
        <w:rPr>
          <w:rFonts w:ascii="Arial" w:eastAsia="Times New Roman" w:hAnsi="Arial" w:cs="Arial"/>
          <w:sz w:val="20"/>
          <w:szCs w:val="20"/>
          <w:lang w:eastAsia="pl-PL"/>
        </w:rPr>
        <w:t>. zm.) należą do zadań własnych gminy i służą zaspokajaniu zbiorowych potrzeb mieszkańców.</w:t>
      </w:r>
    </w:p>
    <w:p w14:paraId="555E02B8" w14:textId="77777777" w:rsidR="00B6152D" w:rsidRPr="00B6152D" w:rsidRDefault="00B6152D" w:rsidP="00B6152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9B427C" w14:textId="77777777" w:rsidR="00B6152D" w:rsidRPr="00B6152D" w:rsidRDefault="00B6152D" w:rsidP="00B6152D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615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Inwestycje z zakresu infrastruktury technicznej przewidziane do realizacji na podstawie planu stanowią:</w:t>
      </w:r>
    </w:p>
    <w:p w14:paraId="69524944" w14:textId="77777777" w:rsidR="00B6152D" w:rsidRPr="00B6152D" w:rsidRDefault="00B6152D" w:rsidP="00B6152D">
      <w:pPr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6152D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drogi publiczne wraz z uzbrojeniem podziemnym, urządzeniami infrastruktury technicznej, oświetleniem, ścieżkami rowerowymi, zielenią towarzyszącą i</w:t>
      </w:r>
      <w:r w:rsidRPr="00B6152D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</w:t>
      </w:r>
      <w:r w:rsidRPr="00B6152D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odpowiednim zabezpieczeniem technicznym zmniejszającym uciążliwość komunikacyjna w stosunku do innych funkcji w</w:t>
      </w:r>
      <w:r w:rsidRPr="00B6152D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 </w:t>
      </w:r>
      <w:r w:rsidRPr="00B6152D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rozumieniu przepisów ochrony środowiska</w:t>
      </w:r>
      <w:r w:rsidRPr="00B6152D">
        <w:rPr>
          <w:rFonts w:ascii="Arial" w:eastAsia="Times New Roman" w:hAnsi="Arial" w:cs="Arial"/>
          <w:sz w:val="20"/>
          <w:szCs w:val="20"/>
          <w:lang w:val="x-none" w:eastAsia="x-none"/>
        </w:rPr>
        <w:t>; modernizacja istniejących zjazdów oraz budowa nowych połączeń komunikacyjnych z</w:t>
      </w:r>
      <w:r w:rsidRPr="00B6152D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B6152D">
        <w:rPr>
          <w:rFonts w:ascii="Arial" w:eastAsia="Times New Roman" w:hAnsi="Arial" w:cs="Arial"/>
          <w:sz w:val="20"/>
          <w:szCs w:val="20"/>
          <w:lang w:val="x-none" w:eastAsia="x-none"/>
        </w:rPr>
        <w:t>terenu objętego planem miejscowym, realizacja dróg dojazdowych publicznych, prace związane z utrzymaniem i</w:t>
      </w:r>
      <w:r w:rsidRPr="00B6152D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B6152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modernizacją terenu dróg publicznych oraz parkingów zrealizowanych w liniach rozgraniczających tych dróg, perspektywiczna budowa </w:t>
      </w:r>
      <w:proofErr w:type="spellStart"/>
      <w:r w:rsidRPr="00B6152D">
        <w:rPr>
          <w:rFonts w:ascii="Arial" w:eastAsia="Times New Roman" w:hAnsi="Arial" w:cs="Arial"/>
          <w:sz w:val="20"/>
          <w:szCs w:val="20"/>
          <w:lang w:val="x-none" w:eastAsia="x-none"/>
        </w:rPr>
        <w:t>oświetleń</w:t>
      </w:r>
      <w:proofErr w:type="spellEnd"/>
      <w:r w:rsidRPr="00B6152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drogowych;</w:t>
      </w:r>
    </w:p>
    <w:p w14:paraId="14D194B7" w14:textId="77777777" w:rsidR="00B6152D" w:rsidRPr="00B6152D" w:rsidRDefault="00B6152D" w:rsidP="00B6152D">
      <w:pPr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6152D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sieci i urządzenia wodno – kanalizacyjne; </w:t>
      </w:r>
      <w:r w:rsidRPr="00B6152D">
        <w:rPr>
          <w:rFonts w:ascii="Arial" w:eastAsia="Times New Roman" w:hAnsi="Arial" w:cs="Arial"/>
          <w:bCs/>
          <w:sz w:val="20"/>
          <w:szCs w:val="20"/>
          <w:lang w:val="x-none" w:eastAsia="x-none"/>
        </w:rPr>
        <w:t>utrzymanie istniejących i projektowanych sieci wodno – kanalizacyjnych wraz z budową infrastruktury technicznej niezbędnej do wykonania projektowanych przyłączy w przypadku realizacji projektowanych inwestycji budowlanych;</w:t>
      </w:r>
    </w:p>
    <w:p w14:paraId="4742F03F" w14:textId="77777777" w:rsidR="00B6152D" w:rsidRPr="00B6152D" w:rsidRDefault="00B6152D" w:rsidP="00B6152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E076A77" w14:textId="77777777" w:rsidR="00B6152D" w:rsidRPr="00B6152D" w:rsidRDefault="00B6152D" w:rsidP="00B6152D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615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Sposób realizacji inwestycji:</w:t>
      </w:r>
    </w:p>
    <w:p w14:paraId="2D8C3F4F" w14:textId="77777777" w:rsidR="00B6152D" w:rsidRPr="00B6152D" w:rsidRDefault="00B6152D" w:rsidP="00B6152D">
      <w:pPr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6152D">
        <w:rPr>
          <w:rFonts w:ascii="Arial" w:eastAsia="Times New Roman" w:hAnsi="Arial" w:cs="Arial"/>
          <w:sz w:val="20"/>
          <w:szCs w:val="20"/>
          <w:lang w:eastAsia="pl-PL"/>
        </w:rPr>
        <w:t xml:space="preserve">realizacja inwestycji z zakresu infrastruktury technicznej, które należą do zadań własnych gminy, zapisanych w miejscowym planie zagospodarowania przestrzennego Gminy Pruszcz w części obrębu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Serock odbywać się będzie zgodnie z założeniami określonymi w studium uwarunkowań i kierunków zagospodarowania przestrzennego gminy Pruszcz;</w:t>
      </w:r>
    </w:p>
    <w:p w14:paraId="786578B6" w14:textId="77777777" w:rsidR="00B6152D" w:rsidRPr="00B6152D" w:rsidRDefault="00B6152D" w:rsidP="00B6152D">
      <w:pPr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realizacja inwestycji z zakresu infrastruktury technicznej przebiegać będzie zgodnie z obowiązującymi przepisami i normami, w tym m. in. z Ustawą z dnia 11 września 2019 r. Prawo zamówień publicznych (Dz. U. z 2022 r. poz. 1710 z </w:t>
      </w:r>
      <w:proofErr w:type="spellStart"/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zm.), Ustawą z dnia 7 lipca 1994 r. Prawo budowlane (Dz. U. z 2023 r. poz. 682 z </w:t>
      </w:r>
      <w:proofErr w:type="spellStart"/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zm.), Ustawą z dnia 21 marca 1985 r. o drogach publicznych (Dz. U. z 2023 r. poz. 645 z </w:t>
      </w:r>
      <w:proofErr w:type="spellStart"/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zm.), Ustawą z dnia 27 kwietnia 2001 r. Prawo ochrony środowiska (Dz. U. z 2022 r. poz. 2556 z </w:t>
      </w:r>
      <w:proofErr w:type="spellStart"/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zm.). Inwestycje w zakresie przesyłania i dystrybucji paliw i energii elektrycznej realizowane będą w sposób określony w art. 7 ustawy z dnia 10 kwietnia 1997 r. Prawo energetyczne (Dz. U. z 2022 r. poz. 1385 z </w:t>
      </w:r>
      <w:proofErr w:type="spellStart"/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B6152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zm.). Sposób realizacji inwestycji wynikał będzie z wykorzystania możliwych do zastosowania rozwiązań techniczno – technologicznych gwarantujących wysoką jakość wykonania inwestycji. Dopuszcza się etapową realizację inwestycji. </w:t>
      </w:r>
    </w:p>
    <w:p w14:paraId="67D4D51A" w14:textId="77777777" w:rsidR="00B6152D" w:rsidRPr="00B6152D" w:rsidRDefault="00B6152D" w:rsidP="00B6152D">
      <w:pPr>
        <w:spacing w:after="0" w:line="240" w:lineRule="auto"/>
        <w:ind w:left="174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6B00315E" w14:textId="77777777" w:rsidR="00B6152D" w:rsidRPr="00B6152D" w:rsidRDefault="00B6152D" w:rsidP="00B6152D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B6152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Zasady finansowania:</w:t>
      </w:r>
    </w:p>
    <w:p w14:paraId="0172C4B6" w14:textId="77777777" w:rsidR="00B6152D" w:rsidRPr="00B6152D" w:rsidRDefault="00B6152D" w:rsidP="00B6152D">
      <w:pPr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val="x-none" w:eastAsia="x-none"/>
        </w:rPr>
      </w:pP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realizacja inwestycji drogowych, parkingów oraz z zakresu zieleni urządzonej publicznej będzie finansowana przez budżet gminy z dopuszczeniem porozumień finansowych zawartych z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innymi podmiotami zgodnie z obowiązującymi przepisami, m. in. Ustawą z dnia 27 sierpnia 2009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r. o finansach publicznych (Dz. U. z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2022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r. poz.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1634 z </w:t>
      </w:r>
      <w:proofErr w:type="spellStart"/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późn</w:t>
      </w:r>
      <w:proofErr w:type="spellEnd"/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. zm.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) oraz z Ustawą z dnia 16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grudnia 2005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r. o finansowaniu infrastruktury transportu lądowego (Dz. U. z 20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21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r. poz.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 688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);</w:t>
      </w:r>
    </w:p>
    <w:p w14:paraId="2AF11A6A" w14:textId="16EEB6DC" w:rsidR="00B6152D" w:rsidRPr="006D053E" w:rsidRDefault="00B6152D" w:rsidP="00B6152D">
      <w:pPr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val="x-none" w:eastAsia="x-none"/>
        </w:rPr>
      </w:pP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lastRenderedPageBreak/>
        <w:t>inwestycje z zakresu budowy sieci wodociągowej i kanalizacji finansowane będą na podstawie art. 15 ust 1 ustawy z dnia 7 czerwca 2001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r. o zbiorowym zaopatrzeniu w wodę i zbiorowym odprowadzeniu ścieków (Dz. U. z 202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3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r. poz.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537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) ze środków budżetu gminy z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 </w:t>
      </w:r>
      <w:r w:rsidRPr="00B6152D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dopuszczeniem porozumień finansowych zawartych z innymi podmiotami.</w:t>
      </w:r>
      <w:r w:rsidR="006D053E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                                                        </w:t>
      </w:r>
    </w:p>
    <w:p w14:paraId="4CC89E3B" w14:textId="77777777" w:rsidR="006D053E" w:rsidRDefault="006D053E" w:rsidP="006D053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x-none"/>
        </w:rPr>
      </w:pPr>
    </w:p>
    <w:p w14:paraId="574E708B" w14:textId="77777777" w:rsidR="006D053E" w:rsidRDefault="006D053E" w:rsidP="006D053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x-none"/>
        </w:rPr>
      </w:pPr>
    </w:p>
    <w:p w14:paraId="7A4AA81A" w14:textId="77777777" w:rsidR="006D053E" w:rsidRDefault="006D053E" w:rsidP="006D053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x-none"/>
        </w:rPr>
      </w:pPr>
    </w:p>
    <w:p w14:paraId="6C9C4EAC" w14:textId="77777777" w:rsidR="006D053E" w:rsidRDefault="006D053E" w:rsidP="006D053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x-none"/>
        </w:rPr>
      </w:pPr>
    </w:p>
    <w:p w14:paraId="13363435" w14:textId="77777777" w:rsidR="006D053E" w:rsidRDefault="006D053E" w:rsidP="006D053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x-none"/>
        </w:rPr>
      </w:pPr>
    </w:p>
    <w:p w14:paraId="6B433974" w14:textId="77777777" w:rsidR="006D053E" w:rsidRDefault="006D053E" w:rsidP="006D053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x-none"/>
        </w:rPr>
      </w:pPr>
    </w:p>
    <w:p w14:paraId="53846B11" w14:textId="77777777" w:rsidR="006D053E" w:rsidRPr="00B6152D" w:rsidRDefault="006D053E" w:rsidP="006D053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val="x-none" w:eastAsia="x-none"/>
        </w:rPr>
      </w:pPr>
    </w:p>
    <w:tbl>
      <w:tblPr>
        <w:tblW w:w="4682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2"/>
      </w:tblGrid>
      <w:tr w:rsidR="00B6152D" w:rsidRPr="00B6152D" w14:paraId="4C0786FF" w14:textId="77777777" w:rsidTr="00C97A81">
        <w:tc>
          <w:tcPr>
            <w:tcW w:w="46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1D8B8B5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ZAŁĄCZNIK NR 4</w:t>
            </w:r>
          </w:p>
          <w:p w14:paraId="0232E7ED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DO UCHWAŁY NR ………….....</w:t>
            </w:r>
          </w:p>
          <w:p w14:paraId="75F81F59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RADY MIEJSKIEJ PRUSZCZ</w:t>
            </w:r>
          </w:p>
          <w:p w14:paraId="4AD798A3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Z DNIA……………………...……</w:t>
            </w:r>
          </w:p>
        </w:tc>
      </w:tr>
      <w:tr w:rsidR="00B6152D" w:rsidRPr="00B6152D" w14:paraId="6BB8DC5D" w14:textId="77777777" w:rsidTr="00C97A81">
        <w:trPr>
          <w:trHeight w:val="390"/>
        </w:trPr>
        <w:tc>
          <w:tcPr>
            <w:tcW w:w="468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D2C00C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 xml:space="preserve">PLAN SPORZĄDZIŁ </w:t>
            </w:r>
          </w:p>
          <w:p w14:paraId="4B1E7D47" w14:textId="77777777" w:rsidR="00B6152D" w:rsidRPr="00B6152D" w:rsidRDefault="00B6152D" w:rsidP="00B6152D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6152D">
              <w:rPr>
                <w:rFonts w:ascii="Arial" w:eastAsia="Times New Roman" w:hAnsi="Arial" w:cs="Arial"/>
                <w:b/>
                <w:lang w:eastAsia="pl-PL"/>
              </w:rPr>
              <w:t>BURMISTRZ MIASTA I GMINY PRUSZCZ</w:t>
            </w:r>
          </w:p>
        </w:tc>
      </w:tr>
    </w:tbl>
    <w:p w14:paraId="2DEAD83E" w14:textId="77777777" w:rsidR="00B6152D" w:rsidRPr="00B6152D" w:rsidRDefault="00B6152D" w:rsidP="00B6152D">
      <w:pPr>
        <w:spacing w:after="0" w:line="240" w:lineRule="auto"/>
        <w:ind w:left="1080" w:firstLine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769120" w14:textId="77777777" w:rsidR="00B6152D" w:rsidRPr="00B6152D" w:rsidRDefault="00B6152D" w:rsidP="00B6152D">
      <w:pPr>
        <w:spacing w:after="0" w:line="240" w:lineRule="auto"/>
        <w:ind w:left="1080" w:firstLine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AA40DB" w14:textId="77777777" w:rsidR="00B6152D" w:rsidRPr="00B6152D" w:rsidRDefault="00B6152D" w:rsidP="00B6152D">
      <w:pPr>
        <w:spacing w:after="0" w:line="240" w:lineRule="auto"/>
        <w:ind w:left="1080" w:firstLine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86EF4C" w14:textId="77777777" w:rsidR="00B6152D" w:rsidRPr="00B6152D" w:rsidRDefault="00B6152D" w:rsidP="00B6152D">
      <w:pPr>
        <w:spacing w:after="0" w:line="240" w:lineRule="auto"/>
        <w:ind w:left="1080" w:firstLine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96F301" w14:textId="77777777" w:rsidR="00B6152D" w:rsidRPr="00B6152D" w:rsidRDefault="00B6152D" w:rsidP="00B6152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B6152D">
        <w:rPr>
          <w:rFonts w:ascii="Arial" w:eastAsia="Times New Roman" w:hAnsi="Arial" w:cs="Arial"/>
          <w:b/>
          <w:bCs/>
          <w:lang w:eastAsia="pl-PL"/>
        </w:rPr>
        <w:t xml:space="preserve">Dane przestrzenne, o których mowa w art. 67a ust. 3 i 5 ustawy z dnia 27 marca 2003 r. o planowaniu i zagospodarowaniu przestrzennym (Dz. U. z 2022 r. poz. 503 z </w:t>
      </w:r>
      <w:proofErr w:type="spellStart"/>
      <w:r w:rsidRPr="00B6152D">
        <w:rPr>
          <w:rFonts w:ascii="Arial" w:eastAsia="Times New Roman" w:hAnsi="Arial" w:cs="Arial"/>
          <w:b/>
          <w:bCs/>
          <w:lang w:eastAsia="pl-PL"/>
        </w:rPr>
        <w:t>późn</w:t>
      </w:r>
      <w:proofErr w:type="spellEnd"/>
      <w:r w:rsidRPr="00B6152D">
        <w:rPr>
          <w:rFonts w:ascii="Arial" w:eastAsia="Times New Roman" w:hAnsi="Arial" w:cs="Arial"/>
          <w:b/>
          <w:bCs/>
          <w:lang w:eastAsia="pl-PL"/>
        </w:rPr>
        <w:t>. zm.)</w:t>
      </w:r>
    </w:p>
    <w:p w14:paraId="7EF53045" w14:textId="77777777" w:rsidR="00B6152D" w:rsidRPr="00B6152D" w:rsidRDefault="00B6152D" w:rsidP="00B6152D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B362E9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4E67AA9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6EDF786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5FE5E10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32AC03A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6923BF8" w14:textId="1B081C96" w:rsidR="006D053E" w:rsidRDefault="006D053E" w:rsidP="006D053E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4DB66277" w14:textId="77777777" w:rsidR="006D053E" w:rsidRDefault="006D053E" w:rsidP="006D053E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EC9E609" w14:textId="77777777" w:rsidR="006D053E" w:rsidRDefault="006D053E" w:rsidP="006D053E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0C708C3" w14:textId="77777777" w:rsidR="006D053E" w:rsidRPr="006D053E" w:rsidRDefault="006D053E" w:rsidP="006D053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Miejscowy plan zagospodarowania przestrzennego został opracowany na podstawie uchwały nr </w:t>
      </w:r>
      <w:r w:rsidRPr="006D053E">
        <w:rPr>
          <w:rFonts w:ascii="Arial" w:eastAsia="Times New Roman" w:hAnsi="Arial" w:cs="Arial"/>
          <w:bCs/>
          <w:color w:val="000000"/>
          <w:sz w:val="24"/>
          <w:szCs w:val="24"/>
          <w:lang w:eastAsia="x-none"/>
        </w:rPr>
        <w:t>XXXVIII/345/21</w:t>
      </w:r>
      <w:r w:rsidRPr="006D053E">
        <w:rPr>
          <w:rFonts w:ascii="Arial" w:eastAsia="Times New Roman" w:hAnsi="Arial" w:cs="Arial"/>
          <w:bCs/>
          <w:color w:val="000000"/>
          <w:sz w:val="24"/>
          <w:szCs w:val="24"/>
          <w:lang w:val="x-none"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Rady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Gminy Pruszcz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z dnia </w:t>
      </w:r>
      <w:r w:rsidRPr="006D053E">
        <w:rPr>
          <w:rFonts w:ascii="Arial" w:eastAsia="Times New Roman" w:hAnsi="Arial" w:cs="Arial"/>
          <w:bCs/>
          <w:color w:val="000000"/>
          <w:sz w:val="24"/>
          <w:szCs w:val="24"/>
          <w:lang w:eastAsia="x-none"/>
        </w:rPr>
        <w:t xml:space="preserve">28 października 2021 r.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sprawie przystąpienia do sporządzenia miejscowego planu zagospodarowania przestrzennego Gminy Pruszcz w części obrębu Serock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.</w:t>
      </w:r>
    </w:p>
    <w:p w14:paraId="2EA7E939" w14:textId="77777777" w:rsidR="006D053E" w:rsidRPr="006D053E" w:rsidRDefault="006D053E" w:rsidP="006D053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</w:p>
    <w:p w14:paraId="7AAAF503" w14:textId="77777777" w:rsidR="006D053E" w:rsidRPr="006D053E" w:rsidRDefault="006D053E" w:rsidP="006D053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Wymieniona uchwała rozpoczęła tryb formalnoprawny sporządzenia planu miejscowego określony w ustawie z dnia 27 marca 2003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r. o planowaniu i zagospodarowaniu przestrzennym (Dz. U. z 202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2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r. poz.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503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z </w:t>
      </w:r>
      <w:proofErr w:type="spellStart"/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późn</w:t>
      </w:r>
      <w:proofErr w:type="spellEnd"/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. zm.).</w:t>
      </w:r>
    </w:p>
    <w:p w14:paraId="0B8674F8" w14:textId="77777777" w:rsidR="006D053E" w:rsidRPr="006D053E" w:rsidRDefault="006D053E" w:rsidP="006D053E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</w:p>
    <w:p w14:paraId="404211C1" w14:textId="77777777" w:rsidR="006D053E" w:rsidRPr="006D053E" w:rsidRDefault="006D053E" w:rsidP="006D053E">
      <w:pPr>
        <w:numPr>
          <w:ilvl w:val="0"/>
          <w:numId w:val="27"/>
        </w:numPr>
        <w:spacing w:after="0" w:line="240" w:lineRule="auto"/>
        <w:ind w:left="567" w:hanging="284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Sposób realizacji wymogów wynikających z art. 1 ust. 2–4 ustawy z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dnia 27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marca 2003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r. o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planowaniu i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zagospodarowaniu przestrzennym</w:t>
      </w:r>
    </w:p>
    <w:p w14:paraId="41AFF3C7" w14:textId="77777777" w:rsidR="006D053E" w:rsidRPr="006D053E" w:rsidRDefault="006D053E" w:rsidP="006D053E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Przy opracowywaniu miejscowego planu zagospodarowania przestrzennego wzięto pod uwagę:</w:t>
      </w:r>
    </w:p>
    <w:p w14:paraId="1627EAE5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wymagania ładu przestrzennego, w tym urbanistyki i architektury: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miejscowym planie zagospodarowania przestrzennego w </w:t>
      </w:r>
      <w:r w:rsidRPr="006D053E">
        <w:rPr>
          <w:rFonts w:ascii="Arial" w:eastAsia="Times New Roman" w:hAnsi="Arial" w:cs="Arial"/>
          <w:bCs/>
          <w:color w:val="000000"/>
          <w:sz w:val="24"/>
          <w:szCs w:val="24"/>
          <w:lang w:val="x-none" w:eastAsia="x-none"/>
        </w:rPr>
        <w:sym w:font="Times New Roman" w:char="00A7"/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6 ust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.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3 zawarto ustalenia dotyczące zasad ochrony i kształtowania ładu przestrzennego. Ustalenia te zapewniają uwzględnienie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 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planie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lastRenderedPageBreak/>
        <w:t>miejscowym wymagań ładu przestrzennego, w tym urbanistyki i architektury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;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</w:t>
      </w:r>
    </w:p>
    <w:p w14:paraId="146AFF41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walory architektoniczne i krajobrazowe: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ustalenia planu miejscowego dopuszczają realizację infrastruktury technicznej napowietrznej linii elektroenergetycznej. Zapisy planu dotyczące walorów architektonicznych i krajobrazowych ograniczają się do ustaleń związanych z realizacją linii elektroenergetycznej i zachowaniem użytkowania rolnego terenów rolnych;</w:t>
      </w:r>
    </w:p>
    <w:p w14:paraId="67CF0C98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wymagania ochrony środowiska, w tym gospodarowania wodami i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ochrony gruntów rolnych i leśnych: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plan miejscowy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w </w:t>
      </w:r>
      <w:r w:rsidRPr="006D053E">
        <w:rPr>
          <w:rFonts w:ascii="Arial" w:eastAsia="Times New Roman" w:hAnsi="Arial" w:cs="Arial"/>
          <w:bCs/>
          <w:color w:val="000000"/>
          <w:sz w:val="24"/>
          <w:szCs w:val="24"/>
          <w:lang w:val="x-none" w:eastAsia="x-none"/>
        </w:rPr>
        <w:sym w:font="Times New Roman" w:char="00A7"/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6 ust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.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4 zawiera ustalenia dotyczące zasad ochrony środowiska, przyrody i krajobrazu. Obszar objęty planem położony jest poza granicami obszarów chronionych w myśl ustawy z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dnia 16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kwietnia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2004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r.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ochronie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przyrody.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Na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obszarze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objętym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planem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miejscowym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znajdują się grunty rolne chronione, które uzyskały zgodę Ministra Rolnictwa i Rozwoju Wsi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na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zmianę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przeznaczenia gruntów rolnych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na cele nierolnicze znak DNI.tr.602.116.2023 z dnia 17 kwietnia 2023 r.;</w:t>
      </w:r>
    </w:p>
    <w:p w14:paraId="0D2314F7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wymagania ochrony dziedzictwa kulturowego i zabytków oraz dóbr kultury współczesnej: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plan miejscowy w § 6 ust.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6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zawiera ustalenia dotyczące zasad ochrony dziedzictwa kulturowego i zabytków, w tym krajobrazów kulturowych, oraz dóbr kultury współczesnej. Projekt miejscowego planu zagospodarowania przestrzennego uzyskał pozytywne uzgodnienie Wojewódzkiego Urzędu Ochrony Zabytków;</w:t>
      </w:r>
    </w:p>
    <w:p w14:paraId="15E7F0DE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 xml:space="preserve">wymagania ochrony zdrowia oraz bezpieczeństwa ludzi i mienia, a także potrzeby osób ze szczególnymi potrzebami, o których mowa w ustawie z dnia 19 lipca 2019 r. o zapewnieniu dostępności osobom ze szczególnymi potrzebami: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plan miejscowy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 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§ 6 ust. 11 zawiera szczególne warunki zagospodarowania terenów oraz ograniczenia w ich użytkowaniu, a w §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6 ust. 9 ustalenia dotyczące granic i sposobów zagospodarowania terenów lub obiektów podlegających ochronie, ustalonych na podstawie odrębnych przepisów, terenów górniczych, a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także obszarów szczególnego zagrożenia powodzią, obszarów osuwania się mas ziemnych, krajobrazów priorytetowych określonych w audycie krajobrazowym oraz w planach zagospodarowania przestrzennego województwa. </w:t>
      </w:r>
    </w:p>
    <w:p w14:paraId="7E1043C5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walory ekonomiczne przestrzeni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: plan miejscowy poprzez ustalenie przeznaczenia terenów oraz optymalnych wskaźników zagospodarowania terenu i kształtowania zabudowy uwzględnia walory ekonomiczne przestrzeni. Dla przedmiotowego opracowania została sporządzona Prognoza skutków finansowych uchwalenia miejscowego planu zagospodarowana przestrzennego. Zapisy planu ograniczają się do ustaleń związanych z realizacją linii elektroenergetycznej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i zachowaniem użytkowania rolnego terenów rolnych;</w:t>
      </w:r>
    </w:p>
    <w:p w14:paraId="5104D593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prawo własności: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ustalenia planu oraz sposób wyznaczenia teren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u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wydzielon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ego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liniami rozgraniczającymi określono mają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c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na uwadze poszanowanie prawa własności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;</w:t>
      </w:r>
    </w:p>
    <w:p w14:paraId="41824FBB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potrzeby obronności i bezpieczeństwa państwa: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na obszarze objętym planem nie występują tereny, obiekty i urządzenia służące obronności 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bezpieczeństwu państwa, (projekt planu został uzgodniony z właściwymi organami wojskowymi, ochrony granic oraz bezpieczeństwa państwa)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;</w:t>
      </w:r>
    </w:p>
    <w:p w14:paraId="3F397EEB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lastRenderedPageBreak/>
        <w:t>potrzeby interesu publicznego: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plan miejscow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y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w §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6 ust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.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1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2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zawiera ustalenia dotyczące zasad modernizacji, rozbudowy i budowy infrastruktury technicznej, stanowiących inwestycje celu publicznego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;</w:t>
      </w:r>
    </w:p>
    <w:p w14:paraId="1BC6C9E0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potrzeby w zakresie rozwoju infrastruktury technicznej, w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szczególności sieci szerokopasmowych: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w ustaleniach planu dopuszcza się budowę 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przebudowę istniejącej sieci infrastruktury technicznej, </w:t>
      </w:r>
      <w:r w:rsidRPr="006D053E">
        <w:rPr>
          <w:rFonts w:ascii="Arial" w:eastAsia="Times New Roman" w:hAnsi="Arial" w:cs="Arial"/>
          <w:snapToGrid w:val="0"/>
          <w:color w:val="000000"/>
          <w:sz w:val="24"/>
          <w:szCs w:val="24"/>
          <w:lang w:val="x-none" w:eastAsia="x-none"/>
        </w:rPr>
        <w:t>zgodnie z przepisami odrębnymi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. Plan nie ogranicza możliwości realizacji infrastruktury sieci szerokopasmowej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;</w:t>
      </w:r>
    </w:p>
    <w:p w14:paraId="343B5B4F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zapewnienie udziału społeczeństwa w pracach nad miejscowym planem zagospodarowania przestrzennego, w tym przy użyciu środków komunikacji elektronicznej: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w celu zapewnienia udziału społeczeństwa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procedurze sporządzania planu zgodnie z art. 17 pkt 1 oraz pkt 9 ustawy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planowaniu i zagospodarowaniu przestrzennym oraz zgodnie z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art. 39, art. 40 i art. 41 ustawy z dnia 3 października 2008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 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r.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udostępnianiu informacji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środowisku 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jego ochronie, udziale społeczeństwa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ochronie środowiska oraz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ocenach oddziaływania na środowisko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Burmistrz Miasta i Gminy Pruszcz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kolejno dopełnił czynności określone w w/w ustawach. Ogłosił w prasie miejscowej, a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także w sposób zwyczajowo przyjęty w danej miejscowości,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podjęciu uchwały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przystąpieniu do sporządzania planu, określając formę, miejsce 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termin składania wniosków do planu, nie krótszy niż 21 dni od dnia ogłoszenia.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okresie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przewidzianym na składnie wniosków nie wpłynęły żadne wnioski. Następnie ogłosił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 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prasie miejscowej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,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a także w sposób zwyczajowo przyjęty w danej miejscowości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,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 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wyłożeniu projektu planu do publicznego wglądu na co najmniej 7 dni przed dniem wyłożenia 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wyłożono ten projekt wraz z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prognozą oddziaływania na środowisko do publicznego wglądu na okres co najmniej 21 dni oraz zorganizowano w tym czasie dyskusję publiczną nad przyjętymi w projekcie planu rozwiązaniami.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ogłoszeniu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 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wyłożeniu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projektu planu do publicznego wglądu poinformowano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możliwości składania uwag do projektu planu oraz wyznaczono termin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którym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osoby fizyczne 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 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prawne oraz jednostki organizacyjne nieposiadające osobowości prawnej mogą wnosić uwagi dotyczące projektu planu. Dyskusja publiczna nad przyjętymi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projekcie planu rozwiązaniami odbyła się w dniu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03.03.2023 r.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ustawowym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terminie, tj. do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dnia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14.04.2023 r.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nie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wniesiono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uwag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do projektu planu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;</w:t>
      </w:r>
    </w:p>
    <w:p w14:paraId="642AC3BB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 xml:space="preserve">zachowanie jawności i przejrzystości procedur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>planistycznych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Burmistrz Miasta i Gminy Pruszcz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na każdym etapie procedury planistycznej dotyczącej planu miejscowego zapewni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ł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jawność i przejrzystość ww. procedury.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szczególności dotyczy to etapów związanych z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udziałem społeczeństwa.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W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całości wypełniono art. 17 ustawy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 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planowaniu 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zagospodarowaniu przestrzennym oraz art. 39 ustawy z dnia 3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października 2008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r.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udostępnianiu informacji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środowisku 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jego ochronie, udziale społeczeństwa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ochronie środowiska oraz 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ocenach oddziaływania na środowisko.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Ponadto organ sporządzający projekt planu zapewnił stałą możliwość udzielenia wszelkich informacji związanych z etapem i trybem sporządzania przedmiotowego planu miejscowego;</w:t>
      </w:r>
    </w:p>
    <w:p w14:paraId="57A3DB90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potrzebę zapewnienia odpowiedniej ilości i jakości wody, do celów zaopatrzenia ludności: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plan miejscowy w §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6 ust.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1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2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zawiera ustalenia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lastRenderedPageBreak/>
        <w:t>dotyczące zasad modernizacji, rozbudowy i budowy systemów komunikacji 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infrastruktury technicznej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;</w:t>
      </w:r>
    </w:p>
    <w:p w14:paraId="442AFC1A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ustalając przeznaczenie terenu lub określając potencjalny sposób zagospodarowania i korzystania z terenu, organ waży interes publiczny i interesy prywatne, w tym zgłaszane w postaci wniosków i uwag, zmierzające do ochrony istniejącego stanu zagospodarowania terenu, jak i zmian w zakresie jego zagospodarowania, a także analizy ekonomiczne, środowiskowe i społeczne: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w ramach procedury planistycznej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 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odpowiedzi na ogłoszenie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Burmistrza Miasta i Gminy Pruszcz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o przystąpieniu do sporządzenia planu miejscowego, nie wpłynęły wnioski od osób prywatnych.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N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a etapie wyłożenia projektu planu do publicznego wglądu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nie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wpłynęła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żadna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uwaga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do przedmiotowego miejscowego planu zagospodarowania przestrzennego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.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Jednoznacznie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świadczy to, że istniejący i planowany sposób użytkowania 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zagospodarowania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omawianego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terenu zachowuje równowagę między interesem publicznym a interesami prywatnymi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;</w:t>
      </w:r>
    </w:p>
    <w:p w14:paraId="401654A7" w14:textId="77777777" w:rsidR="006D053E" w:rsidRPr="006D053E" w:rsidRDefault="006D053E" w:rsidP="006D053E">
      <w:pPr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wymagania ładu przestrzennego, efektywnego gospodarowania przestrzenią oraz walorów ekonomicznych przestrzeni:</w:t>
      </w:r>
    </w:p>
    <w:p w14:paraId="33BA5107" w14:textId="77777777" w:rsidR="006D053E" w:rsidRPr="006D053E" w:rsidRDefault="006D053E" w:rsidP="006D053E">
      <w:pPr>
        <w:numPr>
          <w:ilvl w:val="0"/>
          <w:numId w:val="28"/>
        </w:numPr>
        <w:spacing w:after="0" w:line="240" w:lineRule="auto"/>
        <w:ind w:left="1701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kształtowanie struktur przestrzennych przy uwzględnieniu dążenia do minimalizowania transportochłonności układu przestrzennego: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istniejąca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i </w:t>
      </w:r>
      <w:proofErr w:type="spellStart"/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projektowna</w:t>
      </w:r>
      <w:proofErr w:type="spellEnd"/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sieć komunikacyjna uwzględnia odpowiednie kształtowanie potoków komunikacyjnych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;</w:t>
      </w:r>
    </w:p>
    <w:p w14:paraId="0DC34287" w14:textId="77777777" w:rsidR="006D053E" w:rsidRPr="006D053E" w:rsidRDefault="006D053E" w:rsidP="006D053E">
      <w:pPr>
        <w:numPr>
          <w:ilvl w:val="0"/>
          <w:numId w:val="28"/>
        </w:numPr>
        <w:spacing w:after="0" w:line="240" w:lineRule="auto"/>
        <w:ind w:left="1701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lokalizowanie nowej zabudowy mieszkaniowej w sposób umożliwiający mieszkańcom maksymalne wykorzystanie publicznego transportu zbiorowego jako podstawowego środka transportu: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nie dotyczy;</w:t>
      </w:r>
    </w:p>
    <w:p w14:paraId="16DBE560" w14:textId="77777777" w:rsidR="006D053E" w:rsidRPr="006D053E" w:rsidRDefault="006D053E" w:rsidP="006D053E">
      <w:pPr>
        <w:numPr>
          <w:ilvl w:val="0"/>
          <w:numId w:val="28"/>
        </w:numPr>
        <w:spacing w:after="0" w:line="240" w:lineRule="auto"/>
        <w:ind w:left="1701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zapewnianie rozwiązań przestrzennych, ułatwiających przemieszczanie się pieszych i rowerzystów: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zapewniono obsługę komunikacyjną z istniejących i projektowanych dróg;</w:t>
      </w:r>
    </w:p>
    <w:p w14:paraId="0CFB4D6C" w14:textId="77777777" w:rsidR="006D053E" w:rsidRPr="006D053E" w:rsidRDefault="006D053E" w:rsidP="006D053E">
      <w:pPr>
        <w:numPr>
          <w:ilvl w:val="0"/>
          <w:numId w:val="28"/>
        </w:numPr>
        <w:spacing w:after="0" w:line="240" w:lineRule="auto"/>
        <w:ind w:left="1701" w:hanging="283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dążenie do planowania i lokalizowania nowej zabudowy w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szczególności poprzez uzupełnianie istniejącej zabudowy: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celem miejscowego planu zagospodarowania przestrzennego jest umożliwienie realizacji na terenie gminy napowietrznej linii elektroenergetycznej o napięciu znamionowym 110 </w:t>
      </w:r>
      <w:proofErr w:type="spellStart"/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kV</w:t>
      </w:r>
      <w:proofErr w:type="spellEnd"/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. </w:t>
      </w:r>
    </w:p>
    <w:p w14:paraId="1FD5EEE5" w14:textId="77777777" w:rsidR="006D053E" w:rsidRPr="006D053E" w:rsidRDefault="006D053E" w:rsidP="006D053E">
      <w:pPr>
        <w:spacing w:after="0" w:line="240" w:lineRule="auto"/>
        <w:ind w:left="1701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</w:p>
    <w:p w14:paraId="6D3A85AE" w14:textId="77777777" w:rsidR="006D053E" w:rsidRPr="006D053E" w:rsidRDefault="006D053E" w:rsidP="006D053E">
      <w:pPr>
        <w:spacing w:after="0" w:line="240" w:lineRule="auto"/>
        <w:ind w:left="1701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</w:p>
    <w:p w14:paraId="792750C7" w14:textId="77777777" w:rsidR="006D053E" w:rsidRPr="006D053E" w:rsidRDefault="006D053E" w:rsidP="006D053E">
      <w:pPr>
        <w:numPr>
          <w:ilvl w:val="0"/>
          <w:numId w:val="27"/>
        </w:numPr>
        <w:spacing w:after="0" w:line="240" w:lineRule="auto"/>
        <w:ind w:left="567" w:hanging="284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 xml:space="preserve">zgodność z wynikami analizy, o której mowa w art. 32 ust. 1, wraz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z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datą uchwały rady gminy, o której mowa w art. 32 ust. 2 ustawy z dnia 27 marca 2003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r. o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 xml:space="preserve"> 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planowaniu i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> 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zagospodarowaniu przestrzennym</w:t>
      </w: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eastAsia="x-none"/>
        </w:rPr>
        <w:t>, oraz sposób uwzględnienia uniwersalnego projektowania</w:t>
      </w:r>
    </w:p>
    <w:p w14:paraId="7452EA23" w14:textId="77777777" w:rsidR="006D053E" w:rsidRPr="006D053E" w:rsidRDefault="006D053E" w:rsidP="006D053E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BED26B2" w14:textId="77777777" w:rsidR="006D053E" w:rsidRPr="006D053E" w:rsidRDefault="006D053E" w:rsidP="006D053E">
      <w:pPr>
        <w:spacing w:after="0" w:line="240" w:lineRule="auto"/>
        <w:ind w:left="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053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Miejscowy plan zagospodarowania przestrzennego jest zgodny z uchwałą Rady Gminy Pruszcz nr XXXIII/260/17 z dnia 24 lutego 2017 r. w sprawie aktualności studium uwarunkowań i kierunków zagospodarowania przestrzennego gminy Pruszcz oraz miejscowych planów zagospodarowania przestrzennego na obszarze gminy Pruszcz.</w:t>
      </w:r>
    </w:p>
    <w:p w14:paraId="43F23662" w14:textId="77777777" w:rsidR="006D053E" w:rsidRPr="006D053E" w:rsidRDefault="006D053E" w:rsidP="006D053E">
      <w:pPr>
        <w:spacing w:after="0" w:line="240" w:lineRule="auto"/>
        <w:ind w:left="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</w:p>
    <w:p w14:paraId="3E1D1E86" w14:textId="77777777" w:rsidR="006D053E" w:rsidRPr="006D053E" w:rsidRDefault="006D053E" w:rsidP="006D053E">
      <w:pPr>
        <w:spacing w:after="0" w:line="240" w:lineRule="auto"/>
        <w:ind w:left="567" w:firstLine="567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Ustalenia planu są zgodne z polityką przestrzenną gminy określoną w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S</w:t>
      </w:r>
      <w:proofErr w:type="spellStart"/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tudium</w:t>
      </w:r>
      <w:proofErr w:type="spellEnd"/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uwarunkowań i kierunków zagospodarowania przestrzennego gminy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lastRenderedPageBreak/>
        <w:t>Pruszcz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uchwalonego uchwałą nr XXXII/287/2021 Rady Gminy Pruszcz z dnia 25 marca 2021 r.,</w:t>
      </w:r>
    </w:p>
    <w:p w14:paraId="7E28DB1C" w14:textId="77777777" w:rsidR="006D053E" w:rsidRPr="006D053E" w:rsidRDefault="006D053E" w:rsidP="006D053E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</w:pPr>
    </w:p>
    <w:p w14:paraId="006AB89D" w14:textId="77777777" w:rsidR="006D053E" w:rsidRPr="006D053E" w:rsidRDefault="006D053E" w:rsidP="006D053E">
      <w:pPr>
        <w:numPr>
          <w:ilvl w:val="0"/>
          <w:numId w:val="27"/>
        </w:numPr>
        <w:spacing w:after="0" w:line="240" w:lineRule="auto"/>
        <w:ind w:left="567" w:hanging="284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</w:pPr>
      <w:r w:rsidRPr="006D053E">
        <w:rPr>
          <w:rFonts w:ascii="Arial" w:eastAsia="Times New Roman" w:hAnsi="Arial" w:cs="Arial"/>
          <w:b/>
          <w:color w:val="000000"/>
          <w:sz w:val="24"/>
          <w:szCs w:val="24"/>
          <w:lang w:val="x-none" w:eastAsia="x-none"/>
        </w:rPr>
        <w:t>wpływ na finanse publiczne, w tym budżet gminy</w:t>
      </w:r>
    </w:p>
    <w:p w14:paraId="193900D5" w14:textId="77777777" w:rsidR="006D053E" w:rsidRPr="006D053E" w:rsidRDefault="006D053E" w:rsidP="006D053E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</w:p>
    <w:p w14:paraId="3AE19BC9" w14:textId="77777777" w:rsidR="006D053E" w:rsidRPr="006D053E" w:rsidRDefault="006D053E" w:rsidP="006D053E">
      <w:pPr>
        <w:spacing w:after="0" w:line="240" w:lineRule="auto"/>
        <w:ind w:left="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Dla przedm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iotowego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opracowania została sporządzona Prognoza skutków finansowych uchwalenia miejscowego planu zagospodarowana przestrzennego.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Miejscowy plan zagospodarowania przestrzennego zapewnia minimalizowanie kosztów inwestycyjnej realizacji planu poprzez uzupełnienie terenów inwestycyjnych wyposażonych w infrastrukturę techniczną oraz wykorzystanie istniejącej infrastruktury społecznej oraz istniejącego transportu publicznego.</w:t>
      </w:r>
    </w:p>
    <w:p w14:paraId="7C223A08" w14:textId="77777777" w:rsidR="006D053E" w:rsidRPr="006D053E" w:rsidRDefault="006D053E" w:rsidP="006D053E">
      <w:pPr>
        <w:spacing w:after="0" w:line="240" w:lineRule="auto"/>
        <w:ind w:left="56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  <w:r w:rsidRPr="006D053E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W tej sytuacji wywołanie uchwały jest uzasadnione. Inicjatorem wywołania uchwały jest </w:t>
      </w:r>
      <w:r w:rsidRPr="006D053E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Burmistrz Miasta i Gminy Pruszcz.</w:t>
      </w:r>
    </w:p>
    <w:p w14:paraId="0ECBF01C" w14:textId="77777777" w:rsidR="006D053E" w:rsidRPr="006D053E" w:rsidRDefault="006D053E" w:rsidP="006D053E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13D722B" w14:textId="77777777" w:rsidR="006D053E" w:rsidRP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C77DB8" w14:textId="77777777" w:rsidR="006D053E" w:rsidRP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85EBF13" w14:textId="77777777" w:rsidR="006D053E" w:rsidRP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620E033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4E5E5FE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28E81E4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B3FF309" w14:textId="77777777" w:rsidR="006D053E" w:rsidRDefault="006D053E" w:rsidP="006D053E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1F5B7BD6" w14:textId="77777777" w:rsidR="006D053E" w:rsidRPr="003A4A5D" w:rsidRDefault="006D053E" w:rsidP="006D053E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68445936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C98F1BB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F3E9DAD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F825B4D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CF858A2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03B4C48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DF69333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7BD9736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42C86CA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BAAEA05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A544330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9986FDB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1C38E40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A389C39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E4D625E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D8BC0D7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BBAF522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6E1FA7E" w14:textId="77777777" w:rsidR="006D053E" w:rsidRDefault="006D053E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8FC5C2A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7BA655F" w14:textId="77777777" w:rsidR="00B6152D" w:rsidRPr="00E567C8" w:rsidRDefault="00B6152D" w:rsidP="00B6152D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 xml:space="preserve">                                     UCHWAŁA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3                Ad.28)        </w:t>
      </w:r>
    </w:p>
    <w:p w14:paraId="54CFCC85" w14:textId="77777777" w:rsidR="00B6152D" w:rsidRPr="00E567C8" w:rsidRDefault="00B6152D" w:rsidP="00B6152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 PRUSZCZ</w:t>
      </w:r>
    </w:p>
    <w:p w14:paraId="42E5F072" w14:textId="77777777" w:rsidR="00B6152D" w:rsidRPr="00E567C8" w:rsidRDefault="00B6152D" w:rsidP="00B6152D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0A460EFF" w14:textId="77777777" w:rsidR="00B6152D" w:rsidRPr="00E567C8" w:rsidRDefault="00B6152D" w:rsidP="00B6152D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sprawie zatwierdzenia sprawozdania finansowego za rok 202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Gminnego Ośrodka Rehabilitacji w Pruszczu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</w:p>
    <w:p w14:paraId="3CBA0E59" w14:textId="77777777" w:rsidR="00B6152D" w:rsidRPr="00E567C8" w:rsidRDefault="00B6152D" w:rsidP="00B6152D">
      <w:pPr>
        <w:spacing w:after="24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       Na podstawie art. 18 ust. 2, pkt. 15 ustawy z dnia 8 marca 1990 r.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>
        <w:rPr>
          <w:rFonts w:ascii="Arial" w:eastAsia="Calibri" w:hAnsi="Arial" w:cs="Arial"/>
          <w:sz w:val="24"/>
          <w:szCs w:val="24"/>
        </w:rPr>
        <w:t xml:space="preserve">3 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>
        <w:rPr>
          <w:rFonts w:ascii="Arial" w:eastAsia="Calibri" w:hAnsi="Arial" w:cs="Arial"/>
          <w:sz w:val="24"/>
          <w:szCs w:val="24"/>
        </w:rPr>
        <w:t>40</w:t>
      </w:r>
      <w:r w:rsidRPr="009A57B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i 572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) oraz art. 53 ust. 1 ustawy z dnia 29 września 1994 r.   o rachunkowości (</w:t>
      </w:r>
      <w:r w:rsidRPr="00E567C8">
        <w:rPr>
          <w:rFonts w:ascii="Arial" w:eastAsia="Calibri" w:hAnsi="Arial" w:cs="Arial"/>
          <w:sz w:val="24"/>
          <w:szCs w:val="24"/>
        </w:rPr>
        <w:t>t.j</w:t>
      </w:r>
      <w:r w:rsidRPr="00AC04C6">
        <w:rPr>
          <w:rFonts w:ascii="Arial" w:eastAsia="Calibri" w:hAnsi="Arial" w:cs="Arial"/>
          <w:sz w:val="24"/>
          <w:szCs w:val="24"/>
        </w:rPr>
        <w:t xml:space="preserve">. Dz.U. z </w:t>
      </w:r>
      <w:r w:rsidRPr="00AC04C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2023 r. poz. 120 i 295</w:t>
      </w:r>
      <w:r w:rsidRPr="00AC04C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uchwala się, co następuje: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48C551A3" w14:textId="77777777" w:rsidR="00B6152D" w:rsidRPr="00E567C8" w:rsidRDefault="00B6152D" w:rsidP="00B6152D">
      <w:pPr>
        <w:spacing w:after="24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4D9A3DE" w14:textId="77777777" w:rsidR="00B6152D" w:rsidRPr="00E567C8" w:rsidRDefault="00B6152D" w:rsidP="00B6152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Zatwierdza się sprawozdanie finansowe za 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r. Gminnego Ośrodka Rehabilitacji w Pruszczu, stanowiące załącznik do niniejszej uchwały, a  obejmujące:</w:t>
      </w:r>
    </w:p>
    <w:p w14:paraId="3C706AB1" w14:textId="77777777" w:rsidR="00B6152D" w:rsidRPr="00E567C8" w:rsidRDefault="00B6152D" w:rsidP="00B6152D">
      <w:pPr>
        <w:spacing w:after="0" w:line="240" w:lineRule="auto"/>
        <w:ind w:left="708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1) bilans na dzień 31.12.202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r,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2) rachunek zysków i strat za 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r,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3) informację dodatkową,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4) zestawienie zmian w kapitale (funduszu) własnym.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                  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podjęcia.</w:t>
      </w:r>
    </w:p>
    <w:p w14:paraId="3FB9E97C" w14:textId="77777777" w:rsidR="00B6152D" w:rsidRPr="00E567C8" w:rsidRDefault="00B6152D" w:rsidP="00B6152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3F0413" w14:textId="77777777" w:rsidR="00B6152D" w:rsidRPr="00E567C8" w:rsidRDefault="00B6152D" w:rsidP="00B6152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E8C386D" w14:textId="77777777" w:rsidR="00B6152D" w:rsidRPr="00E567C8" w:rsidRDefault="00B6152D" w:rsidP="00B6152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124DC40" w14:textId="77777777" w:rsidR="00B6152D" w:rsidRPr="00E567C8" w:rsidRDefault="00B6152D" w:rsidP="00B6152D">
      <w:pPr>
        <w:spacing w:after="0" w:line="240" w:lineRule="auto"/>
        <w:ind w:firstLine="708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6E225D29" w14:textId="77777777" w:rsidR="00B6152D" w:rsidRPr="00E567C8" w:rsidRDefault="00B6152D" w:rsidP="00B6152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75CECE6" w14:textId="77777777" w:rsidR="00B6152D" w:rsidRPr="00E567C8" w:rsidRDefault="00B6152D" w:rsidP="00B6152D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    Zgodnie z art. 53 ust. 1 ustawy o rachunkowości, roczne sprawozdanie finansowe jednostki podlega zatwierdzeniu przez organ zatwierdzający w okresie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6 miesięcy od dnia bilansowego.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         Organem zatwierdzającym jest organ, który zgodnie z obowiązującymi jednostkę przepisami prawa, statutem, umową lub na mocy prawa własności jest uprawniony do zatwierdzania sprawozdania finansowego  jednostki. Ponieważ z art. 30 ustawy o samorządzie gminnym nie wynika kompetencja  dla organu wykonawczego  w tym zakresie, organem właściwym pozostaje organ stanowiący gminy.</w:t>
      </w:r>
    </w:p>
    <w:p w14:paraId="02F908E7" w14:textId="77777777" w:rsidR="00B6152D" w:rsidRDefault="00B6152D" w:rsidP="00B6152D">
      <w:pPr>
        <w:spacing w:after="200" w:line="276" w:lineRule="auto"/>
        <w:rPr>
          <w:rFonts w:ascii="Arial" w:eastAsia="Calibri" w:hAnsi="Arial" w:cs="Arial"/>
        </w:rPr>
      </w:pPr>
    </w:p>
    <w:p w14:paraId="26D73520" w14:textId="77777777" w:rsidR="00B6152D" w:rsidRDefault="00B6152D" w:rsidP="00B6152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291DD0BD" w14:textId="77777777" w:rsidR="00B6152D" w:rsidRPr="003A4A5D" w:rsidRDefault="00B6152D" w:rsidP="00B6152D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77DDB168" w14:textId="77777777" w:rsidR="00B6152D" w:rsidRDefault="00B6152D" w:rsidP="00B6152D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468AEFF" w14:textId="77777777" w:rsidR="00346EE4" w:rsidRDefault="00346EE4" w:rsidP="00346EE4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9B8E966" w14:textId="43A088E0" w:rsidR="00BB5C36" w:rsidRPr="00464D6D" w:rsidRDefault="00BB5C36" w:rsidP="00BB5C3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                                        UCHWAŁA NR LVI/…/23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               Ad.29)</w:t>
      </w:r>
    </w:p>
    <w:p w14:paraId="45DEF3CD" w14:textId="77777777" w:rsidR="00BB5C36" w:rsidRPr="00464D6D" w:rsidRDefault="00BB5C36" w:rsidP="00BB5C3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RADY MIEJSKIEJ PRUSZCZ</w:t>
      </w:r>
    </w:p>
    <w:p w14:paraId="153BE228" w14:textId="77777777" w:rsidR="00BB5C36" w:rsidRPr="00464D6D" w:rsidRDefault="00BB5C36" w:rsidP="00BB5C3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 dnia 25 maja 2023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355FD47A" w14:textId="77777777" w:rsidR="00BB5C36" w:rsidRPr="00464D6D" w:rsidRDefault="00BB5C36" w:rsidP="00BB5C36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w sprawie </w:t>
      </w:r>
      <w:r>
        <w:rPr>
          <w:rFonts w:ascii="Arial" w:hAnsi="Arial" w:cs="Arial"/>
          <w:b/>
          <w:bCs/>
          <w:sz w:val="24"/>
          <w:szCs w:val="24"/>
        </w:rPr>
        <w:t>dofinansowania jubileuszu 55-lecia Klubu Piłkarskiego Pomorzanin Serock.</w:t>
      </w:r>
    </w:p>
    <w:p w14:paraId="38670BC9" w14:textId="77777777" w:rsidR="00BB5C36" w:rsidRPr="00464D6D" w:rsidRDefault="00BB5C36" w:rsidP="00BB5C36">
      <w:pPr>
        <w:jc w:val="both"/>
        <w:rPr>
          <w:rFonts w:ascii="Arial" w:hAnsi="Arial" w:cs="Arial"/>
          <w:szCs w:val="24"/>
        </w:rPr>
      </w:pPr>
      <w:r w:rsidRPr="00464D6D">
        <w:rPr>
          <w:rFonts w:ascii="Arial" w:hAnsi="Arial" w:cs="Arial"/>
          <w:szCs w:val="24"/>
        </w:rPr>
        <w:t>Na podstawie art. 18b ust.1 ustawy z dnia 8 marca 1990 r. o samorządzie gminnym (</w:t>
      </w:r>
      <w:r w:rsidRPr="00386A76">
        <w:rPr>
          <w:rFonts w:ascii="Arial" w:hAnsi="Arial" w:cs="Arial"/>
          <w:szCs w:val="24"/>
        </w:rPr>
        <w:t>t.j.</w:t>
      </w:r>
      <w:r w:rsidRPr="00386A76">
        <w:rPr>
          <w:rFonts w:ascii="Arial" w:hAnsi="Arial" w:cs="Arial"/>
          <w:szCs w:val="24"/>
        </w:rPr>
        <w:br/>
        <w:t>Dz. U. z 2023 r.</w:t>
      </w:r>
      <w:r>
        <w:rPr>
          <w:rFonts w:ascii="Arial" w:hAnsi="Arial" w:cs="Arial"/>
          <w:szCs w:val="24"/>
        </w:rPr>
        <w:t xml:space="preserve"> </w:t>
      </w:r>
      <w:r w:rsidRPr="00386A76">
        <w:rPr>
          <w:rFonts w:ascii="Arial" w:hAnsi="Arial" w:cs="Arial"/>
          <w:szCs w:val="24"/>
        </w:rPr>
        <w:t>poz. 40</w:t>
      </w:r>
      <w:r>
        <w:rPr>
          <w:rFonts w:ascii="Arial" w:hAnsi="Arial" w:cs="Arial"/>
          <w:szCs w:val="24"/>
        </w:rPr>
        <w:t>, 572</w:t>
      </w:r>
      <w:r w:rsidRPr="00386A76">
        <w:rPr>
          <w:rFonts w:ascii="Arial" w:hAnsi="Arial" w:cs="Arial"/>
          <w:szCs w:val="24"/>
        </w:rPr>
        <w:t>.</w:t>
      </w:r>
      <w:r w:rsidRPr="00464D6D">
        <w:rPr>
          <w:rFonts w:ascii="Arial" w:hAnsi="Arial" w:cs="Arial"/>
          <w:szCs w:val="24"/>
        </w:rPr>
        <w:t xml:space="preserve">) oraz § 70 Statutu Gminy Pruszcz uchwalonego uchwałą Nr XXXVIII/338/2021 Rady Gminy Pruszcz z dnia 28 października 2021r. w sprawie uchwalenia Statutu Gminy Pruszcz (Dz. Urz. Woj. Kuj. – Pom. z 2021r. poz. 5429) uchwala się, co następuje: </w:t>
      </w:r>
    </w:p>
    <w:p w14:paraId="643BF216" w14:textId="77777777" w:rsidR="00BB5C36" w:rsidRPr="00464D6D" w:rsidRDefault="00BB5C36" w:rsidP="00BB5C36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1. </w:t>
      </w:r>
      <w:r w:rsidRPr="00464D6D">
        <w:rPr>
          <w:rFonts w:ascii="Arial" w:hAnsi="Arial" w:cs="Arial"/>
          <w:bCs/>
          <w:sz w:val="24"/>
          <w:szCs w:val="24"/>
        </w:rPr>
        <w:t>Po zapoznaniu się z w</w:t>
      </w:r>
      <w:r>
        <w:rPr>
          <w:rFonts w:ascii="Arial" w:hAnsi="Arial" w:cs="Arial"/>
          <w:bCs/>
          <w:sz w:val="24"/>
          <w:szCs w:val="24"/>
        </w:rPr>
        <w:t xml:space="preserve">nioskiem z dnia 15 maja 2023 r. Ludowego Klubu Sportowego Pomorzanin Serock </w:t>
      </w:r>
      <w:r w:rsidRPr="00464D6D">
        <w:rPr>
          <w:rFonts w:ascii="Arial" w:hAnsi="Arial" w:cs="Arial"/>
          <w:bCs/>
          <w:sz w:val="24"/>
          <w:szCs w:val="24"/>
        </w:rPr>
        <w:t>w sprawie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E5B14">
        <w:rPr>
          <w:rFonts w:ascii="Arial" w:hAnsi="Arial" w:cs="Arial"/>
          <w:bCs/>
          <w:sz w:val="24"/>
          <w:szCs w:val="24"/>
        </w:rPr>
        <w:t>dofinansowania jubileuszu 55-lecia Klubu</w:t>
      </w:r>
      <w:r>
        <w:rPr>
          <w:rFonts w:ascii="Arial" w:hAnsi="Arial" w:cs="Arial"/>
          <w:bCs/>
          <w:sz w:val="24"/>
          <w:szCs w:val="24"/>
        </w:rPr>
        <w:t xml:space="preserve"> Piłkarskiego Pomorzanin Serock </w:t>
      </w:r>
      <w:r w:rsidRPr="00464D6D">
        <w:rPr>
          <w:rFonts w:ascii="Arial" w:hAnsi="Arial" w:cs="Arial"/>
          <w:bCs/>
          <w:sz w:val="24"/>
          <w:szCs w:val="24"/>
        </w:rPr>
        <w:t xml:space="preserve">Rada Miejska Pruszcz </w:t>
      </w:r>
      <w:r>
        <w:rPr>
          <w:rFonts w:ascii="Arial" w:hAnsi="Arial" w:cs="Arial"/>
          <w:bCs/>
          <w:sz w:val="24"/>
          <w:szCs w:val="24"/>
        </w:rPr>
        <w:t>postanawia rozpatrzyć wniosek negatywnie.</w:t>
      </w:r>
    </w:p>
    <w:p w14:paraId="6AC32E8D" w14:textId="77777777" w:rsidR="00BB5C36" w:rsidRPr="00464D6D" w:rsidRDefault="00BB5C36" w:rsidP="00BB5C36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2. </w:t>
      </w:r>
      <w:r w:rsidRPr="00464D6D">
        <w:rPr>
          <w:rFonts w:ascii="Arial" w:hAnsi="Arial" w:cs="Arial"/>
          <w:bCs/>
          <w:sz w:val="24"/>
          <w:szCs w:val="24"/>
        </w:rPr>
        <w:t>Wyjaśnienie podjętej uchwały znajduje się w uzasadnieniu do niniejszej uchwały.</w:t>
      </w:r>
    </w:p>
    <w:p w14:paraId="5CDDBB07" w14:textId="77777777" w:rsidR="00BB5C36" w:rsidRPr="00464D6D" w:rsidRDefault="00BB5C36" w:rsidP="00BB5C3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3.1. </w:t>
      </w:r>
      <w:r w:rsidRPr="00464D6D">
        <w:rPr>
          <w:rFonts w:ascii="Arial" w:hAnsi="Arial" w:cs="Arial"/>
          <w:sz w:val="24"/>
          <w:szCs w:val="24"/>
        </w:rPr>
        <w:t xml:space="preserve">Wykonanie uchwały powierza się Przewodniczącemu Rady Miejskiej Pruszcz. </w:t>
      </w:r>
    </w:p>
    <w:p w14:paraId="415CD349" w14:textId="77777777" w:rsidR="00BB5C36" w:rsidRPr="00464D6D" w:rsidRDefault="00BB5C36" w:rsidP="00BB5C3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>2. Upoważnia się Przewodniczącego Rady Miejskiej Pruszcz do zawiadomienia wnioskodawcy o sposobie rozpatrzeniu wniosku.</w:t>
      </w:r>
    </w:p>
    <w:p w14:paraId="2A55701B" w14:textId="7A5189A8" w:rsidR="00BB5C36" w:rsidRPr="008161C3" w:rsidRDefault="00BB5C36" w:rsidP="008161C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4. </w:t>
      </w:r>
      <w:r w:rsidRPr="00464D6D">
        <w:rPr>
          <w:rFonts w:ascii="Arial" w:hAnsi="Arial" w:cs="Arial"/>
          <w:sz w:val="24"/>
          <w:szCs w:val="24"/>
        </w:rPr>
        <w:t xml:space="preserve">Uchwała wchodzi w życie z dniem podjęcia. </w:t>
      </w:r>
    </w:p>
    <w:p w14:paraId="5EE87ED3" w14:textId="77777777" w:rsidR="00BB5C36" w:rsidRDefault="00BB5C36" w:rsidP="00BB5C36">
      <w:pPr>
        <w:rPr>
          <w:rFonts w:ascii="Arial" w:hAnsi="Arial" w:cs="Arial"/>
          <w:b/>
          <w:bCs/>
          <w:sz w:val="24"/>
          <w:szCs w:val="24"/>
        </w:rPr>
      </w:pPr>
    </w:p>
    <w:p w14:paraId="2ABA95E0" w14:textId="77777777" w:rsidR="00BB5C36" w:rsidRPr="008161C3" w:rsidRDefault="00BB5C36" w:rsidP="00BB5C36">
      <w:pPr>
        <w:jc w:val="center"/>
        <w:rPr>
          <w:rFonts w:ascii="Arial" w:hAnsi="Arial" w:cs="Arial"/>
          <w:szCs w:val="24"/>
        </w:rPr>
      </w:pPr>
      <w:r w:rsidRPr="008161C3">
        <w:rPr>
          <w:rFonts w:ascii="Arial" w:hAnsi="Arial" w:cs="Arial"/>
          <w:b/>
          <w:bCs/>
          <w:szCs w:val="24"/>
        </w:rPr>
        <w:t>U Z A S A D N I E NI E</w:t>
      </w:r>
    </w:p>
    <w:p w14:paraId="53147296" w14:textId="77777777" w:rsidR="00BB5C36" w:rsidRPr="008161C3" w:rsidRDefault="00BB5C36" w:rsidP="00BB5C36">
      <w:pPr>
        <w:ind w:firstLine="708"/>
        <w:jc w:val="both"/>
        <w:rPr>
          <w:rFonts w:ascii="Arial" w:hAnsi="Arial" w:cs="Arial"/>
          <w:sz w:val="20"/>
          <w:szCs w:val="24"/>
        </w:rPr>
      </w:pPr>
      <w:r w:rsidRPr="008161C3">
        <w:rPr>
          <w:rFonts w:ascii="Arial" w:hAnsi="Arial" w:cs="Arial"/>
          <w:sz w:val="20"/>
          <w:szCs w:val="24"/>
        </w:rPr>
        <w:t xml:space="preserve">Dnia 15 maja 2023 r. do Rady Miejskiej Pruszcz wpłynął wniosek </w:t>
      </w:r>
      <w:r w:rsidRPr="008161C3">
        <w:rPr>
          <w:rFonts w:ascii="Arial" w:hAnsi="Arial" w:cs="Arial"/>
          <w:bCs/>
          <w:sz w:val="20"/>
          <w:szCs w:val="24"/>
        </w:rPr>
        <w:t>Ludowego Klubu Sportowego Pomorzanin Serock</w:t>
      </w:r>
      <w:r w:rsidRPr="008161C3">
        <w:rPr>
          <w:rFonts w:ascii="Arial" w:hAnsi="Arial" w:cs="Arial"/>
          <w:sz w:val="20"/>
          <w:szCs w:val="24"/>
        </w:rPr>
        <w:t xml:space="preserve"> w sprawie </w:t>
      </w:r>
      <w:r w:rsidRPr="008161C3">
        <w:rPr>
          <w:rFonts w:ascii="Arial" w:hAnsi="Arial" w:cs="Arial"/>
          <w:bCs/>
          <w:sz w:val="20"/>
          <w:szCs w:val="24"/>
        </w:rPr>
        <w:t>dofinansowania jubileuszu 55-lecia Klubu Piłkarskiego Pomorzanin Serock</w:t>
      </w:r>
      <w:r w:rsidRPr="008161C3">
        <w:rPr>
          <w:rFonts w:ascii="Arial" w:hAnsi="Arial" w:cs="Arial"/>
          <w:sz w:val="20"/>
          <w:szCs w:val="24"/>
        </w:rPr>
        <w:t>.</w:t>
      </w:r>
    </w:p>
    <w:p w14:paraId="527CD7E2" w14:textId="77777777" w:rsidR="00BB5C36" w:rsidRPr="008161C3" w:rsidRDefault="00BB5C36" w:rsidP="00BB5C36">
      <w:pPr>
        <w:pStyle w:val="Default"/>
        <w:spacing w:line="276" w:lineRule="auto"/>
        <w:ind w:firstLine="708"/>
        <w:jc w:val="both"/>
        <w:rPr>
          <w:rFonts w:ascii="Arial" w:hAnsi="Arial" w:cs="Arial"/>
          <w:sz w:val="20"/>
        </w:rPr>
      </w:pPr>
      <w:r w:rsidRPr="008161C3">
        <w:rPr>
          <w:rFonts w:ascii="Arial" w:hAnsi="Arial" w:cs="Arial"/>
          <w:sz w:val="20"/>
        </w:rPr>
        <w:t>Komisja w przedmiotowej sprawie spotkała się 18 maja 2023r. Po zapoznaniu się z treścią wniosku, analizą zebranych materiałów i opinią Skarbnika Gminy ustalono, że Klub przeznaczył kwotę 10 tyś. zł z funduszu sołeckiego na ten cel, a w niniejszym roku otrzymał dotacje na finansowe wsparcie realizacji zadania własnego w zakresie rozwoju sportu na obszarze Gminy Pruszcz w 2023r. w kwocie 130 tyś. zł przyznane umową nr. PR.032.3.2023. Ponadto aneksem nr. PR.032.3.1.2023 z dnia 11.04.2023r zwiększono tę dotację o 15 tyś. zł na podstawie Uchwały Nr LIII/497/23 Rady Miejskiej Pruszcz z dnia 23 lutego 2023 r. w sprawie zmian budżetu gminy Pruszcz na 2023 rok –10 tyś. zł oraz Uchwały Nr LIV/500/23 Rady Miejskiej Pruszcz z dnia 30 marca 2023 r. w sprawie rozpatrzenia wniosku o zwiększenie dotacji na rozwój sportu–5tyś. Podsumowując Klub otrzymał łącznie 155 tyś zł.</w:t>
      </w:r>
    </w:p>
    <w:p w14:paraId="1A72C874" w14:textId="77777777" w:rsidR="00BB5C36" w:rsidRPr="008161C3" w:rsidRDefault="00BB5C36" w:rsidP="00BB5C36">
      <w:pPr>
        <w:pStyle w:val="Default"/>
        <w:spacing w:line="276" w:lineRule="auto"/>
        <w:ind w:firstLine="708"/>
        <w:jc w:val="both"/>
        <w:rPr>
          <w:rFonts w:ascii="Arial" w:hAnsi="Arial" w:cs="Arial"/>
          <w:sz w:val="20"/>
        </w:rPr>
      </w:pPr>
    </w:p>
    <w:p w14:paraId="4080CB54" w14:textId="77777777" w:rsidR="00BB5C36" w:rsidRPr="008161C3" w:rsidRDefault="00BB5C36" w:rsidP="00BB5C36">
      <w:pPr>
        <w:pStyle w:val="Default"/>
        <w:spacing w:line="276" w:lineRule="auto"/>
        <w:ind w:firstLine="708"/>
        <w:jc w:val="both"/>
        <w:rPr>
          <w:rFonts w:ascii="Arial" w:hAnsi="Arial" w:cs="Arial"/>
          <w:sz w:val="20"/>
        </w:rPr>
      </w:pPr>
      <w:r w:rsidRPr="008161C3">
        <w:rPr>
          <w:rFonts w:ascii="Arial" w:hAnsi="Arial" w:cs="Arial"/>
          <w:sz w:val="20"/>
        </w:rPr>
        <w:t xml:space="preserve">Biorąc pod uwagę powyższe, Komisja Skarg, Wniosków i Petycji Rady Miejskiej Pruszcz postanawia rozpatrzyć wniosek negatywie. </w:t>
      </w:r>
    </w:p>
    <w:p w14:paraId="6A1EC5EB" w14:textId="2AA21AD0" w:rsidR="00BB5C36" w:rsidRPr="008161C3" w:rsidRDefault="008161C3" w:rsidP="008161C3">
      <w:pPr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ab/>
      </w:r>
    </w:p>
    <w:p w14:paraId="399BB4CB" w14:textId="77777777" w:rsidR="00BB5C36" w:rsidRPr="008161C3" w:rsidRDefault="00BB5C36" w:rsidP="00BB5C36">
      <w:pPr>
        <w:ind w:left="3540" w:firstLine="708"/>
        <w:rPr>
          <w:rFonts w:ascii="Arial" w:hAnsi="Arial" w:cs="Arial"/>
          <w:sz w:val="20"/>
          <w:szCs w:val="24"/>
        </w:rPr>
      </w:pPr>
      <w:r w:rsidRPr="008161C3">
        <w:rPr>
          <w:rFonts w:ascii="Arial" w:hAnsi="Arial" w:cs="Arial"/>
          <w:i/>
          <w:iCs/>
          <w:sz w:val="16"/>
          <w:szCs w:val="24"/>
        </w:rPr>
        <w:t xml:space="preserve">Przewodniczący Rady </w:t>
      </w:r>
      <w:r w:rsidRPr="008161C3">
        <w:rPr>
          <w:rFonts w:ascii="Arial" w:hAnsi="Arial" w:cs="Arial"/>
          <w:i/>
          <w:iCs/>
          <w:sz w:val="20"/>
          <w:szCs w:val="24"/>
        </w:rPr>
        <w:t xml:space="preserve">Miejskiej </w:t>
      </w:r>
    </w:p>
    <w:p w14:paraId="1F2EDB09" w14:textId="0B3A2B2B" w:rsidR="00BB5C36" w:rsidRPr="008161C3" w:rsidRDefault="00BB5C36" w:rsidP="008161C3">
      <w:pPr>
        <w:ind w:left="3540" w:firstLine="708"/>
        <w:rPr>
          <w:rFonts w:ascii="Arial" w:hAnsi="Arial" w:cs="Arial"/>
          <w:sz w:val="20"/>
          <w:szCs w:val="24"/>
        </w:rPr>
      </w:pPr>
      <w:r w:rsidRPr="008161C3">
        <w:rPr>
          <w:rFonts w:ascii="Arial" w:hAnsi="Arial" w:cs="Arial"/>
          <w:i/>
          <w:iCs/>
          <w:sz w:val="20"/>
          <w:szCs w:val="24"/>
        </w:rPr>
        <w:t>/-/ Piotr Radecki</w:t>
      </w:r>
    </w:p>
    <w:p w14:paraId="6A95AC27" w14:textId="6FF4EEB8" w:rsidR="00BB5C36" w:rsidRPr="00464D6D" w:rsidRDefault="00BB5C36" w:rsidP="00BB5C36">
      <w:pPr>
        <w:spacing w:line="240" w:lineRule="auto"/>
        <w:ind w:left="2124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UCHWAŁA NR LVI/…/23                                      Ad 30)</w:t>
      </w:r>
    </w:p>
    <w:p w14:paraId="0AFA4B3C" w14:textId="77777777" w:rsidR="00BB5C36" w:rsidRPr="00464D6D" w:rsidRDefault="00BB5C36" w:rsidP="00BB5C3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RADY MIEJSKIEJ PRUSZCZ</w:t>
      </w:r>
    </w:p>
    <w:p w14:paraId="3F24E1F6" w14:textId="77777777" w:rsidR="00BB5C36" w:rsidRPr="00464D6D" w:rsidRDefault="00BB5C36" w:rsidP="00BB5C3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 dnia 25 maja 2023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04FD77CF" w14:textId="77777777" w:rsidR="00BB5C36" w:rsidRDefault="00BB5C36" w:rsidP="00BB5C36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w sprawie </w:t>
      </w:r>
      <w:r w:rsidRPr="00690CC9">
        <w:rPr>
          <w:rFonts w:ascii="Arial" w:hAnsi="Arial" w:cs="Arial"/>
          <w:b/>
          <w:bCs/>
          <w:sz w:val="24"/>
          <w:szCs w:val="24"/>
        </w:rPr>
        <w:t xml:space="preserve"> budowy drogi asfaltowej na ul. Okrężnej wraz z odwodnieniem i oświetleniem</w:t>
      </w:r>
      <w:r>
        <w:rPr>
          <w:rFonts w:ascii="Arial" w:hAnsi="Arial" w:cs="Arial"/>
          <w:b/>
          <w:bCs/>
          <w:sz w:val="24"/>
          <w:szCs w:val="24"/>
        </w:rPr>
        <w:t xml:space="preserve"> oraz ujęcie jej do planu budżetu Gminy Pruszcz</w:t>
      </w:r>
    </w:p>
    <w:p w14:paraId="0AE9E0B9" w14:textId="77777777" w:rsidR="00BB5C36" w:rsidRPr="00464D6D" w:rsidRDefault="00BB5C36" w:rsidP="00BB5C36">
      <w:pPr>
        <w:spacing w:line="240" w:lineRule="auto"/>
        <w:jc w:val="center"/>
        <w:rPr>
          <w:rFonts w:ascii="Arial" w:hAnsi="Arial" w:cs="Arial"/>
          <w:szCs w:val="24"/>
        </w:rPr>
      </w:pPr>
      <w:r w:rsidRPr="00464D6D">
        <w:rPr>
          <w:rFonts w:ascii="Arial" w:hAnsi="Arial" w:cs="Arial"/>
          <w:szCs w:val="24"/>
        </w:rPr>
        <w:t>Na podstawie art. 18b ust.1 ustawy z dnia 8 marca 1990 r. o samorządzie gminnym (</w:t>
      </w:r>
      <w:r w:rsidRPr="00386A76">
        <w:rPr>
          <w:rFonts w:ascii="Arial" w:hAnsi="Arial" w:cs="Arial"/>
          <w:szCs w:val="24"/>
        </w:rPr>
        <w:t>t.j.</w:t>
      </w:r>
      <w:r w:rsidRPr="00386A76">
        <w:rPr>
          <w:rFonts w:ascii="Arial" w:hAnsi="Arial" w:cs="Arial"/>
          <w:szCs w:val="24"/>
        </w:rPr>
        <w:br/>
        <w:t>Dz. U. z 2023 r.</w:t>
      </w:r>
      <w:r>
        <w:rPr>
          <w:rFonts w:ascii="Arial" w:hAnsi="Arial" w:cs="Arial"/>
          <w:szCs w:val="24"/>
        </w:rPr>
        <w:t xml:space="preserve"> </w:t>
      </w:r>
      <w:r w:rsidRPr="00386A76">
        <w:rPr>
          <w:rFonts w:ascii="Arial" w:hAnsi="Arial" w:cs="Arial"/>
          <w:szCs w:val="24"/>
        </w:rPr>
        <w:t>poz. 40</w:t>
      </w:r>
      <w:r>
        <w:rPr>
          <w:rFonts w:ascii="Arial" w:hAnsi="Arial" w:cs="Arial"/>
          <w:szCs w:val="24"/>
        </w:rPr>
        <w:t>, 572</w:t>
      </w:r>
      <w:r w:rsidRPr="00386A76">
        <w:rPr>
          <w:rFonts w:ascii="Arial" w:hAnsi="Arial" w:cs="Arial"/>
          <w:szCs w:val="24"/>
        </w:rPr>
        <w:t>.</w:t>
      </w:r>
      <w:r w:rsidRPr="00464D6D">
        <w:rPr>
          <w:rFonts w:ascii="Arial" w:hAnsi="Arial" w:cs="Arial"/>
          <w:szCs w:val="24"/>
        </w:rPr>
        <w:t xml:space="preserve">) oraz § 70 Statutu Gminy Pruszcz uchwalonego uchwałą Nr XXXVIII/338/2021 Rady Gminy Pruszcz z dnia 28 października 2021r. w sprawie uchwalenia Statutu Gminy Pruszcz (Dz. Urz. Woj. Kuj. – Pom. z 2021r. poz. 5429) uchwala się, co następuje: </w:t>
      </w:r>
    </w:p>
    <w:p w14:paraId="495EC63D" w14:textId="77777777" w:rsidR="00BB5C36" w:rsidRPr="00464D6D" w:rsidRDefault="00BB5C36" w:rsidP="00BB5C36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1. </w:t>
      </w:r>
      <w:r w:rsidRPr="00464D6D">
        <w:rPr>
          <w:rFonts w:ascii="Arial" w:hAnsi="Arial" w:cs="Arial"/>
          <w:bCs/>
          <w:sz w:val="24"/>
          <w:szCs w:val="24"/>
        </w:rPr>
        <w:t>Po zapoznaniu się z w</w:t>
      </w:r>
      <w:r>
        <w:rPr>
          <w:rFonts w:ascii="Arial" w:hAnsi="Arial" w:cs="Arial"/>
          <w:bCs/>
          <w:sz w:val="24"/>
          <w:szCs w:val="24"/>
        </w:rPr>
        <w:t xml:space="preserve">nioskiem z dnia 16 maja 2023 r. mieszkańców Pruszcza </w:t>
      </w:r>
      <w:r w:rsidRPr="00464D6D">
        <w:rPr>
          <w:rFonts w:ascii="Arial" w:hAnsi="Arial" w:cs="Arial"/>
          <w:bCs/>
          <w:sz w:val="24"/>
          <w:szCs w:val="24"/>
        </w:rPr>
        <w:t>w sprawie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690CC9">
        <w:rPr>
          <w:rFonts w:ascii="Arial" w:hAnsi="Arial" w:cs="Arial"/>
          <w:bCs/>
          <w:sz w:val="24"/>
          <w:szCs w:val="24"/>
        </w:rPr>
        <w:t xml:space="preserve"> budowy drogi asfaltowej na ul. Okrężnej wraz z odwodnieniem i oświetleniem</w:t>
      </w:r>
      <w:r>
        <w:rPr>
          <w:rFonts w:ascii="Arial" w:hAnsi="Arial" w:cs="Arial"/>
          <w:bCs/>
          <w:sz w:val="24"/>
          <w:szCs w:val="24"/>
        </w:rPr>
        <w:t xml:space="preserve"> oraz ujęcie jej do planu budżetu Gminy Pruszcz</w:t>
      </w:r>
      <w:r w:rsidRPr="00464D6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postanawia rozpatrzyć wniosek negatywnie.</w:t>
      </w:r>
    </w:p>
    <w:p w14:paraId="53E7F25E" w14:textId="77777777" w:rsidR="00BB5C36" w:rsidRPr="00464D6D" w:rsidRDefault="00BB5C36" w:rsidP="00BB5C36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2. </w:t>
      </w:r>
      <w:r w:rsidRPr="00464D6D">
        <w:rPr>
          <w:rFonts w:ascii="Arial" w:hAnsi="Arial" w:cs="Arial"/>
          <w:bCs/>
          <w:sz w:val="24"/>
          <w:szCs w:val="24"/>
        </w:rPr>
        <w:t>Wyjaśnienie podjętej uchwały znajduje się w uzasadnieniu do niniejszej uchwały.</w:t>
      </w:r>
    </w:p>
    <w:p w14:paraId="0449E2AF" w14:textId="77777777" w:rsidR="00BB5C36" w:rsidRPr="00464D6D" w:rsidRDefault="00BB5C36" w:rsidP="00BB5C3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3.1. </w:t>
      </w:r>
      <w:r w:rsidRPr="00464D6D">
        <w:rPr>
          <w:rFonts w:ascii="Arial" w:hAnsi="Arial" w:cs="Arial"/>
          <w:sz w:val="24"/>
          <w:szCs w:val="24"/>
        </w:rPr>
        <w:t xml:space="preserve">Wykonanie uchwały powierza się Przewodniczącemu Rady Miejskiej Pruszcz. </w:t>
      </w:r>
    </w:p>
    <w:p w14:paraId="218A0195" w14:textId="77777777" w:rsidR="00BB5C36" w:rsidRPr="00464D6D" w:rsidRDefault="00BB5C36" w:rsidP="00BB5C3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>2. Upoważnia się Przewodniczącego Rady Miejskiej Pruszcz do zawiadomienia wnioskodawcy o sposobie rozpatrzeniu wniosku.</w:t>
      </w:r>
    </w:p>
    <w:p w14:paraId="105E8F12" w14:textId="411932B3" w:rsidR="00BB5C36" w:rsidRDefault="00BB5C36" w:rsidP="00BB5C3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4. </w:t>
      </w:r>
      <w:r w:rsidRPr="00464D6D">
        <w:rPr>
          <w:rFonts w:ascii="Arial" w:hAnsi="Arial" w:cs="Arial"/>
          <w:sz w:val="24"/>
          <w:szCs w:val="24"/>
        </w:rPr>
        <w:t xml:space="preserve">Uchwała wchodzi w życie z dniem podjęcia. </w:t>
      </w:r>
    </w:p>
    <w:p w14:paraId="16A3727E" w14:textId="77777777" w:rsidR="00BB5C36" w:rsidRDefault="00BB5C36" w:rsidP="00151A31">
      <w:pPr>
        <w:rPr>
          <w:rFonts w:ascii="Arial" w:hAnsi="Arial" w:cs="Arial"/>
          <w:b/>
          <w:bCs/>
          <w:sz w:val="24"/>
          <w:szCs w:val="24"/>
        </w:rPr>
      </w:pPr>
    </w:p>
    <w:p w14:paraId="176C1428" w14:textId="77777777" w:rsidR="00BB5C36" w:rsidRPr="00464D6D" w:rsidRDefault="00BB5C36" w:rsidP="00BB5C36">
      <w:pPr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U Z A S A D N I E NI E</w:t>
      </w:r>
    </w:p>
    <w:p w14:paraId="284E07D7" w14:textId="77777777" w:rsidR="00BB5C36" w:rsidRDefault="00BB5C36" w:rsidP="00BB5C36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54B25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>16 maja 2023</w:t>
      </w:r>
      <w:r w:rsidRPr="00D54B25">
        <w:rPr>
          <w:rFonts w:ascii="Arial" w:hAnsi="Arial" w:cs="Arial"/>
          <w:sz w:val="24"/>
          <w:szCs w:val="24"/>
        </w:rPr>
        <w:t xml:space="preserve"> r. do Rady Miejskiej Pruszcz wpłynął wniosek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mieszkańców Pruszcza </w:t>
      </w:r>
      <w:r w:rsidRPr="00022C1D">
        <w:rPr>
          <w:rFonts w:ascii="Arial" w:hAnsi="Arial" w:cs="Arial"/>
          <w:sz w:val="24"/>
          <w:szCs w:val="24"/>
        </w:rPr>
        <w:t xml:space="preserve">w sprawie </w:t>
      </w:r>
      <w:r w:rsidRPr="00690CC9">
        <w:rPr>
          <w:rFonts w:ascii="Arial" w:hAnsi="Arial" w:cs="Arial"/>
          <w:bCs/>
          <w:sz w:val="24"/>
          <w:szCs w:val="24"/>
        </w:rPr>
        <w:t>budowy drogi asfaltowej na ul. Okrężnej wraz z odwodnieniem i oświetleniem</w:t>
      </w:r>
      <w:r>
        <w:rPr>
          <w:rFonts w:ascii="Arial" w:hAnsi="Arial" w:cs="Arial"/>
          <w:bCs/>
          <w:sz w:val="24"/>
          <w:szCs w:val="24"/>
        </w:rPr>
        <w:t xml:space="preserve"> oraz ujęcie jej do planu budżetu Gminy Pruszcz</w:t>
      </w:r>
    </w:p>
    <w:p w14:paraId="548F9D9E" w14:textId="77777777" w:rsidR="00BB5C36" w:rsidRPr="00C1314E" w:rsidRDefault="00BB5C36" w:rsidP="00BB5C36">
      <w:pPr>
        <w:pStyle w:val="Default"/>
        <w:spacing w:line="276" w:lineRule="auto"/>
        <w:ind w:firstLine="708"/>
        <w:jc w:val="both"/>
        <w:rPr>
          <w:rFonts w:ascii="Arial" w:hAnsi="Arial" w:cs="Arial"/>
        </w:rPr>
      </w:pPr>
      <w:r w:rsidRPr="00C1314E">
        <w:rPr>
          <w:rFonts w:ascii="Arial" w:hAnsi="Arial" w:cs="Arial"/>
        </w:rPr>
        <w:t>Komisja w przedmiotowej sprawie spotkała się 18 maja 2023 r. Po zapoznaniu się z treścią wniosku, analizą zebranych materiałów i opinią Skarbnika Gminy ustalono, że obowiązujący do 2024 r. plan dróg gminnych nie przewiduje budowy dróg nie będących w jego planie. Możliwością jest wpisanie propozycji w/w drogi do nowego planu, który obejmie lata 2025-2029. Wówczas, radni pochylą się nad wniesionym wnioskiem. Plan budżetu Gminy natomiast tworzony jest do 30 września i obejmuje rok następny. Wobec powyższego nie jest zasadne wpisanie powyższej inwestycji do realizacji w budżecie gminy w roku 2024.</w:t>
      </w:r>
    </w:p>
    <w:p w14:paraId="249EA06D" w14:textId="77777777" w:rsidR="00BB5C36" w:rsidRPr="00022C1D" w:rsidRDefault="00BB5C36" w:rsidP="00BB5C36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00BD2E28" w14:textId="7AF069F9" w:rsidR="00BB5C36" w:rsidRPr="00151A31" w:rsidRDefault="00BB5C36" w:rsidP="00151A31">
      <w:pPr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ab/>
        <w:t>W związku z powyższym Rada Miejska Pruszcz</w:t>
      </w:r>
      <w:r>
        <w:rPr>
          <w:rFonts w:ascii="Arial" w:hAnsi="Arial" w:cs="Arial"/>
          <w:sz w:val="24"/>
          <w:szCs w:val="24"/>
        </w:rPr>
        <w:t xml:space="preserve"> </w:t>
      </w:r>
      <w:r w:rsidRPr="008053BF">
        <w:rPr>
          <w:rFonts w:ascii="Arial" w:hAnsi="Arial" w:cs="Arial"/>
          <w:sz w:val="24"/>
          <w:szCs w:val="24"/>
        </w:rPr>
        <w:t>postanawia</w:t>
      </w:r>
      <w:r>
        <w:rPr>
          <w:rFonts w:ascii="Arial" w:hAnsi="Arial" w:cs="Arial"/>
          <w:sz w:val="24"/>
          <w:szCs w:val="24"/>
        </w:rPr>
        <w:t xml:space="preserve"> rozpatrzyć wniosek negatywnie. </w:t>
      </w:r>
    </w:p>
    <w:p w14:paraId="74A060A9" w14:textId="77777777" w:rsidR="00BB5C36" w:rsidRPr="00151A31" w:rsidRDefault="00BB5C36" w:rsidP="00151A31">
      <w:pPr>
        <w:ind w:left="5664"/>
        <w:rPr>
          <w:rFonts w:ascii="Arial" w:hAnsi="Arial" w:cs="Arial"/>
          <w:sz w:val="20"/>
          <w:szCs w:val="24"/>
        </w:rPr>
      </w:pPr>
      <w:r w:rsidRPr="00151A31">
        <w:rPr>
          <w:rFonts w:ascii="Arial" w:hAnsi="Arial" w:cs="Arial"/>
          <w:i/>
          <w:iCs/>
          <w:sz w:val="20"/>
          <w:szCs w:val="24"/>
        </w:rPr>
        <w:t xml:space="preserve">Przewodniczący Rady Miejskiej </w:t>
      </w:r>
    </w:p>
    <w:p w14:paraId="6395B6B8" w14:textId="65AC8255" w:rsidR="00BB5C36" w:rsidRPr="00151A31" w:rsidRDefault="00BB5C36" w:rsidP="00151A31">
      <w:pPr>
        <w:ind w:left="3540" w:firstLine="708"/>
        <w:rPr>
          <w:rFonts w:ascii="Arial" w:hAnsi="Arial" w:cs="Arial"/>
          <w:sz w:val="20"/>
          <w:szCs w:val="24"/>
        </w:rPr>
      </w:pPr>
      <w:r w:rsidRPr="00151A31">
        <w:rPr>
          <w:rFonts w:ascii="Arial" w:hAnsi="Arial" w:cs="Arial"/>
          <w:i/>
          <w:iCs/>
          <w:sz w:val="20"/>
          <w:szCs w:val="24"/>
        </w:rPr>
        <w:t xml:space="preserve">         </w:t>
      </w:r>
      <w:r w:rsidR="00151A31">
        <w:rPr>
          <w:rFonts w:ascii="Arial" w:hAnsi="Arial" w:cs="Arial"/>
          <w:i/>
          <w:iCs/>
          <w:sz w:val="20"/>
          <w:szCs w:val="24"/>
        </w:rPr>
        <w:tab/>
      </w:r>
      <w:r w:rsidR="00151A31">
        <w:rPr>
          <w:rFonts w:ascii="Arial" w:hAnsi="Arial" w:cs="Arial"/>
          <w:i/>
          <w:iCs/>
          <w:sz w:val="20"/>
          <w:szCs w:val="24"/>
        </w:rPr>
        <w:tab/>
      </w:r>
      <w:r w:rsidR="00151A31">
        <w:rPr>
          <w:rFonts w:ascii="Arial" w:hAnsi="Arial" w:cs="Arial"/>
          <w:i/>
          <w:iCs/>
          <w:sz w:val="20"/>
          <w:szCs w:val="24"/>
        </w:rPr>
        <w:tab/>
      </w:r>
      <w:r w:rsidRPr="00151A31">
        <w:rPr>
          <w:rFonts w:ascii="Arial" w:hAnsi="Arial" w:cs="Arial"/>
          <w:i/>
          <w:iCs/>
          <w:sz w:val="20"/>
          <w:szCs w:val="24"/>
        </w:rPr>
        <w:t xml:space="preserve">  /-/ Piotr Radecki</w:t>
      </w:r>
    </w:p>
    <w:sectPr w:rsidR="00BB5C36" w:rsidRPr="00151A3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1962B" w14:textId="77777777" w:rsidR="00AC2E32" w:rsidRDefault="00AC2E32" w:rsidP="00B6152D">
      <w:pPr>
        <w:spacing w:after="0" w:line="240" w:lineRule="auto"/>
      </w:pPr>
      <w:r>
        <w:separator/>
      </w:r>
    </w:p>
  </w:endnote>
  <w:endnote w:type="continuationSeparator" w:id="0">
    <w:p w14:paraId="275EE80E" w14:textId="77777777" w:rsidR="00AC2E32" w:rsidRDefault="00AC2E32" w:rsidP="00B61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9CF23" w14:textId="35FA409E" w:rsidR="00032DCC" w:rsidRDefault="005D2D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152D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D9C4628" w14:textId="77777777" w:rsidR="00032DCC" w:rsidRDefault="00AC2E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7ED63" w14:textId="77777777" w:rsidR="00032DCC" w:rsidRDefault="005D2D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74AC4">
      <w:rPr>
        <w:rStyle w:val="Numerstrony"/>
        <w:noProof/>
      </w:rPr>
      <w:t>15</w:t>
    </w:r>
    <w:r>
      <w:rPr>
        <w:rStyle w:val="Numerstrony"/>
      </w:rPr>
      <w:fldChar w:fldCharType="end"/>
    </w:r>
  </w:p>
  <w:p w14:paraId="15DAD685" w14:textId="77777777" w:rsidR="00032DCC" w:rsidRDefault="00AC2E3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3FE9C" w14:textId="77777777" w:rsidR="006355B8" w:rsidRDefault="005D2D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74AC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5AB6CBB" w14:textId="77777777" w:rsidR="006355B8" w:rsidRDefault="00AC2E32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CF798" w14:textId="77777777" w:rsidR="006355B8" w:rsidRDefault="005D2D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74AC4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083360A2" w14:textId="77777777" w:rsidR="006355B8" w:rsidRDefault="00AC2E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10514C" w14:textId="77777777" w:rsidR="00AC2E32" w:rsidRDefault="00AC2E32" w:rsidP="00B6152D">
      <w:pPr>
        <w:spacing w:after="0" w:line="240" w:lineRule="auto"/>
      </w:pPr>
      <w:r>
        <w:separator/>
      </w:r>
    </w:p>
  </w:footnote>
  <w:footnote w:type="continuationSeparator" w:id="0">
    <w:p w14:paraId="51959EE1" w14:textId="77777777" w:rsidR="00AC2E32" w:rsidRDefault="00AC2E32" w:rsidP="00B61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97E"/>
    <w:multiLevelType w:val="hybridMultilevel"/>
    <w:tmpl w:val="55A29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E5E65"/>
    <w:multiLevelType w:val="hybridMultilevel"/>
    <w:tmpl w:val="0868D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602FB"/>
    <w:multiLevelType w:val="hybridMultilevel"/>
    <w:tmpl w:val="193A0574"/>
    <w:lvl w:ilvl="0" w:tplc="A6BAC7E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770E6"/>
    <w:multiLevelType w:val="hybridMultilevel"/>
    <w:tmpl w:val="D0E20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D1E1D"/>
    <w:multiLevelType w:val="multilevel"/>
    <w:tmpl w:val="E86E8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44121D"/>
    <w:multiLevelType w:val="hybridMultilevel"/>
    <w:tmpl w:val="7DA25082"/>
    <w:lvl w:ilvl="0" w:tplc="42D209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A6C50"/>
    <w:multiLevelType w:val="multilevel"/>
    <w:tmpl w:val="58D40EDC"/>
    <w:name w:val="WW8Num4022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67A7BC2"/>
    <w:multiLevelType w:val="hybridMultilevel"/>
    <w:tmpl w:val="333E558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7704695"/>
    <w:multiLevelType w:val="multilevel"/>
    <w:tmpl w:val="1548BB76"/>
    <w:name w:val="WW8Num402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A6E3089"/>
    <w:multiLevelType w:val="hybridMultilevel"/>
    <w:tmpl w:val="87820C2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CCD17A2"/>
    <w:multiLevelType w:val="hybridMultilevel"/>
    <w:tmpl w:val="9846651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F621C60"/>
    <w:multiLevelType w:val="hybridMultilevel"/>
    <w:tmpl w:val="E6A4AAE0"/>
    <w:lvl w:ilvl="0" w:tplc="04150011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0C24CDA">
      <w:start w:val="1"/>
      <w:numFmt w:val="lowerLetter"/>
      <w:lvlText w:val="%2)"/>
      <w:lvlJc w:val="left"/>
      <w:pPr>
        <w:tabs>
          <w:tab w:val="num" w:pos="1740"/>
        </w:tabs>
        <w:ind w:left="1740" w:hanging="6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3D6FA2"/>
    <w:multiLevelType w:val="hybridMultilevel"/>
    <w:tmpl w:val="BA2CB5AE"/>
    <w:lvl w:ilvl="0" w:tplc="BD1E9832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6570F"/>
    <w:multiLevelType w:val="hybridMultilevel"/>
    <w:tmpl w:val="3DD22A6A"/>
    <w:lvl w:ilvl="0" w:tplc="04150011">
      <w:start w:val="1"/>
      <w:numFmt w:val="decimal"/>
      <w:lvlText w:val="%1)"/>
      <w:lvlJc w:val="left"/>
      <w:pPr>
        <w:ind w:left="1346" w:hanging="360"/>
      </w:p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4">
    <w:nsid w:val="43BD6331"/>
    <w:multiLevelType w:val="hybridMultilevel"/>
    <w:tmpl w:val="2794C1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9090FE8"/>
    <w:multiLevelType w:val="hybridMultilevel"/>
    <w:tmpl w:val="0B924E3E"/>
    <w:lvl w:ilvl="0" w:tplc="FC166FBA">
      <w:start w:val="1"/>
      <w:numFmt w:val="decimal"/>
      <w:lvlText w:val="%1)"/>
      <w:lvlJc w:val="left"/>
      <w:pPr>
        <w:ind w:left="199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>
    <w:nsid w:val="527A4AA9"/>
    <w:multiLevelType w:val="hybridMultilevel"/>
    <w:tmpl w:val="D91EFA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235C28"/>
    <w:multiLevelType w:val="hybridMultilevel"/>
    <w:tmpl w:val="AC2A3C4A"/>
    <w:lvl w:ilvl="0" w:tplc="31249288">
      <w:start w:val="1"/>
      <w:numFmt w:val="bullet"/>
      <w:lvlText w:val=""/>
      <w:lvlJc w:val="left"/>
      <w:pPr>
        <w:ind w:left="2716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8">
    <w:nsid w:val="5C0C1159"/>
    <w:multiLevelType w:val="hybridMultilevel"/>
    <w:tmpl w:val="26D8A7D4"/>
    <w:lvl w:ilvl="0" w:tplc="9EA24C36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CA20C12"/>
    <w:multiLevelType w:val="hybridMultilevel"/>
    <w:tmpl w:val="6B3A1176"/>
    <w:lvl w:ilvl="0" w:tplc="04150011">
      <w:start w:val="1"/>
      <w:numFmt w:val="decimal"/>
      <w:lvlText w:val="%1)"/>
      <w:lvlJc w:val="left"/>
      <w:pPr>
        <w:ind w:left="1345" w:hanging="360"/>
      </w:pPr>
    </w:lvl>
    <w:lvl w:ilvl="1" w:tplc="04150019" w:tentative="1">
      <w:start w:val="1"/>
      <w:numFmt w:val="lowerLetter"/>
      <w:lvlText w:val="%2."/>
      <w:lvlJc w:val="left"/>
      <w:pPr>
        <w:ind w:left="2065" w:hanging="360"/>
      </w:pPr>
    </w:lvl>
    <w:lvl w:ilvl="2" w:tplc="0415001B" w:tentative="1">
      <w:start w:val="1"/>
      <w:numFmt w:val="lowerRoman"/>
      <w:lvlText w:val="%3."/>
      <w:lvlJc w:val="right"/>
      <w:pPr>
        <w:ind w:left="2785" w:hanging="180"/>
      </w:pPr>
    </w:lvl>
    <w:lvl w:ilvl="3" w:tplc="0415000F" w:tentative="1">
      <w:start w:val="1"/>
      <w:numFmt w:val="decimal"/>
      <w:lvlText w:val="%4."/>
      <w:lvlJc w:val="left"/>
      <w:pPr>
        <w:ind w:left="3505" w:hanging="360"/>
      </w:pPr>
    </w:lvl>
    <w:lvl w:ilvl="4" w:tplc="04150019" w:tentative="1">
      <w:start w:val="1"/>
      <w:numFmt w:val="lowerLetter"/>
      <w:lvlText w:val="%5."/>
      <w:lvlJc w:val="left"/>
      <w:pPr>
        <w:ind w:left="4225" w:hanging="360"/>
      </w:pPr>
    </w:lvl>
    <w:lvl w:ilvl="5" w:tplc="0415001B" w:tentative="1">
      <w:start w:val="1"/>
      <w:numFmt w:val="lowerRoman"/>
      <w:lvlText w:val="%6."/>
      <w:lvlJc w:val="right"/>
      <w:pPr>
        <w:ind w:left="4945" w:hanging="180"/>
      </w:pPr>
    </w:lvl>
    <w:lvl w:ilvl="6" w:tplc="0415000F" w:tentative="1">
      <w:start w:val="1"/>
      <w:numFmt w:val="decimal"/>
      <w:lvlText w:val="%7."/>
      <w:lvlJc w:val="left"/>
      <w:pPr>
        <w:ind w:left="5665" w:hanging="360"/>
      </w:pPr>
    </w:lvl>
    <w:lvl w:ilvl="7" w:tplc="04150019" w:tentative="1">
      <w:start w:val="1"/>
      <w:numFmt w:val="lowerLetter"/>
      <w:lvlText w:val="%8."/>
      <w:lvlJc w:val="left"/>
      <w:pPr>
        <w:ind w:left="6385" w:hanging="360"/>
      </w:pPr>
    </w:lvl>
    <w:lvl w:ilvl="8" w:tplc="0415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20">
    <w:nsid w:val="5E496EC4"/>
    <w:multiLevelType w:val="hybridMultilevel"/>
    <w:tmpl w:val="F8C42714"/>
    <w:lvl w:ilvl="0" w:tplc="8AC072FE">
      <w:start w:val="1"/>
      <w:numFmt w:val="decimal"/>
      <w:lvlText w:val="%1)"/>
      <w:lvlJc w:val="left"/>
      <w:pPr>
        <w:tabs>
          <w:tab w:val="num" w:pos="1343"/>
        </w:tabs>
        <w:ind w:left="1343" w:hanging="80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394144"/>
    <w:multiLevelType w:val="hybridMultilevel"/>
    <w:tmpl w:val="00E82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BB4592"/>
    <w:multiLevelType w:val="hybridMultilevel"/>
    <w:tmpl w:val="61AA13BE"/>
    <w:lvl w:ilvl="0" w:tplc="FFA8679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3F50A7"/>
    <w:multiLevelType w:val="hybridMultilevel"/>
    <w:tmpl w:val="9A86A79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23D6751"/>
    <w:multiLevelType w:val="multilevel"/>
    <w:tmpl w:val="9E2C7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453A29"/>
    <w:multiLevelType w:val="hybridMultilevel"/>
    <w:tmpl w:val="F91C35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A3697"/>
    <w:multiLevelType w:val="hybridMultilevel"/>
    <w:tmpl w:val="0AD4E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D0838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7E8B398">
      <w:start w:val="1"/>
      <w:numFmt w:val="decimal"/>
      <w:lvlText w:val="%3)"/>
      <w:lvlJc w:val="left"/>
      <w:pPr>
        <w:ind w:left="268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921004"/>
    <w:multiLevelType w:val="hybridMultilevel"/>
    <w:tmpl w:val="6E3C4C90"/>
    <w:lvl w:ilvl="0" w:tplc="F7066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4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4"/>
  </w:num>
  <w:num w:numId="7">
    <w:abstractNumId w:val="5"/>
  </w:num>
  <w:num w:numId="8">
    <w:abstractNumId w:val="21"/>
  </w:num>
  <w:num w:numId="9">
    <w:abstractNumId w:val="23"/>
  </w:num>
  <w:num w:numId="10">
    <w:abstractNumId w:val="3"/>
  </w:num>
  <w:num w:numId="11">
    <w:abstractNumId w:val="26"/>
  </w:num>
  <w:num w:numId="12">
    <w:abstractNumId w:val="19"/>
  </w:num>
  <w:num w:numId="13">
    <w:abstractNumId w:val="13"/>
  </w:num>
  <w:num w:numId="14">
    <w:abstractNumId w:val="18"/>
  </w:num>
  <w:num w:numId="15">
    <w:abstractNumId w:val="1"/>
  </w:num>
  <w:num w:numId="16">
    <w:abstractNumId w:val="7"/>
  </w:num>
  <w:num w:numId="17">
    <w:abstractNumId w:val="8"/>
  </w:num>
  <w:num w:numId="18">
    <w:abstractNumId w:val="22"/>
  </w:num>
  <w:num w:numId="19">
    <w:abstractNumId w:val="12"/>
  </w:num>
  <w:num w:numId="20">
    <w:abstractNumId w:val="25"/>
  </w:num>
  <w:num w:numId="21">
    <w:abstractNumId w:val="0"/>
  </w:num>
  <w:num w:numId="22">
    <w:abstractNumId w:val="2"/>
  </w:num>
  <w:num w:numId="23">
    <w:abstractNumId w:val="9"/>
  </w:num>
  <w:num w:numId="24">
    <w:abstractNumId w:val="16"/>
  </w:num>
  <w:num w:numId="25">
    <w:abstractNumId w:val="6"/>
  </w:num>
  <w:num w:numId="26">
    <w:abstractNumId w:val="15"/>
  </w:num>
  <w:num w:numId="27">
    <w:abstractNumId w:val="10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FB"/>
    <w:rsid w:val="00003026"/>
    <w:rsid w:val="00151A31"/>
    <w:rsid w:val="001F1AF2"/>
    <w:rsid w:val="001F23B5"/>
    <w:rsid w:val="00240929"/>
    <w:rsid w:val="00301AEF"/>
    <w:rsid w:val="00346EE4"/>
    <w:rsid w:val="003A4A5D"/>
    <w:rsid w:val="00571698"/>
    <w:rsid w:val="005D2D0B"/>
    <w:rsid w:val="005E7D30"/>
    <w:rsid w:val="006D053E"/>
    <w:rsid w:val="007650F9"/>
    <w:rsid w:val="007979FB"/>
    <w:rsid w:val="008161C3"/>
    <w:rsid w:val="0083743C"/>
    <w:rsid w:val="00916D65"/>
    <w:rsid w:val="009E708E"/>
    <w:rsid w:val="00AC04C6"/>
    <w:rsid w:val="00AC2E32"/>
    <w:rsid w:val="00B01B8F"/>
    <w:rsid w:val="00B6152D"/>
    <w:rsid w:val="00B74CAE"/>
    <w:rsid w:val="00BB5C36"/>
    <w:rsid w:val="00CA3EA6"/>
    <w:rsid w:val="00CE2F81"/>
    <w:rsid w:val="00E71348"/>
    <w:rsid w:val="00F7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F0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EE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46EE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  <w:style w:type="paragraph" w:customStyle="1" w:styleId="Textbody">
    <w:name w:val="Text body"/>
    <w:basedOn w:val="Standard"/>
    <w:rsid w:val="00346EE4"/>
    <w:pPr>
      <w:spacing w:after="140" w:line="288" w:lineRule="auto"/>
    </w:pPr>
  </w:style>
  <w:style w:type="paragraph" w:styleId="Stopka">
    <w:name w:val="footer"/>
    <w:basedOn w:val="Normalny"/>
    <w:link w:val="StopkaZnak"/>
    <w:rsid w:val="00B615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6152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B6152D"/>
  </w:style>
  <w:style w:type="paragraph" w:styleId="Nagwek">
    <w:name w:val="header"/>
    <w:basedOn w:val="Normalny"/>
    <w:link w:val="NagwekZnak"/>
    <w:uiPriority w:val="99"/>
    <w:unhideWhenUsed/>
    <w:rsid w:val="00B61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52D"/>
    <w:rPr>
      <w:kern w:val="0"/>
      <w14:ligatures w14:val="none"/>
    </w:rPr>
  </w:style>
  <w:style w:type="paragraph" w:customStyle="1" w:styleId="Default">
    <w:name w:val="Default"/>
    <w:rsid w:val="00BB5C36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kern w:val="0"/>
      <w:sz w:val="24"/>
      <w:szCs w:val="24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EE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46EE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  <w:style w:type="paragraph" w:customStyle="1" w:styleId="Textbody">
    <w:name w:val="Text body"/>
    <w:basedOn w:val="Standard"/>
    <w:rsid w:val="00346EE4"/>
    <w:pPr>
      <w:spacing w:after="140" w:line="288" w:lineRule="auto"/>
    </w:pPr>
  </w:style>
  <w:style w:type="paragraph" w:styleId="Stopka">
    <w:name w:val="footer"/>
    <w:basedOn w:val="Normalny"/>
    <w:link w:val="StopkaZnak"/>
    <w:rsid w:val="00B615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6152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B6152D"/>
  </w:style>
  <w:style w:type="paragraph" w:styleId="Nagwek">
    <w:name w:val="header"/>
    <w:basedOn w:val="Normalny"/>
    <w:link w:val="NagwekZnak"/>
    <w:uiPriority w:val="99"/>
    <w:unhideWhenUsed/>
    <w:rsid w:val="00B61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52D"/>
    <w:rPr>
      <w:kern w:val="0"/>
      <w14:ligatures w14:val="none"/>
    </w:rPr>
  </w:style>
  <w:style w:type="paragraph" w:customStyle="1" w:styleId="Default">
    <w:name w:val="Default"/>
    <w:rsid w:val="00BB5C36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71A2F-97B0-45E7-9BC6-A0A22B35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7135</Words>
  <Characters>42811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8</cp:revision>
  <cp:lastPrinted>2023-05-19T08:36:00Z</cp:lastPrinted>
  <dcterms:created xsi:type="dcterms:W3CDTF">2023-05-19T08:31:00Z</dcterms:created>
  <dcterms:modified xsi:type="dcterms:W3CDTF">2023-05-19T08:37:00Z</dcterms:modified>
</cp:coreProperties>
</file>