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ECEA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  <w:lang w:eastAsia="pl-PL"/>
        </w:rPr>
      </w:pPr>
      <w:r>
        <w:rPr>
          <w:rFonts w:ascii="Segoe UI Light" w:hAnsi="Segoe UI Light" w:cs="Segoe UI Light"/>
          <w:b/>
          <w:bCs/>
          <w:noProof/>
          <w:lang w:eastAsia="pl-PL"/>
        </w:rPr>
        <w:drawing>
          <wp:anchor distT="0" distB="0" distL="114935" distR="114935" simplePos="0" relativeHeight="3" behindDoc="0" locked="0" layoutInCell="1" allowOverlap="1" wp14:anchorId="24D428F2" wp14:editId="7A339C29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69620" cy="92837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4" t="-193" r="-234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B92D7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 MIASTA I GMINY GÓRA KALWARIA</w:t>
      </w:r>
    </w:p>
    <w:p w14:paraId="18ED2709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5CFF5185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FABF57" wp14:editId="368B3C8E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4990465" cy="12700"/>
                <wp:effectExtent l="0" t="0" r="0" b="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9960" cy="39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7pt" to="392.85pt,15.95pt" ID="Łącznik prosty 4" stroked="t" style="position:absolute;flip:x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4E1ACBF3" w14:textId="77777777" w:rsidR="00E27B8D" w:rsidRDefault="00C92330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</w:t>
      </w:r>
    </w:p>
    <w:p w14:paraId="477E9F3A" w14:textId="68AC618D" w:rsidR="00F42959" w:rsidRPr="00467917" w:rsidRDefault="00E27B8D" w:rsidP="00467917">
      <w:pPr>
        <w:spacing w:after="0" w:line="240" w:lineRule="auto"/>
        <w:rPr>
          <w:rStyle w:val="Pogrubienie"/>
          <w:b w:val="0"/>
          <w:bCs w:val="0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                                            </w:t>
      </w:r>
      <w:r w:rsidR="00C92330">
        <w:rPr>
          <w:rFonts w:ascii="Segoe UI Light" w:hAnsi="Segoe UI Light" w:cs="Segoe UI Light"/>
          <w:b/>
          <w:bCs/>
          <w:sz w:val="16"/>
          <w:szCs w:val="16"/>
        </w:rPr>
        <w:t>WYDZIAŁ GOSPODAROWANIA MIENIEM I GEODEZJI</w:t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</w:p>
    <w:p w14:paraId="01B5FE3E" w14:textId="77777777" w:rsidR="00232CF6" w:rsidRDefault="00C92330" w:rsidP="00D27CCC">
      <w:pPr>
        <w:pStyle w:val="NormalnyWeb"/>
        <w:spacing w:beforeAutospacing="0" w:after="280"/>
        <w:jc w:val="both"/>
        <w:rPr>
          <w:rStyle w:val="Pogrubienie"/>
          <w:rFonts w:ascii="Segoe UI Light" w:hAnsi="Segoe UI Light" w:cs="Segoe UI Light"/>
          <w:sz w:val="22"/>
          <w:szCs w:val="22"/>
        </w:rPr>
      </w:pPr>
      <w:bookmarkStart w:id="0" w:name="__DdeLink__3534_258089183"/>
      <w:r w:rsidRPr="007A0E99">
        <w:rPr>
          <w:rStyle w:val="Pogrubienie"/>
          <w:rFonts w:ascii="Segoe UI Light" w:hAnsi="Segoe UI Light" w:cs="Segoe UI Light"/>
          <w:sz w:val="22"/>
          <w:szCs w:val="22"/>
        </w:rPr>
        <w:t>G</w:t>
      </w:r>
      <w:r w:rsidR="00E6717F" w:rsidRPr="007A0E99">
        <w:rPr>
          <w:rStyle w:val="Pogrubienie"/>
          <w:rFonts w:ascii="Segoe UI Light" w:hAnsi="Segoe UI Light" w:cs="Segoe UI Light"/>
          <w:sz w:val="22"/>
          <w:szCs w:val="22"/>
        </w:rPr>
        <w:t>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.6840.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</w:rPr>
        <w:t>3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.202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</w:rPr>
        <w:t>1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.IM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="00FC7B1B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="00FC7B1B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="00FC7B1B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="00FC7B1B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="00FC7B1B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="00FC7B1B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  25 lipca 2025</w:t>
      </w:r>
      <w:r w:rsidR="00D27CCC">
        <w:rPr>
          <w:rStyle w:val="Pogrubienie"/>
          <w:rFonts w:ascii="Segoe UI Light" w:hAnsi="Segoe UI Light" w:cs="Segoe UI Light"/>
          <w:sz w:val="22"/>
          <w:szCs w:val="22"/>
        </w:rPr>
        <w:t xml:space="preserve"> r.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 xml:space="preserve">  </w:t>
      </w:r>
    </w:p>
    <w:p w14:paraId="6DA114BB" w14:textId="77777777" w:rsidR="00232CF6" w:rsidRDefault="00232CF6" w:rsidP="00D27CCC">
      <w:pPr>
        <w:pStyle w:val="NormalnyWeb"/>
        <w:spacing w:beforeAutospacing="0" w:after="280"/>
        <w:jc w:val="both"/>
        <w:rPr>
          <w:rStyle w:val="Pogrubienie"/>
          <w:rFonts w:ascii="Segoe UI Light" w:hAnsi="Segoe UI Light" w:cs="Segoe UI Light"/>
          <w:sz w:val="22"/>
          <w:szCs w:val="22"/>
        </w:rPr>
      </w:pPr>
    </w:p>
    <w:p w14:paraId="0ECEBCA6" w14:textId="3DE74DD1" w:rsidR="00F42959" w:rsidRPr="007A0E99" w:rsidRDefault="00C92330" w:rsidP="00D27CCC">
      <w:pPr>
        <w:pStyle w:val="NormalnyWeb"/>
        <w:spacing w:beforeAutospacing="0" w:after="280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</w:t>
      </w:r>
      <w:bookmarkEnd w:id="0"/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>BURMISTRZ MIASTA I GMINY GÓRA KALWARIA</w:t>
      </w:r>
    </w:p>
    <w:p w14:paraId="6E8B3397" w14:textId="3DE2400A" w:rsidR="00736039" w:rsidRDefault="00C92330" w:rsidP="00723282">
      <w:pPr>
        <w:pStyle w:val="NormalnyWeb"/>
        <w:spacing w:after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ogłasza </w:t>
      </w:r>
      <w:r w:rsidR="0073603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pierwszy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przetarg ustny nieograniczony na sprzedaż prawa własności niezabudowan</w:t>
      </w:r>
      <w:r w:rsidR="0073603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ych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nieruchomości gruntow</w:t>
      </w:r>
      <w:r w:rsidR="0073603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ych</w:t>
      </w:r>
      <w:r w:rsidR="00736039" w:rsidRPr="00736039">
        <w:rPr>
          <w:rFonts w:ascii="Segoe UI Light" w:hAnsi="Segoe UI Light" w:cs="Segoe UI Light"/>
          <w:b/>
          <w:bCs/>
          <w:sz w:val="22"/>
          <w:szCs w:val="22"/>
        </w:rPr>
        <w:t xml:space="preserve"> </w:t>
      </w:r>
      <w:r w:rsidR="00736039" w:rsidRPr="00736039">
        <w:rPr>
          <w:rFonts w:ascii="Segoe UI Light" w:hAnsi="Segoe UI Light" w:cs="Segoe UI Light"/>
          <w:sz w:val="22"/>
          <w:szCs w:val="22"/>
        </w:rPr>
        <w:t xml:space="preserve">o ogólnej powierzchni </w:t>
      </w:r>
      <w:r w:rsidR="00736039" w:rsidRPr="00736039">
        <w:rPr>
          <w:rFonts w:ascii="Segoe UI Light" w:hAnsi="Segoe UI Light" w:cs="Segoe UI Light"/>
          <w:b/>
          <w:bCs/>
          <w:sz w:val="22"/>
          <w:szCs w:val="22"/>
        </w:rPr>
        <w:t>7,0814 ha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, położon</w:t>
      </w:r>
      <w:r w:rsidR="0073603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ych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w </w:t>
      </w:r>
      <w:r w:rsidR="006F3010"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mieście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Góra Kalwaria, w obrębie 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14-03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, oznaczon</w:t>
      </w:r>
      <w:r w:rsidR="0073603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ych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w ewidencji gruntów jako działk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 </w:t>
      </w:r>
      <w:r w:rsidR="00736039" w:rsidRPr="00736039">
        <w:rPr>
          <w:rFonts w:ascii="Segoe UI Light" w:hAnsi="Segoe UI Light" w:cs="Segoe UI Light"/>
          <w:b/>
          <w:bCs/>
          <w:sz w:val="22"/>
          <w:szCs w:val="22"/>
        </w:rPr>
        <w:t>2/12, 2/13, 2/14, 2/15, 2/16, 2/17, 2/18, 2/19, 2/20, 2/21, 2/22, 2/23, 2/24, 2/25, 2/26, 2/27, 2/28, 2/29, 2/30, 2/31, 2/32, 2/33, 2/34, 2/35, 2/36, 2/37, 2/38, 2/39, 2/40, 2/41, 2/42, 2/43, 2/44, 2/45, 2/46, 2/47, 2/48, 2/49, 2/50, 2/51, 2/52, 2/53, 2/54, 2/55, 2/56, 2/57, 2/58, 2/59, 2/60, 2/61, 2/62, 2/63 i 2/71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, </w:t>
      </w:r>
      <w:r w:rsidR="00736039" w:rsidRPr="00736039">
        <w:rPr>
          <w:rStyle w:val="Pogrubienie"/>
          <w:rFonts w:ascii="Segoe UI Light" w:hAnsi="Segoe UI Light" w:cs="Segoe UI Light"/>
          <w:b w:val="0"/>
          <w:sz w:val="22"/>
          <w:szCs w:val="22"/>
        </w:rPr>
        <w:t>objęt</w:t>
      </w:r>
      <w:r w:rsidR="00736039">
        <w:rPr>
          <w:rStyle w:val="Pogrubienie"/>
          <w:rFonts w:ascii="Segoe UI Light" w:hAnsi="Segoe UI Light" w:cs="Segoe UI Light"/>
          <w:b w:val="0"/>
          <w:sz w:val="22"/>
          <w:szCs w:val="22"/>
        </w:rPr>
        <w:t>ych</w:t>
      </w:r>
      <w:r w:rsidR="00736039" w:rsidRPr="00736039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 księgą wieczystą nr </w:t>
      </w:r>
      <w:bookmarkStart w:id="1" w:name="_Hlk200971909"/>
      <w:r w:rsidR="00736039" w:rsidRPr="00736039">
        <w:rPr>
          <w:rStyle w:val="Pogrubienie"/>
          <w:rFonts w:ascii="Segoe UI Light" w:hAnsi="Segoe UI Light" w:cs="Segoe UI Light"/>
          <w:b w:val="0"/>
          <w:sz w:val="22"/>
          <w:szCs w:val="22"/>
        </w:rPr>
        <w:t>WA5M/00266105/0</w:t>
      </w:r>
      <w:r w:rsidR="00736039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 </w:t>
      </w:r>
      <w:bookmarkEnd w:id="1"/>
      <w:r w:rsidR="00736039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i </w:t>
      </w:r>
      <w:r w:rsidR="00B3516E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działka nr </w:t>
      </w:r>
      <w:r w:rsidR="00736039" w:rsidRPr="00736039">
        <w:rPr>
          <w:rStyle w:val="Pogrubienie"/>
          <w:rFonts w:ascii="Segoe UI Light" w:hAnsi="Segoe UI Light" w:cs="Segoe UI Light"/>
          <w:bCs w:val="0"/>
          <w:sz w:val="22"/>
          <w:szCs w:val="22"/>
        </w:rPr>
        <w:t>2/68</w:t>
      </w:r>
      <w:r w:rsidR="00736039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 objęt</w:t>
      </w:r>
      <w:r w:rsidR="00B3516E">
        <w:rPr>
          <w:rStyle w:val="Pogrubienie"/>
          <w:rFonts w:ascii="Segoe UI Light" w:hAnsi="Segoe UI Light" w:cs="Segoe UI Light"/>
          <w:b w:val="0"/>
          <w:sz w:val="22"/>
          <w:szCs w:val="22"/>
        </w:rPr>
        <w:t>a</w:t>
      </w:r>
      <w:r w:rsidR="00736039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 księgą wieczystą nr </w:t>
      </w:r>
      <w:r w:rsidR="00736039" w:rsidRPr="00611030">
        <w:rPr>
          <w:rFonts w:ascii="Segoe UI Light" w:hAnsi="Segoe UI Light" w:cs="Segoe UI Light"/>
          <w:sz w:val="22"/>
          <w:szCs w:val="22"/>
        </w:rPr>
        <w:t>WA1I/00049888/3</w:t>
      </w:r>
      <w:r w:rsidR="00736039">
        <w:rPr>
          <w:rFonts w:ascii="Segoe UI Light" w:hAnsi="Segoe UI Light" w:cs="Segoe UI Light"/>
          <w:sz w:val="22"/>
          <w:szCs w:val="22"/>
        </w:rPr>
        <w:t>.</w:t>
      </w:r>
    </w:p>
    <w:p w14:paraId="10A40EA0" w14:textId="56C729E5" w:rsidR="00F42959" w:rsidRPr="007A0E99" w:rsidRDefault="00736039" w:rsidP="00723282">
      <w:pPr>
        <w:pStyle w:val="NormalnyWeb"/>
        <w:spacing w:after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Przetarg organizowany jest</w:t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na podstawie ustawy z dnia 21 sierpnia 1997 r. o gospodarce nieruchomościami </w:t>
      </w:r>
      <w:bookmarkStart w:id="2" w:name="__DdeLink__2639_2206663936"/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 202</w:t>
      </w:r>
      <w:r w:rsidR="008454B6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4</w:t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1</w:t>
      </w:r>
      <w:r w:rsidR="008454B6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145 </w:t>
      </w:r>
      <w:proofErr w:type="spellStart"/>
      <w:r w:rsidR="008454B6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t.j</w:t>
      </w:r>
      <w:proofErr w:type="spellEnd"/>
      <w:r w:rsidR="008454B6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.</w:t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)</w:t>
      </w:r>
      <w:bookmarkEnd w:id="2"/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</w:t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Rozporządzenia Rady Ministrów z dnia </w:t>
      </w:r>
      <w:r w:rsidR="00D7458E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br/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14 września 2004 r. w sprawie sposobu i trybu przeprowadzania przetargów oraz rokowań na zbycie nieruchomości (Dz.U z 20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21</w:t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poz. 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2213 </w:t>
      </w:r>
      <w:proofErr w:type="spellStart"/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t.j</w:t>
      </w:r>
      <w:proofErr w:type="spellEnd"/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.)</w:t>
      </w:r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 zgodnie z</w:t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uchwałą nr </w:t>
      </w:r>
      <w:r w:rsidR="00417DF4">
        <w:rPr>
          <w:rFonts w:ascii="Segoe UI Light" w:hAnsi="Segoe UI Light" w:cs="Segoe UI Light"/>
          <w:highlight w:val="white"/>
        </w:rPr>
        <w:t>XVII/198/2025</w:t>
      </w:r>
      <w:r w:rsidR="00417DF4" w:rsidRPr="00316E5C">
        <w:rPr>
          <w:rFonts w:ascii="Segoe UI Light" w:hAnsi="Segoe UI Light" w:cs="Segoe UI Light"/>
          <w:highlight w:val="white"/>
        </w:rPr>
        <w:t xml:space="preserve"> Rady Miejskiej Góry Kalwarii z dnia </w:t>
      </w:r>
      <w:r w:rsidR="00417DF4">
        <w:rPr>
          <w:rFonts w:ascii="Segoe UI Light" w:hAnsi="Segoe UI Light" w:cs="Segoe UI Light"/>
          <w:highlight w:val="white"/>
        </w:rPr>
        <w:t>28 maja 2025</w:t>
      </w:r>
      <w:r w:rsidR="00417DF4" w:rsidRPr="00316E5C">
        <w:rPr>
          <w:rFonts w:ascii="Segoe UI Light" w:hAnsi="Segoe UI Light" w:cs="Segoe UI Light"/>
          <w:highlight w:val="white"/>
        </w:rPr>
        <w:t xml:space="preserve"> r. </w:t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W</w:t>
      </w:r>
      <w:r w:rsidR="00C92330"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ykaz nieruchomości podano do publicznej wiadomości zgodnie z art. 35 </w:t>
      </w:r>
      <w:r w:rsidR="004858C1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w/w </w:t>
      </w:r>
      <w:r w:rsidR="00C92330"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ustawy z dnia 21 sierpnia 1997 r. </w:t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w dniach od </w:t>
      </w:r>
      <w:r w:rsidR="001B787C">
        <w:rPr>
          <w:rFonts w:ascii="Segoe UI Light" w:hAnsi="Segoe UI Light" w:cs="Segoe UI Light"/>
          <w:sz w:val="22"/>
          <w:szCs w:val="22"/>
          <w:highlight w:val="white"/>
        </w:rPr>
        <w:t>13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1B787C">
        <w:rPr>
          <w:rFonts w:ascii="Segoe UI Light" w:hAnsi="Segoe UI Light" w:cs="Segoe UI Light"/>
          <w:sz w:val="22"/>
          <w:szCs w:val="22"/>
          <w:highlight w:val="white"/>
        </w:rPr>
        <w:t>6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1B787C">
        <w:rPr>
          <w:rFonts w:ascii="Segoe UI Light" w:hAnsi="Segoe UI Light" w:cs="Segoe UI Light"/>
          <w:sz w:val="22"/>
          <w:szCs w:val="22"/>
          <w:highlight w:val="white"/>
        </w:rPr>
        <w:t>5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r. do </w:t>
      </w:r>
      <w:r w:rsidR="001B787C">
        <w:rPr>
          <w:rFonts w:ascii="Segoe UI Light" w:hAnsi="Segoe UI Light" w:cs="Segoe UI Light"/>
          <w:sz w:val="22"/>
          <w:szCs w:val="22"/>
          <w:highlight w:val="white"/>
        </w:rPr>
        <w:t>4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1B787C">
        <w:rPr>
          <w:rFonts w:ascii="Segoe UI Light" w:hAnsi="Segoe UI Light" w:cs="Segoe UI Light"/>
          <w:sz w:val="22"/>
          <w:szCs w:val="22"/>
          <w:highlight w:val="white"/>
        </w:rPr>
        <w:t>7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1B787C">
        <w:rPr>
          <w:rFonts w:ascii="Segoe UI Light" w:hAnsi="Segoe UI Light" w:cs="Segoe UI Light"/>
          <w:sz w:val="22"/>
          <w:szCs w:val="22"/>
          <w:highlight w:val="white"/>
        </w:rPr>
        <w:t>5</w:t>
      </w:r>
      <w:r w:rsidR="00C9233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r.: w prasie lokalnej, na stronie internetowej BIP oraz na tablicy ogłoszeń tut. Urzędzie.</w:t>
      </w:r>
      <w:r w:rsidR="00E00C88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</w:p>
    <w:p w14:paraId="0AA5B87B" w14:textId="14A3E56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Cena wywoławcza  -   </w:t>
      </w:r>
      <w:r w:rsidR="00FC7B1B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5</w:t>
      </w:r>
      <w:r w:rsidR="008454B6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FC7B1B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195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 + 23%VAT        Wadium  -  </w:t>
      </w:r>
      <w:r w:rsidR="008454B6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5</w:t>
      </w:r>
      <w:r w:rsidR="001148CD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</w:t>
      </w:r>
    </w:p>
    <w:p w14:paraId="6D1A4215" w14:textId="49F9A14E" w:rsidR="00532B92" w:rsidRDefault="00532B9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 xml:space="preserve">Termin przetargu: </w:t>
      </w:r>
      <w:r w:rsidR="00162CD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417DF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10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DF4C2F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5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o godz. 10:00</w:t>
      </w:r>
    </w:p>
    <w:p w14:paraId="425D71A0" w14:textId="0B734785" w:rsidR="008454B6" w:rsidRPr="00362FCE" w:rsidRDefault="00B96AA2" w:rsidP="00362FCE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Style w:val="Mocnowyrniony"/>
          <w:rFonts w:ascii="Segoe UI Light" w:hAnsi="Segoe UI Light" w:cs="Segoe UI Light"/>
          <w:sz w:val="22"/>
          <w:szCs w:val="22"/>
        </w:rPr>
        <w:t xml:space="preserve">Termin wpłaty wadium: 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do dnia </w:t>
      </w:r>
      <w:r w:rsidR="00417DF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30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DF4C2F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</w:t>
      </w:r>
      <w:r w:rsidR="00417DF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9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DF4C2F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5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 xml:space="preserve">(data zaksięgowania na </w:t>
      </w:r>
      <w:r w:rsidR="004858C1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>rachunku bankowym Gminy Góra Kalwaria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>)</w:t>
      </w:r>
      <w:r w:rsidRPr="007A0E99">
        <w:rPr>
          <w:rStyle w:val="Mocnowyrniony"/>
          <w:rFonts w:ascii="Segoe UI Light" w:hAnsi="Segoe UI Light" w:cs="Segoe UI Light"/>
          <w:sz w:val="22"/>
          <w:szCs w:val="22"/>
        </w:rPr>
        <w:t>.</w:t>
      </w:r>
    </w:p>
    <w:p w14:paraId="617E8886" w14:textId="35B17E39" w:rsidR="00362FCE" w:rsidRDefault="00362FCE" w:rsidP="00362FCE">
      <w:pPr>
        <w:pStyle w:val="NormalnyWeb"/>
        <w:spacing w:line="276" w:lineRule="auto"/>
      </w:pPr>
      <w:r w:rsidRPr="00362FCE">
        <w:rPr>
          <w:rFonts w:ascii="Segoe UI Light" w:hAnsi="Segoe UI Light" w:cs="Segoe UI Light"/>
          <w:sz w:val="22"/>
          <w:szCs w:val="22"/>
          <w:lang w:eastAsia="zh-CN"/>
        </w:rPr>
        <w:t xml:space="preserve">Zgodnie z Uchwałą Nr III/27/2024 Rady Miejskiej Góry Kalwarii z dnia 29 maja 2024 roku w sprawie miejscowego planu zagospodarowania przestrzennego dla fragmentu miasta Góra Kalwaria – rejon ul. Leśnej w miejscowym planie zagospodarowania przestrzennego działki o numerach 2/12, 2/13, 2/14, 2/15, 2/16, 2/17, 2/18, 2/19, 2/20, 2/21, 2/22, 2/23, 2/24, 2/25, 2/26, 2/27, 2/28, 2/29, 2/30, 2/31, 2/32, 2/33, 2/34, 2/35, 2/36, 2/37, 2/38, 2/39, 2/40, 2/41, 2/42, 2/43, 2/44, 2/45, 2/46, 2/47, 2/48, 2/49, 2/50, 2/51, 2/52, 2/53, 2/54, 2/55, 2/56, 2/57, 2/58, 2/59, 2/60, 2/61, 2/62, 2/63, 2/68, 2/71 z obrębu 14-03 znajdują się na terenie oznaczonym na rysunku planu symbolem 1MN-U – teren zabudowy mieszkaniowej jednorodzinnej lub usług. </w:t>
      </w:r>
      <w:r w:rsidR="00AA03AF">
        <w:rPr>
          <w:rFonts w:ascii="Segoe UI Light" w:hAnsi="Segoe UI Light" w:cs="Segoe UI Light"/>
          <w:sz w:val="22"/>
          <w:szCs w:val="22"/>
          <w:lang w:eastAsia="zh-CN"/>
        </w:rPr>
        <w:t xml:space="preserve"> </w:t>
      </w:r>
      <w:r w:rsidRPr="00362FCE">
        <w:rPr>
          <w:rFonts w:ascii="Segoe UI Light" w:hAnsi="Segoe UI Light" w:cs="Segoe UI Light"/>
          <w:sz w:val="22"/>
          <w:szCs w:val="22"/>
          <w:lang w:eastAsia="zh-CN"/>
        </w:rPr>
        <w:t xml:space="preserve">Rozstrzygnięciem nadzorczym Wojewody Mazowieckiego Nr WP-I.4131.118.2024 z dnia 25.06.2024 r. stwierdzono nieważność uchwały Nr III/27/2024 Rady Miejskiej Góry Kalwarii z 29 maja 2024 r. „w sprawie miejscowego </w:t>
      </w:r>
      <w:r w:rsidRPr="00362FCE">
        <w:rPr>
          <w:rFonts w:ascii="Segoe UI Light" w:hAnsi="Segoe UI Light" w:cs="Segoe UI Light"/>
          <w:sz w:val="22"/>
          <w:szCs w:val="22"/>
          <w:lang w:eastAsia="zh-CN"/>
        </w:rPr>
        <w:lastRenderedPageBreak/>
        <w:t>planu zagospodarowania przestrzennego dla fragmentu miasta Góra Kalwaria – rejon ul. Leśnej”, w zakresie ustaleń:  § 3 pkt 4 uchwały w odniesieniu do sformułowania: „(…), jeżeli nieprzekraczalna linia zabudowy, o której mowa w pkt 3, nie stanowi inaczej (…)”,  części graficznej, w odniesieniu do nieprzekraczalnej linii zabudowy usytuowanej w odległości mniejszej niż 12 m od lasu, usytuowanej pomiędzy linią rozgraniczającą a nieprzekraczalną linią zabudowy od lasu, w ramach terenów oznaczonych symbolami 1MN-U i 2MN-U.</w:t>
      </w:r>
      <w:r>
        <w:rPr>
          <w:rFonts w:ascii="Segoe UI Light" w:hAnsi="Segoe UI Light" w:cs="Segoe UI Light"/>
          <w:sz w:val="22"/>
          <w:szCs w:val="22"/>
          <w:lang w:eastAsia="zh-CN"/>
        </w:rPr>
        <w:t xml:space="preserve"> </w:t>
      </w:r>
      <w:r w:rsidRPr="00362FCE">
        <w:rPr>
          <w:rFonts w:ascii="Segoe UI Light" w:hAnsi="Segoe UI Light" w:cs="Segoe UI Light"/>
          <w:sz w:val="22"/>
          <w:szCs w:val="22"/>
          <w:lang w:eastAsia="zh-CN"/>
        </w:rPr>
        <w:t xml:space="preserve">Szczegółowe ustalenia dla poszczególnych terenów znajdują się w uchwale planu, dostępnej na stronie Internetowej: </w:t>
      </w:r>
      <w:hyperlink r:id="rId5" w:history="1">
        <w:r w:rsidRPr="00243D92">
          <w:rPr>
            <w:rStyle w:val="Hipercze"/>
            <w:rFonts w:ascii="Segoe UI Light" w:hAnsi="Segoe UI Light" w:cs="Segoe UI Light"/>
            <w:sz w:val="22"/>
            <w:szCs w:val="22"/>
            <w:lang w:eastAsia="zh-CN"/>
          </w:rPr>
          <w:t>https://mpzp.gorakalwaria.pl/portal/mpzp/uch/III_27_2024.pdf</w:t>
        </w:r>
      </w:hyperlink>
    </w:p>
    <w:p w14:paraId="09D71F16" w14:textId="7704F742" w:rsidR="00232CF6" w:rsidRDefault="00232CF6" w:rsidP="00362FCE">
      <w:pPr>
        <w:pStyle w:val="NormalnyWeb"/>
        <w:spacing w:line="276" w:lineRule="auto"/>
        <w:rPr>
          <w:rFonts w:ascii="Segoe UI Light" w:hAnsi="Segoe UI Light" w:cs="Segoe UI Light"/>
          <w:sz w:val="22"/>
          <w:szCs w:val="22"/>
          <w:lang w:eastAsia="zh-CN"/>
        </w:rPr>
      </w:pPr>
      <w:r w:rsidRPr="00232CF6">
        <w:rPr>
          <w:rFonts w:ascii="Segoe UI Light" w:hAnsi="Segoe UI Light" w:cs="Segoe UI Light"/>
          <w:sz w:val="22"/>
          <w:szCs w:val="22"/>
          <w:lang w:eastAsia="zh-CN"/>
        </w:rPr>
        <w:t>Zgodnie z zapisami miejscowego planu zagospodarowania przestrzennego dla sąsiedniej nieruchomości oznaczonej jako dz.nr 2/8, będącej własnością Skarbu Państwa, położonej na terenie oznaczonym na rysunku planu jako 1L - w zakresie obsługi komunikacyjnej: obsługa z terenów przyległych 1MN-U.</w:t>
      </w:r>
    </w:p>
    <w:p w14:paraId="3E01DEF2" w14:textId="47B0CE79" w:rsidR="00232CF6" w:rsidRDefault="00C92330" w:rsidP="00F72D5D">
      <w:pPr>
        <w:pStyle w:val="NormalnyWeb"/>
        <w:spacing w:line="276" w:lineRule="auto"/>
        <w:rPr>
          <w:rFonts w:ascii="Segoe UI Light" w:hAnsi="Segoe UI Light" w:cs="Segoe UI Light"/>
          <w:sz w:val="22"/>
          <w:szCs w:val="22"/>
          <w:highlight w:val="white"/>
        </w:rPr>
      </w:pPr>
      <w:r w:rsidRPr="008454B6">
        <w:rPr>
          <w:rFonts w:ascii="Segoe UI Light" w:hAnsi="Segoe UI Light" w:cs="Segoe UI Light"/>
          <w:sz w:val="22"/>
          <w:szCs w:val="22"/>
          <w:highlight w:val="white"/>
        </w:rPr>
        <w:t>Nieruchomoś</w:t>
      </w:r>
      <w:r w:rsidR="004630F2">
        <w:rPr>
          <w:rFonts w:ascii="Segoe UI Light" w:hAnsi="Segoe UI Light" w:cs="Segoe UI Light"/>
          <w:sz w:val="22"/>
          <w:szCs w:val="22"/>
          <w:highlight w:val="white"/>
        </w:rPr>
        <w:t>ci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4630F2">
        <w:rPr>
          <w:rFonts w:ascii="Segoe UI Light" w:hAnsi="Segoe UI Light" w:cs="Segoe UI Light"/>
          <w:sz w:val="22"/>
          <w:szCs w:val="22"/>
          <w:highlight w:val="white"/>
        </w:rPr>
        <w:t>są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niezabudowan</w:t>
      </w:r>
      <w:r w:rsidR="004630F2">
        <w:rPr>
          <w:rFonts w:ascii="Segoe UI Light" w:hAnsi="Segoe UI Light" w:cs="Segoe UI Light"/>
          <w:sz w:val="22"/>
          <w:szCs w:val="22"/>
          <w:highlight w:val="white"/>
        </w:rPr>
        <w:t>e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>, nieogrodzon</w:t>
      </w:r>
      <w:r w:rsidR="004630F2">
        <w:rPr>
          <w:rFonts w:ascii="Segoe UI Light" w:hAnsi="Segoe UI Light" w:cs="Segoe UI Light"/>
          <w:sz w:val="22"/>
          <w:szCs w:val="22"/>
          <w:highlight w:val="white"/>
        </w:rPr>
        <w:t>e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i nieuzbrojon</w:t>
      </w:r>
      <w:r w:rsidR="004630F2">
        <w:rPr>
          <w:rFonts w:ascii="Segoe UI Light" w:hAnsi="Segoe UI Light" w:cs="Segoe UI Light"/>
          <w:sz w:val="22"/>
          <w:szCs w:val="22"/>
          <w:highlight w:val="white"/>
        </w:rPr>
        <w:t>e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>,</w:t>
      </w:r>
      <w:r w:rsidR="0005797F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porośnięt</w:t>
      </w:r>
      <w:r w:rsidR="004630F2">
        <w:rPr>
          <w:rFonts w:ascii="Segoe UI Light" w:hAnsi="Segoe UI Light" w:cs="Segoe UI Light"/>
          <w:sz w:val="22"/>
          <w:szCs w:val="22"/>
          <w:highlight w:val="white"/>
        </w:rPr>
        <w:t>e</w:t>
      </w:r>
      <w:r w:rsidR="0005797F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drzewami.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bookmarkStart w:id="3" w:name="_Hlk200974099"/>
      <w:r w:rsidR="00232CF6">
        <w:rPr>
          <w:rFonts w:ascii="Segoe UI Light" w:hAnsi="Segoe UI Light" w:cs="Segoe UI Light"/>
          <w:sz w:val="22"/>
          <w:szCs w:val="22"/>
          <w:highlight w:val="white"/>
        </w:rPr>
        <w:t>Przez  przedmiotowy kompleks działek przebiegają urządzenia wodne (w-grunty pod rowami).</w:t>
      </w:r>
    </w:p>
    <w:p w14:paraId="0A2A6815" w14:textId="17E79B7D" w:rsidR="00D27CCC" w:rsidRDefault="005E59FB" w:rsidP="00F72D5D">
      <w:pPr>
        <w:pStyle w:val="NormalnyWeb"/>
        <w:spacing w:line="276" w:lineRule="auto"/>
        <w:rPr>
          <w:rFonts w:ascii="Segoe UI Light" w:hAnsi="Segoe UI Light" w:cs="Segoe UI Light"/>
          <w:sz w:val="22"/>
          <w:szCs w:val="22"/>
          <w:highlight w:val="white"/>
        </w:rPr>
      </w:pPr>
      <w:r>
        <w:rPr>
          <w:rFonts w:ascii="Segoe UI Light" w:hAnsi="Segoe UI Light" w:cs="Segoe UI Light"/>
          <w:sz w:val="22"/>
          <w:szCs w:val="22"/>
          <w:highlight w:val="white"/>
        </w:rPr>
        <w:t xml:space="preserve">Nieruchomość oznaczona jako dz.nr 2/68 uregulowana w księdze wieczystej </w:t>
      </w:r>
      <w:r w:rsidRPr="00611030">
        <w:rPr>
          <w:rFonts w:ascii="Segoe UI Light" w:hAnsi="Segoe UI Light" w:cs="Segoe UI Light"/>
          <w:sz w:val="22"/>
          <w:szCs w:val="22"/>
        </w:rPr>
        <w:t>WA1I/00049888/3</w:t>
      </w:r>
      <w:r>
        <w:rPr>
          <w:rFonts w:ascii="Segoe UI Light" w:hAnsi="Segoe UI Light" w:cs="Segoe UI Light"/>
          <w:sz w:val="22"/>
          <w:szCs w:val="22"/>
        </w:rPr>
        <w:t xml:space="preserve"> posiada bezpośredni dostęp do drogi publicznej ul. Leśnej, natomiast nieruchomość oznaczona jako dz.nr 2/12-2/63 i 2/71 </w:t>
      </w:r>
      <w:r>
        <w:rPr>
          <w:rFonts w:ascii="Segoe UI Light" w:hAnsi="Segoe UI Light" w:cs="Segoe UI Light"/>
          <w:sz w:val="22"/>
          <w:szCs w:val="22"/>
          <w:highlight w:val="white"/>
        </w:rPr>
        <w:t>uregulowana w księdze wieczystej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36039">
        <w:rPr>
          <w:rStyle w:val="Pogrubienie"/>
          <w:rFonts w:ascii="Segoe UI Light" w:hAnsi="Segoe UI Light" w:cs="Segoe UI Light"/>
          <w:b w:val="0"/>
          <w:sz w:val="22"/>
          <w:szCs w:val="22"/>
        </w:rPr>
        <w:t>WA5M/00266105/0</w:t>
      </w:r>
      <w:r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 posiada 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>dostęp do drogi publicznej</w:t>
      </w:r>
      <w:r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>ul. Leśnej</w:t>
      </w:r>
      <w:r>
        <w:rPr>
          <w:rFonts w:ascii="Segoe UI Light" w:hAnsi="Segoe UI Light" w:cs="Segoe UI Light"/>
          <w:sz w:val="22"/>
          <w:szCs w:val="22"/>
          <w:highlight w:val="white"/>
        </w:rPr>
        <w:t xml:space="preserve">  przez działkę oznaczoną numerem ewidencyjnym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>
        <w:rPr>
          <w:rFonts w:ascii="Segoe UI Light" w:hAnsi="Segoe UI Light" w:cs="Segoe UI Light"/>
          <w:sz w:val="22"/>
          <w:szCs w:val="22"/>
          <w:highlight w:val="white"/>
        </w:rPr>
        <w:t>2/68.</w:t>
      </w:r>
      <w:bookmarkEnd w:id="3"/>
    </w:p>
    <w:p w14:paraId="148E6F9A" w14:textId="5142C91E" w:rsidR="00F42959" w:rsidRPr="008454B6" w:rsidRDefault="00C92330" w:rsidP="00F72D5D">
      <w:pPr>
        <w:pStyle w:val="NormalnyWeb"/>
        <w:spacing w:line="276" w:lineRule="auto"/>
        <w:rPr>
          <w:rFonts w:ascii="Segoe UI Light" w:hAnsi="Segoe UI Light" w:cs="Segoe UI Light"/>
          <w:sz w:val="22"/>
          <w:szCs w:val="22"/>
          <w:highlight w:val="white"/>
        </w:rPr>
      </w:pP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W ul. </w:t>
      </w:r>
      <w:r w:rsidR="001169B4" w:rsidRPr="008454B6">
        <w:rPr>
          <w:rFonts w:ascii="Segoe UI Light" w:hAnsi="Segoe UI Light" w:cs="Segoe UI Light"/>
          <w:sz w:val="22"/>
          <w:szCs w:val="22"/>
          <w:highlight w:val="white"/>
        </w:rPr>
        <w:t>Leśnej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7458E" w:rsidRPr="008454B6">
        <w:rPr>
          <w:rFonts w:ascii="Segoe UI Light" w:hAnsi="Segoe UI Light" w:cs="Segoe UI Light"/>
          <w:sz w:val="22"/>
          <w:szCs w:val="22"/>
          <w:highlight w:val="white"/>
        </w:rPr>
        <w:t>znajdują się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sieci uzbrojenia technicznego terenu: wodociąg</w:t>
      </w:r>
      <w:r w:rsidR="00D13950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i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kanalizacja,</w:t>
      </w:r>
      <w:r w:rsidR="00D7458E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jak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13950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również linia 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>elektr</w:t>
      </w:r>
      <w:r w:rsidR="00D13950" w:rsidRPr="008454B6">
        <w:rPr>
          <w:rFonts w:ascii="Segoe UI Light" w:hAnsi="Segoe UI Light" w:cs="Segoe UI Light"/>
          <w:sz w:val="22"/>
          <w:szCs w:val="22"/>
          <w:highlight w:val="white"/>
        </w:rPr>
        <w:t>oenergetyczna</w:t>
      </w:r>
      <w:r w:rsidR="001169B4" w:rsidRPr="008454B6">
        <w:rPr>
          <w:rFonts w:ascii="Segoe UI Light" w:hAnsi="Segoe UI Light" w:cs="Segoe UI Light"/>
          <w:sz w:val="22"/>
          <w:szCs w:val="22"/>
          <w:highlight w:val="white"/>
        </w:rPr>
        <w:t>.</w:t>
      </w:r>
    </w:p>
    <w:p w14:paraId="5B209F87" w14:textId="1C563A3F" w:rsidR="00A369D8" w:rsidRPr="008454B6" w:rsidRDefault="00A369D8" w:rsidP="008454B6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W sąsiedztwie nieruchomości została wybudowana obwodnica miasta, która łączy drogę krajową </w:t>
      </w:r>
      <w:r w:rsidR="00D7458E" w:rsidRPr="008454B6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nr 50 z drogą krajową nr 79. </w:t>
      </w:r>
    </w:p>
    <w:p w14:paraId="593635F6" w14:textId="4FC496D3" w:rsidR="00A369D8" w:rsidRDefault="00A369D8" w:rsidP="008454B6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highlight w:val="white"/>
        </w:rPr>
      </w:pPr>
      <w:r w:rsidRPr="00362FCE">
        <w:rPr>
          <w:rFonts w:ascii="Segoe UI Light" w:hAnsi="Segoe UI Light" w:cs="Segoe UI Light"/>
          <w:highlight w:val="white"/>
        </w:rPr>
        <w:t>Przedmiotow</w:t>
      </w:r>
      <w:r w:rsidR="003455F0">
        <w:rPr>
          <w:rFonts w:ascii="Segoe UI Light" w:hAnsi="Segoe UI Light" w:cs="Segoe UI Light"/>
          <w:highlight w:val="white"/>
        </w:rPr>
        <w:t>e</w:t>
      </w:r>
      <w:r w:rsidRPr="00362FCE">
        <w:rPr>
          <w:rFonts w:ascii="Segoe UI Light" w:hAnsi="Segoe UI Light" w:cs="Segoe UI Light"/>
          <w:highlight w:val="white"/>
        </w:rPr>
        <w:t xml:space="preserve"> nieruchomoś</w:t>
      </w:r>
      <w:r w:rsidR="003455F0">
        <w:rPr>
          <w:rFonts w:ascii="Segoe UI Light" w:hAnsi="Segoe UI Light" w:cs="Segoe UI Light"/>
          <w:highlight w:val="white"/>
        </w:rPr>
        <w:t>ci</w:t>
      </w:r>
      <w:r w:rsidRPr="00362FCE">
        <w:rPr>
          <w:rFonts w:ascii="Segoe UI Light" w:hAnsi="Segoe UI Light" w:cs="Segoe UI Light"/>
          <w:highlight w:val="white"/>
        </w:rPr>
        <w:t xml:space="preserve"> sąsiaduj</w:t>
      </w:r>
      <w:r w:rsidR="003455F0">
        <w:rPr>
          <w:rFonts w:ascii="Segoe UI Light" w:hAnsi="Segoe UI Light" w:cs="Segoe UI Light"/>
          <w:highlight w:val="white"/>
        </w:rPr>
        <w:t>ą</w:t>
      </w:r>
      <w:r w:rsidRPr="00362FCE">
        <w:rPr>
          <w:rFonts w:ascii="Segoe UI Light" w:hAnsi="Segoe UI Light" w:cs="Segoe UI Light"/>
          <w:highlight w:val="white"/>
        </w:rPr>
        <w:t xml:space="preserve"> z terenami zabudowy mieszkaniowej jednorodzinn</w:t>
      </w:r>
      <w:r w:rsidR="00D7458E" w:rsidRPr="00362FCE">
        <w:rPr>
          <w:rFonts w:ascii="Segoe UI Light" w:hAnsi="Segoe UI Light" w:cs="Segoe UI Light"/>
          <w:highlight w:val="white"/>
        </w:rPr>
        <w:t>ej</w:t>
      </w:r>
      <w:r w:rsidRPr="00362FCE">
        <w:rPr>
          <w:rFonts w:ascii="Segoe UI Light" w:hAnsi="Segoe UI Light" w:cs="Segoe UI Light"/>
          <w:highlight w:val="white"/>
        </w:rPr>
        <w:t>, położon</w:t>
      </w:r>
      <w:r w:rsidR="00D7458E" w:rsidRPr="00362FCE">
        <w:rPr>
          <w:rFonts w:ascii="Segoe UI Light" w:hAnsi="Segoe UI Light" w:cs="Segoe UI Light"/>
          <w:highlight w:val="white"/>
        </w:rPr>
        <w:t>ej</w:t>
      </w:r>
      <w:r w:rsidRPr="00362FCE">
        <w:rPr>
          <w:rFonts w:ascii="Segoe UI Light" w:hAnsi="Segoe UI Light" w:cs="Segoe UI Light"/>
          <w:highlight w:val="white"/>
        </w:rPr>
        <w:t xml:space="preserve"> wzdłuż ul. Leśnej i terenami niezagospodarowanymi, </w:t>
      </w:r>
      <w:r w:rsidR="00723282" w:rsidRPr="00362FCE">
        <w:rPr>
          <w:rFonts w:ascii="Segoe UI Light" w:hAnsi="Segoe UI Light" w:cs="Segoe UI Light"/>
          <w:highlight w:val="white"/>
        </w:rPr>
        <w:t>obok</w:t>
      </w:r>
      <w:r w:rsidRPr="00362FCE">
        <w:rPr>
          <w:rFonts w:ascii="Segoe UI Light" w:hAnsi="Segoe UI Light" w:cs="Segoe UI Light"/>
          <w:highlight w:val="white"/>
        </w:rPr>
        <w:t xml:space="preserve"> znajduje się plac zabaw dla dzieci</w:t>
      </w:r>
      <w:r w:rsidR="00723282" w:rsidRPr="00362FCE">
        <w:rPr>
          <w:rFonts w:ascii="Segoe UI Light" w:hAnsi="Segoe UI Light" w:cs="Segoe UI Light"/>
          <w:highlight w:val="white"/>
        </w:rPr>
        <w:t xml:space="preserve"> (dz.nr 2/64)</w:t>
      </w:r>
      <w:r w:rsidRPr="00362FCE">
        <w:rPr>
          <w:rFonts w:ascii="Segoe UI Light" w:hAnsi="Segoe UI Light" w:cs="Segoe UI Light"/>
          <w:highlight w:val="white"/>
        </w:rPr>
        <w:t>, a od strony południowej znajduje się</w:t>
      </w:r>
      <w:r w:rsidR="00232CF6">
        <w:rPr>
          <w:rFonts w:ascii="Segoe UI Light" w:hAnsi="Segoe UI Light" w:cs="Segoe UI Light"/>
          <w:highlight w:val="white"/>
        </w:rPr>
        <w:t xml:space="preserve"> las Skarbu Państwa i</w:t>
      </w:r>
      <w:r w:rsidRPr="00362FCE">
        <w:rPr>
          <w:rFonts w:ascii="Segoe UI Light" w:hAnsi="Segoe UI Light" w:cs="Segoe UI Light"/>
          <w:highlight w:val="white"/>
        </w:rPr>
        <w:t xml:space="preserve"> linia PKP, dalej położone są tereny leśne. </w:t>
      </w:r>
      <w:r w:rsidR="00F13B0B" w:rsidRPr="00362FCE">
        <w:rPr>
          <w:rFonts w:ascii="Segoe UI Light" w:hAnsi="Segoe UI Light" w:cs="Segoe UI Light"/>
          <w:highlight w:val="white"/>
        </w:rPr>
        <w:t>C</w:t>
      </w:r>
      <w:r w:rsidRPr="00362FCE">
        <w:rPr>
          <w:rFonts w:ascii="Segoe UI Light" w:hAnsi="Segoe UI Light" w:cs="Segoe UI Light"/>
          <w:highlight w:val="white"/>
        </w:rPr>
        <w:t xml:space="preserve">entrum miasta Góry Kalwarii </w:t>
      </w:r>
      <w:r w:rsidR="00F13B0B" w:rsidRPr="00362FCE">
        <w:rPr>
          <w:rFonts w:ascii="Segoe UI Light" w:hAnsi="Segoe UI Light" w:cs="Segoe UI Light"/>
          <w:highlight w:val="white"/>
        </w:rPr>
        <w:t xml:space="preserve">znajduje się w </w:t>
      </w:r>
      <w:r w:rsidR="00723282" w:rsidRPr="00362FCE">
        <w:rPr>
          <w:rFonts w:ascii="Segoe UI Light" w:hAnsi="Segoe UI Light" w:cs="Segoe UI Light"/>
          <w:highlight w:val="white"/>
        </w:rPr>
        <w:t>odległości ok. 3 km.</w:t>
      </w:r>
    </w:p>
    <w:p w14:paraId="3B19CE5A" w14:textId="77777777" w:rsidR="00362FCE" w:rsidRPr="00362FCE" w:rsidRDefault="00362FCE" w:rsidP="00362FCE">
      <w:pPr>
        <w:suppressAutoHyphens/>
        <w:snapToGrid w:val="0"/>
        <w:spacing w:after="0" w:line="240" w:lineRule="auto"/>
        <w:jc w:val="both"/>
        <w:rPr>
          <w:rFonts w:ascii="Segoe UI Light" w:eastAsia="Segoe UI Light" w:hAnsi="Segoe UI Light" w:cs="Segoe UI Light"/>
          <w:sz w:val="24"/>
          <w:szCs w:val="24"/>
          <w:highlight w:val="white"/>
          <w:lang w:eastAsia="zh-CN"/>
        </w:rPr>
      </w:pPr>
      <w:r w:rsidRPr="00362FCE">
        <w:rPr>
          <w:rFonts w:ascii="Segoe UI Light" w:eastAsia="Segoe UI Light" w:hAnsi="Segoe UI Light" w:cs="Segoe UI Light"/>
          <w:sz w:val="24"/>
          <w:szCs w:val="24"/>
          <w:highlight w:val="white"/>
          <w:lang w:eastAsia="zh-CN"/>
        </w:rPr>
        <w:t>Działki nr 2/12-2/63 i 2/71 uregulowane są w księdze wieczystej nr</w:t>
      </w:r>
      <w:r w:rsidRPr="00362F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62FCE">
        <w:rPr>
          <w:rFonts w:ascii="Segoe UI Light" w:eastAsia="Segoe UI Light" w:hAnsi="Segoe UI Light" w:cs="Segoe UI Light"/>
          <w:sz w:val="24"/>
          <w:szCs w:val="24"/>
          <w:lang w:eastAsia="zh-CN"/>
        </w:rPr>
        <w:t>WA5M/00266105/0</w:t>
      </w:r>
      <w:r w:rsidRPr="00362FCE">
        <w:rPr>
          <w:rFonts w:ascii="Segoe UI Light" w:eastAsia="Segoe UI Light" w:hAnsi="Segoe UI Light" w:cs="Segoe UI Light"/>
          <w:sz w:val="24"/>
          <w:szCs w:val="24"/>
          <w:highlight w:val="white"/>
          <w:lang w:eastAsia="zh-CN"/>
        </w:rPr>
        <w:t>, nieruchomość jest obciążona wpisami w dziale III księgi wieczystej ograniczonymi prawami rzeczowymi na rzecz PGE Dystrybucja S.A. oraz Generalnej Dyrekcji Dróg Krajowych i Autostrad. Nieruchomość nie jest obciążona wpisami w dziale IV księgi wieczystej.</w:t>
      </w:r>
    </w:p>
    <w:p w14:paraId="3CB4DA75" w14:textId="012D9CD1" w:rsidR="00D27CCC" w:rsidRDefault="00362FCE" w:rsidP="00362FCE">
      <w:pPr>
        <w:pStyle w:val="NormalnyWeb"/>
        <w:spacing w:beforeAutospacing="0" w:after="0" w:afterAutospacing="0" w:line="276" w:lineRule="auto"/>
        <w:jc w:val="both"/>
        <w:rPr>
          <w:rFonts w:ascii="Segoe UI Light" w:eastAsia="Segoe UI Light" w:hAnsi="Segoe UI Light" w:cs="Segoe UI Light"/>
          <w:lang w:eastAsia="zh-CN"/>
        </w:rPr>
      </w:pPr>
      <w:r w:rsidRPr="00362FCE">
        <w:rPr>
          <w:rFonts w:ascii="Segoe UI Light" w:eastAsia="Segoe UI Light" w:hAnsi="Segoe UI Light" w:cs="Segoe UI Light"/>
          <w:highlight w:val="white"/>
          <w:lang w:eastAsia="zh-CN"/>
        </w:rPr>
        <w:t xml:space="preserve">Działka nr 2/68 </w:t>
      </w:r>
      <w:r w:rsidRPr="00362FCE">
        <w:rPr>
          <w:rFonts w:ascii="Segoe UI Light" w:eastAsia="Segoe UI Light" w:hAnsi="Segoe UI Light" w:cs="Segoe UI Light"/>
          <w:lang w:eastAsia="zh-CN"/>
        </w:rPr>
        <w:t xml:space="preserve">uregulowana jest w księdze wieczystej nr WA1I/00049888/3, </w:t>
      </w:r>
      <w:r w:rsidRPr="00362FCE">
        <w:rPr>
          <w:rFonts w:ascii="Segoe UI Light" w:eastAsia="Segoe UI Light" w:hAnsi="Segoe UI Light" w:cs="Segoe UI Light"/>
          <w:highlight w:val="white"/>
          <w:lang w:eastAsia="zh-CN"/>
        </w:rPr>
        <w:t>nieruchomość jest obciążona wpisami w dziale III księgi wieczystej ograniczonymi prawami rzeczowymi na rzecz PGE Dystrybucja S.A., Generalnej Dyrekcji Dróg Krajowych i Autostrad</w:t>
      </w:r>
      <w:r w:rsidRPr="00362FCE">
        <w:rPr>
          <w:rFonts w:ascii="Segoe UI Light" w:eastAsia="Segoe UI Light" w:hAnsi="Segoe UI Light" w:cs="Segoe UI Light"/>
          <w:lang w:eastAsia="zh-CN"/>
        </w:rPr>
        <w:t>, Polskiej Spółki Gazownictwa Sp. z o. o. oraz na rzecz Przedsiębiorcy przesyłowego Marcina Katana prowadzącego działalność pod firmą  KTX Marcin Katana.</w:t>
      </w:r>
    </w:p>
    <w:p w14:paraId="158D2EA4" w14:textId="77777777" w:rsidR="00232CF6" w:rsidRDefault="00232CF6" w:rsidP="00362FCE">
      <w:pPr>
        <w:pStyle w:val="NormalnyWeb"/>
        <w:spacing w:beforeAutospacing="0" w:after="0" w:afterAutospacing="0" w:line="276" w:lineRule="auto"/>
        <w:jc w:val="both"/>
        <w:rPr>
          <w:rFonts w:ascii="Segoe UI Light" w:eastAsia="Segoe UI Light" w:hAnsi="Segoe UI Light" w:cs="Segoe UI Light"/>
          <w:lang w:eastAsia="zh-CN"/>
        </w:rPr>
      </w:pPr>
    </w:p>
    <w:p w14:paraId="7C906A1D" w14:textId="77777777" w:rsidR="00232CF6" w:rsidRPr="00D27CCC" w:rsidRDefault="00232CF6" w:rsidP="00362FCE">
      <w:pPr>
        <w:pStyle w:val="NormalnyWeb"/>
        <w:spacing w:beforeAutospacing="0" w:after="0" w:afterAutospacing="0" w:line="276" w:lineRule="auto"/>
        <w:jc w:val="both"/>
        <w:rPr>
          <w:rFonts w:ascii="Segoe UI Light" w:eastAsia="Segoe UI Light" w:hAnsi="Segoe UI Light" w:cs="Segoe UI Light"/>
          <w:lang w:eastAsia="zh-CN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532B92" w:rsidRPr="007A0E99" w14:paraId="3BF7AA8C" w14:textId="77777777" w:rsidTr="00203ADB">
        <w:trPr>
          <w:trHeight w:val="663"/>
        </w:trPr>
        <w:tc>
          <w:tcPr>
            <w:tcW w:w="9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354F24" w14:textId="20F39D29" w:rsidR="00532B92" w:rsidRPr="007A0E99" w:rsidRDefault="00532B92" w:rsidP="00532B92">
            <w:pPr>
              <w:pStyle w:val="NormalnyWeb"/>
              <w:spacing w:line="276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7A0E99">
              <w:rPr>
                <w:rFonts w:ascii="Segoe UI Light" w:hAnsi="Segoe UI Light" w:cs="Segoe UI Light"/>
                <w:sz w:val="22"/>
                <w:szCs w:val="22"/>
              </w:rPr>
              <w:t>Oznaczenie nieruchomości według katastru: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22"/>
              <w:gridCol w:w="1418"/>
              <w:gridCol w:w="2126"/>
              <w:gridCol w:w="3260"/>
              <w:gridCol w:w="1418"/>
            </w:tblGrid>
            <w:tr w:rsidR="00FD58A2" w:rsidRPr="00611030" w14:paraId="4D09751A" w14:textId="77777777" w:rsidTr="00F764F4">
              <w:trPr>
                <w:trHeight w:hRule="exact" w:val="843"/>
              </w:trPr>
              <w:tc>
                <w:tcPr>
                  <w:tcW w:w="62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9C8BC4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L.p.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4EBC8BC" w14:textId="77777777" w:rsidR="00FD58A2" w:rsidRPr="00611030" w:rsidRDefault="00FD58A2" w:rsidP="00FD58A2">
                  <w:pPr>
                    <w:spacing w:beforeAutospacing="1" w:afterAutospacing="1" w:line="276" w:lineRule="auto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Obręb</w:t>
                  </w:r>
                </w:p>
              </w:tc>
              <w:tc>
                <w:tcPr>
                  <w:tcW w:w="21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809F13" w14:textId="77777777" w:rsidR="00FD58A2" w:rsidRPr="00611030" w:rsidRDefault="00FD58A2" w:rsidP="00FD58A2">
                  <w:pPr>
                    <w:spacing w:beforeAutospacing="1" w:afterAutospacing="1" w:line="276" w:lineRule="auto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Numer ewidencyjny</w:t>
                  </w:r>
                </w:p>
                <w:p w14:paraId="65638061" w14:textId="77777777" w:rsidR="00FD58A2" w:rsidRPr="00611030" w:rsidRDefault="00FD58A2" w:rsidP="00FD58A2">
                  <w:pPr>
                    <w:spacing w:beforeAutospacing="1" w:afterAutospacing="1" w:line="276" w:lineRule="auto"/>
                    <w:rPr>
                      <w:rFonts w:ascii="Segoe UI Light" w:hAnsi="Segoe UI Light" w:cs="Segoe UI Light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540F955" w14:textId="77777777" w:rsidR="00FD58A2" w:rsidRPr="00611030" w:rsidRDefault="00FD58A2" w:rsidP="00FD58A2">
                  <w:pPr>
                    <w:spacing w:beforeAutospacing="1" w:afterAutospacing="1" w:line="276" w:lineRule="auto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Numer Księgi wieczystej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8AA0188" w14:textId="77777777" w:rsidR="00FD58A2" w:rsidRPr="00611030" w:rsidRDefault="00FD58A2" w:rsidP="00FD58A2">
                  <w:pPr>
                    <w:spacing w:before="100" w:beforeAutospacing="1" w:after="100" w:afterAutospacing="1" w:line="276" w:lineRule="auto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Powierzchnia           w m</w:t>
                  </w:r>
                  <w:r w:rsidRPr="00611030">
                    <w:rPr>
                      <w:rFonts w:ascii="Segoe UI Light" w:hAnsi="Segoe UI Light" w:cs="Segoe UI Light"/>
                      <w:vertAlign w:val="superscript"/>
                      <w:lang w:eastAsia="pl-PL"/>
                    </w:rPr>
                    <w:t>2</w:t>
                  </w:r>
                </w:p>
              </w:tc>
            </w:tr>
            <w:tr w:rsidR="00FD58A2" w:rsidRPr="00611030" w14:paraId="4D2D0DF5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EDE573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2C49A9E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6C7DB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2/12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C20631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185983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1216</w:t>
                  </w:r>
                </w:p>
              </w:tc>
            </w:tr>
            <w:tr w:rsidR="00FD58A2" w:rsidRPr="00611030" w14:paraId="39F4ABFC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47D4EA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63EACD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7A787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2/13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E6C79C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28957A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1014</w:t>
                  </w:r>
                </w:p>
              </w:tc>
            </w:tr>
            <w:tr w:rsidR="00FD58A2" w:rsidRPr="00611030" w14:paraId="4D085BF3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76C83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9EC1F3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275E85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2/14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05EC19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E34DCD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1145</w:t>
                  </w:r>
                </w:p>
              </w:tc>
            </w:tr>
            <w:tr w:rsidR="00FD58A2" w:rsidRPr="00611030" w14:paraId="19E9E9DA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4BC564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46322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7FE54D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2/15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30973B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CA891A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1100</w:t>
                  </w:r>
                </w:p>
              </w:tc>
            </w:tr>
            <w:tr w:rsidR="00FD58A2" w:rsidRPr="00611030" w14:paraId="6EE20802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BD0CA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5.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89B9FA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5480DC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2/16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46464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B03766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1069</w:t>
                  </w:r>
                </w:p>
              </w:tc>
            </w:tr>
            <w:tr w:rsidR="00FD58A2" w:rsidRPr="00611030" w14:paraId="4A38A4DB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05A369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6.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FEC9D5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5DCB4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2/17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04C627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D6A833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127</w:t>
                  </w:r>
                </w:p>
              </w:tc>
            </w:tr>
            <w:tr w:rsidR="00FD58A2" w:rsidRPr="00611030" w14:paraId="724609A3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193F8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7.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A7058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38B934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2/18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C9F2F4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1E611D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2499</w:t>
                  </w:r>
                </w:p>
              </w:tc>
            </w:tr>
            <w:tr w:rsidR="00FD58A2" w:rsidRPr="00611030" w14:paraId="0E8F6DEF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3ECB17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8.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603D4E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91C997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2/19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938A36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CE093B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1229</w:t>
                  </w:r>
                </w:p>
              </w:tc>
            </w:tr>
            <w:tr w:rsidR="00FD58A2" w:rsidRPr="00611030" w14:paraId="79B49294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F7921D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9.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153CC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C8A2A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2/20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E15127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972871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1186</w:t>
                  </w:r>
                </w:p>
              </w:tc>
            </w:tr>
            <w:tr w:rsidR="00FD58A2" w:rsidRPr="00611030" w14:paraId="5F78195A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F683E3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10.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D268C2E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ADCAB4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2/21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EA2E83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AB2FBF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1295</w:t>
                  </w:r>
                </w:p>
              </w:tc>
            </w:tr>
            <w:tr w:rsidR="00FD58A2" w:rsidRPr="00611030" w14:paraId="17996D23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D71728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4428C6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811984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2/22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60B802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23F75D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1294</w:t>
                  </w:r>
                </w:p>
              </w:tc>
            </w:tr>
            <w:tr w:rsidR="00FD58A2" w:rsidRPr="00611030" w14:paraId="302E13DD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3FCA6F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E9F187E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87B78D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2/23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3D856A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D81307E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1426</w:t>
                  </w:r>
                </w:p>
              </w:tc>
            </w:tr>
            <w:tr w:rsidR="00FD58A2" w:rsidRPr="00611030" w14:paraId="3FA3E99D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2BCC0B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13.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E3994C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20E6D6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2/24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E8764E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B36C80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1427</w:t>
                  </w:r>
                </w:p>
              </w:tc>
            </w:tr>
            <w:tr w:rsidR="00FD58A2" w:rsidRPr="00611030" w14:paraId="683FFC2A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E4613A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16D1C4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1E1A5A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2/25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9BFE4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377067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1274</w:t>
                  </w:r>
                </w:p>
              </w:tc>
            </w:tr>
            <w:tr w:rsidR="00FD58A2" w:rsidRPr="00611030" w14:paraId="76ABBF1A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9B9B78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15.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4C312A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AEA11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2/26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672A8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8D74CD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1245</w:t>
                  </w:r>
                </w:p>
              </w:tc>
            </w:tr>
            <w:tr w:rsidR="00FD58A2" w:rsidRPr="00611030" w14:paraId="16D93F7E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CF30F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16.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89682E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1294FA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2/27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E0C0A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14BDFE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1870</w:t>
                  </w:r>
                </w:p>
              </w:tc>
            </w:tr>
            <w:tr w:rsidR="00FD58A2" w:rsidRPr="00611030" w14:paraId="1AC054E9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657C7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17.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B63F9A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56E610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2/28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68C204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8BF377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1865</w:t>
                  </w:r>
                </w:p>
              </w:tc>
            </w:tr>
            <w:tr w:rsidR="00FD58A2" w:rsidRPr="00611030" w14:paraId="66E58409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F861F5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18.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76D75B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D49EC4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2/29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7F986B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AB1826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1901</w:t>
                  </w:r>
                </w:p>
              </w:tc>
            </w:tr>
            <w:tr w:rsidR="00FD58A2" w:rsidRPr="00611030" w14:paraId="52DBCB04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E07317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19.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500DCF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D2B02C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2/30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6161B2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91B997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762</w:t>
                  </w:r>
                </w:p>
              </w:tc>
            </w:tr>
            <w:tr w:rsidR="00FD58A2" w:rsidRPr="00611030" w14:paraId="04E1242F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082F4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20.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60B3E1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859DD2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2/31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A8546F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5FFE42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1371</w:t>
                  </w:r>
                </w:p>
              </w:tc>
            </w:tr>
            <w:tr w:rsidR="00FD58A2" w:rsidRPr="00611030" w14:paraId="39C84480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C35DB6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21.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92E6DA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530C5A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2/32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B1C784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E3F345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1426</w:t>
                  </w:r>
                </w:p>
              </w:tc>
            </w:tr>
            <w:tr w:rsidR="00FD58A2" w:rsidRPr="00611030" w14:paraId="06E4E42C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2F8BA3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22.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B0DAAE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662133E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2/33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891B9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5F5846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1434</w:t>
                  </w:r>
                </w:p>
              </w:tc>
            </w:tr>
            <w:tr w:rsidR="00FD58A2" w:rsidRPr="00611030" w14:paraId="5DE52C0A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612186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lastRenderedPageBreak/>
                    <w:t>23.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F3F8FB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4787CC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2/34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D5895D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A79635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1429</w:t>
                  </w:r>
                </w:p>
              </w:tc>
            </w:tr>
            <w:tr w:rsidR="00FD58A2" w:rsidRPr="00611030" w14:paraId="31286595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D76C4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24.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260AD5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1E5BCA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2/35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582AC9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12485A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1262</w:t>
                  </w:r>
                </w:p>
              </w:tc>
            </w:tr>
            <w:tr w:rsidR="00FD58A2" w:rsidRPr="00611030" w14:paraId="051F932F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5CDE00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25.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617DFF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CF7801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2/36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F8B95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9EBC63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1220</w:t>
                  </w:r>
                </w:p>
              </w:tc>
            </w:tr>
            <w:tr w:rsidR="00FD58A2" w:rsidRPr="00611030" w14:paraId="74C3CD6E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5E20D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26.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11E4C0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258127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2/37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7C9629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3D7B19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1104</w:t>
                  </w:r>
                </w:p>
              </w:tc>
            </w:tr>
            <w:tr w:rsidR="00FD58A2" w:rsidRPr="00611030" w14:paraId="474BD37B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6ACF94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27.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4E436F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21D8C9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2/38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2A6E45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79341B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1037</w:t>
                  </w:r>
                </w:p>
              </w:tc>
            </w:tr>
            <w:tr w:rsidR="00FD58A2" w:rsidRPr="00611030" w14:paraId="0377680F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2FCFEA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28.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EC25F3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CC190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2/39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E7E24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3DF958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1161</w:t>
                  </w:r>
                </w:p>
              </w:tc>
            </w:tr>
            <w:tr w:rsidR="00FD58A2" w:rsidRPr="00611030" w14:paraId="0D180307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6DFB40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29.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F0A73A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043C0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2/40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07F379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B83DF3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1162</w:t>
                  </w:r>
                </w:p>
              </w:tc>
            </w:tr>
            <w:tr w:rsidR="00FD58A2" w:rsidRPr="00611030" w14:paraId="0B908BA3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D38CB5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30.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6DD40A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1068A0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2/41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2E936C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7E872F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1244</w:t>
                  </w:r>
                </w:p>
              </w:tc>
            </w:tr>
            <w:tr w:rsidR="00FD58A2" w:rsidRPr="00611030" w14:paraId="11AA6B6D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49AE6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31.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CB3819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80AE6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2/42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CB009E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877A96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1175</w:t>
                  </w:r>
                </w:p>
              </w:tc>
            </w:tr>
            <w:tr w:rsidR="00FD58A2" w:rsidRPr="00611030" w14:paraId="571022EA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1E7DF0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32.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763223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124BE0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2/43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99AB37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EE29F8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1197</w:t>
                  </w:r>
                </w:p>
              </w:tc>
            </w:tr>
            <w:tr w:rsidR="00FD58A2" w:rsidRPr="00611030" w14:paraId="609A419D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1184F7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33.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CAE382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2AC8CB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2/44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9F98A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5AF494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1179</w:t>
                  </w:r>
                </w:p>
              </w:tc>
            </w:tr>
            <w:tr w:rsidR="00FD58A2" w:rsidRPr="00611030" w14:paraId="4ADC9F18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8D41FB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34.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CD2919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28385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2/45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305CCA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087F55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1283</w:t>
                  </w:r>
                </w:p>
              </w:tc>
            </w:tr>
            <w:tr w:rsidR="00FD58A2" w:rsidRPr="00611030" w14:paraId="21AEF469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CD02FF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35.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9CBEA5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EE9275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2/46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197803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C1D78C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1185</w:t>
                  </w:r>
                </w:p>
              </w:tc>
            </w:tr>
            <w:tr w:rsidR="00FD58A2" w:rsidRPr="00611030" w14:paraId="4CBA8B18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FE327A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36.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7409E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6ACC88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2/47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D957BD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ABCEC1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1026</w:t>
                  </w:r>
                </w:p>
              </w:tc>
            </w:tr>
            <w:tr w:rsidR="00FD58A2" w:rsidRPr="00611030" w14:paraId="593BC2F7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B76F5E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37.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C4852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733C6CF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2/48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85ED72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970D8D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967</w:t>
                  </w:r>
                </w:p>
              </w:tc>
            </w:tr>
            <w:tr w:rsidR="00FD58A2" w:rsidRPr="00611030" w14:paraId="2621566C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4B3582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38.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F4A4CA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06C67A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2/49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9D0831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F4145D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1078</w:t>
                  </w:r>
                </w:p>
              </w:tc>
            </w:tr>
            <w:tr w:rsidR="00FD58A2" w:rsidRPr="00611030" w14:paraId="0C2705C1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7FD36B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39.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829D1C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76135A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2/50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7532AD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C9F73B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1734</w:t>
                  </w:r>
                </w:p>
              </w:tc>
            </w:tr>
            <w:tr w:rsidR="00FD58A2" w:rsidRPr="00611030" w14:paraId="5BACAB77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01481A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40.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BF850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75FBD8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2/51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EF5D4C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7F0CB1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2819</w:t>
                  </w:r>
                </w:p>
              </w:tc>
            </w:tr>
            <w:tr w:rsidR="00FD58A2" w:rsidRPr="00611030" w14:paraId="78144A82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A3ADA3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41.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ED2054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20A54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2/52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17212C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048132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493</w:t>
                  </w:r>
                </w:p>
              </w:tc>
            </w:tr>
            <w:tr w:rsidR="00FD58A2" w:rsidRPr="00611030" w14:paraId="69BF9EB7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7B610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42.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146108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7F3D8D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2/53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0D3726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AD7896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2275</w:t>
                  </w:r>
                </w:p>
              </w:tc>
            </w:tr>
            <w:tr w:rsidR="00FD58A2" w:rsidRPr="00611030" w14:paraId="7EA119CB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738D26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43.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9EBD5C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77483D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2/54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BF38FF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9E62EE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1335</w:t>
                  </w:r>
                </w:p>
              </w:tc>
            </w:tr>
            <w:tr w:rsidR="00FD58A2" w:rsidRPr="00611030" w14:paraId="5446527A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567797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44.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DAB48F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F1AB57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2/55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EB0AE1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B14492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1090</w:t>
                  </w:r>
                </w:p>
              </w:tc>
            </w:tr>
            <w:tr w:rsidR="00FD58A2" w:rsidRPr="00611030" w14:paraId="52AFF341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8D6E3E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45.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6F280C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43BE1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2/56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1E06A1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953109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1109</w:t>
                  </w:r>
                </w:p>
              </w:tc>
            </w:tr>
            <w:tr w:rsidR="00FD58A2" w:rsidRPr="00611030" w14:paraId="7CE36944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13D74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46.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B35E63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CE247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2/57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859207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E3FB3D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1126</w:t>
                  </w:r>
                </w:p>
              </w:tc>
            </w:tr>
            <w:tr w:rsidR="00FD58A2" w:rsidRPr="00611030" w14:paraId="24256C32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4A42F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47.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F737D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925616E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2/58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A17B99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B38912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1126</w:t>
                  </w:r>
                </w:p>
              </w:tc>
            </w:tr>
            <w:tr w:rsidR="00FD58A2" w:rsidRPr="00611030" w14:paraId="22F90AA1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AB48AA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48.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B376C3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83ECA5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2/59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BE4BE4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164616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1104</w:t>
                  </w:r>
                </w:p>
              </w:tc>
            </w:tr>
            <w:tr w:rsidR="00FD58A2" w:rsidRPr="00611030" w14:paraId="5FD525C8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719790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49.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745311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4797C52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2/60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3A359B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CB67C8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1129</w:t>
                  </w:r>
                </w:p>
              </w:tc>
            </w:tr>
            <w:tr w:rsidR="00FD58A2" w:rsidRPr="00611030" w14:paraId="27EC5802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F174D7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lastRenderedPageBreak/>
                    <w:t>50.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C037F9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D43520B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2/61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AAF700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76A668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1195</w:t>
                  </w:r>
                </w:p>
              </w:tc>
            </w:tr>
            <w:tr w:rsidR="00FD58A2" w:rsidRPr="00611030" w14:paraId="061C3DD4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F90E1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51.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9E0ECC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AA99C7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2/62</w:t>
                  </w:r>
                </w:p>
              </w:tc>
              <w:tc>
                <w:tcPr>
                  <w:tcW w:w="3260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DA2FD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76984E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1387</w:t>
                  </w:r>
                </w:p>
              </w:tc>
            </w:tr>
            <w:tr w:rsidR="00FD58A2" w:rsidRPr="00611030" w14:paraId="37410F82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CB26E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52.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5D33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4DA1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2/63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FA0E3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BF9F6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1423</w:t>
                  </w:r>
                </w:p>
              </w:tc>
            </w:tr>
            <w:tr w:rsidR="00FD58A2" w:rsidRPr="00611030" w14:paraId="1498EE44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CD07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53.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5F75D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14-03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F82F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2/68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082A5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WA1I/00049888/3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0B4E8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122</w:t>
                  </w:r>
                </w:p>
              </w:tc>
            </w:tr>
            <w:tr w:rsidR="00FD58A2" w:rsidRPr="00611030" w14:paraId="698FFCA3" w14:textId="77777777" w:rsidTr="00F764F4">
              <w:trPr>
                <w:trHeight w:hRule="exact" w:val="454"/>
              </w:trPr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97334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54.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57D31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14/03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0787A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2/71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A9239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WA5M/00266105/0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88480" w14:textId="77777777" w:rsidR="00FD58A2" w:rsidRPr="00611030" w:rsidRDefault="00FD58A2" w:rsidP="00FD58A2">
                  <w:pPr>
                    <w:spacing w:beforeAutospacing="1" w:afterAutospacing="1" w:line="276" w:lineRule="auto"/>
                    <w:jc w:val="both"/>
                    <w:rPr>
                      <w:rFonts w:ascii="Segoe UI Light" w:hAnsi="Segoe UI Light" w:cs="Segoe UI Light"/>
                      <w:lang w:eastAsia="pl-PL"/>
                    </w:rPr>
                  </w:pPr>
                  <w:r w:rsidRPr="00611030">
                    <w:rPr>
                      <w:rFonts w:ascii="Segoe UI Light" w:hAnsi="Segoe UI Light" w:cs="Segoe UI Light"/>
                      <w:lang w:eastAsia="pl-PL"/>
                    </w:rPr>
                    <w:t>3463</w:t>
                  </w:r>
                </w:p>
              </w:tc>
            </w:tr>
          </w:tbl>
          <w:p w14:paraId="2F326920" w14:textId="77777777" w:rsidR="00532B92" w:rsidRPr="007A0E99" w:rsidRDefault="00532B92" w:rsidP="00532B92">
            <w:pPr>
              <w:pStyle w:val="NormalnyWeb"/>
              <w:spacing w:line="276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</w:tbl>
    <w:p w14:paraId="728152D4" w14:textId="77777777" w:rsidR="00497688" w:rsidRDefault="00497688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63DFFDCC" w14:textId="2155C55D" w:rsidR="00F42959" w:rsidRPr="007A0E99" w:rsidRDefault="000367D9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ab/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>W przetargu mogą wziąć udział osoby fizyczne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>,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prawne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 xml:space="preserve"> oraz jednostki organizacyjne nieposiadające osobowości prawnej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>. Przed otwarciem przetargu osoby przystępujące do przetargu zobowiązane są przedstawić Komisji Przetargowej następujące dokumenty: dowód wpłaty wadium; osoby fizyczne dokument tożsamości, reprezentujący osoby prawne</w:t>
      </w:r>
      <w:r w:rsidR="00B02F60">
        <w:rPr>
          <w:rFonts w:ascii="Segoe UI Light" w:hAnsi="Segoe UI Light" w:cs="Segoe UI Light"/>
          <w:sz w:val="22"/>
          <w:szCs w:val="22"/>
          <w:highlight w:val="white"/>
        </w:rPr>
        <w:t xml:space="preserve"> lub jednostki organizacyjne nieposiadające osobowości prawnej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– dokument tożsamości oraz oryginały lub poświadczone za zgodność z oryginałem: umowy spółki, aktualny odpis KRS i uchwałę odpowiedniego organu osoby prawnej zezwalającej na nabycie nieruchomości; pełnomocnicy – dokument potwierdzający tożsamość i oryginał pełnomocnictwa upoważniającego do działania na każdym etapie postępowania przetargowego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>,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w przypadku przystąpienia do przetargu jednego z małżonków, konieczne jest przedłożenie pisemnej zgody współmałżonka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 xml:space="preserve"> jeżeli nieruchomość ma być nabyta do majątku wspólnego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>.</w:t>
      </w:r>
    </w:p>
    <w:p w14:paraId="78E70FC8" w14:textId="0DDA1D35" w:rsidR="00F4295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bookmarkStart w:id="4" w:name="__DdeLink__65_360790682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Przetarg ważny jest bez względu na liczbę uczestników, jeżeli chociaż jeden uczestnik zaoferuje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co najmniej jedno postąpienie</w:t>
      </w:r>
      <w:r w:rsidR="00B02F60">
        <w:rPr>
          <w:rFonts w:ascii="Segoe UI Light" w:hAnsi="Segoe UI Light" w:cs="Segoe UI Light"/>
          <w:sz w:val="22"/>
          <w:szCs w:val="22"/>
          <w:highlight w:val="white"/>
        </w:rPr>
        <w:t>. O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wysokości postąpienia decydują uczestnicy przetargu, z tym,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że postąpienie nie może wynosić mniej niż 1% ceny wywoławczej nieruchomości.</w:t>
      </w:r>
      <w:bookmarkEnd w:id="4"/>
    </w:p>
    <w:p w14:paraId="2E11D005" w14:textId="77777777" w:rsidR="00497688" w:rsidRPr="00203ADB" w:rsidRDefault="00497688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6F28D0B9" w14:textId="4AD47F6F" w:rsidR="00412D58" w:rsidRDefault="00C92330" w:rsidP="00412D58">
      <w:pPr>
        <w:pStyle w:val="Tekstpodstawowy"/>
        <w:rPr>
          <w:rStyle w:val="Mocnowyrniony"/>
          <w:rFonts w:ascii="Segoe UI Light" w:hAnsi="Segoe UI Light" w:cs="Segoe UI Light"/>
          <w:highlight w:val="white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Przetarg  odbędzie się dnia </w:t>
      </w:r>
      <w:bookmarkStart w:id="5" w:name="_Hlk73528924"/>
      <w:r w:rsidR="00162CDB">
        <w:rPr>
          <w:rStyle w:val="Mocnowyrniony"/>
          <w:rFonts w:ascii="Segoe UI Light" w:hAnsi="Segoe UI Light" w:cs="Segoe UI Light"/>
          <w:highlight w:val="white"/>
        </w:rPr>
        <w:t>2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101E7E">
        <w:rPr>
          <w:rStyle w:val="Mocnowyrniony"/>
          <w:rFonts w:ascii="Segoe UI Light" w:hAnsi="Segoe UI Light" w:cs="Segoe UI Light"/>
          <w:highlight w:val="white"/>
        </w:rPr>
        <w:t>10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1C2ACA">
        <w:rPr>
          <w:rStyle w:val="Mocnowyrniony"/>
          <w:rFonts w:ascii="Segoe UI Light" w:hAnsi="Segoe UI Light" w:cs="Segoe UI Light"/>
          <w:highlight w:val="white"/>
        </w:rPr>
        <w:t>5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o godz. 1</w:t>
      </w:r>
      <w:r w:rsidR="00FB4B32" w:rsidRPr="007A0E99">
        <w:rPr>
          <w:rStyle w:val="Mocnowyrniony"/>
          <w:rFonts w:ascii="Segoe UI Light" w:hAnsi="Segoe UI Light" w:cs="Segoe UI Light"/>
          <w:highlight w:val="white"/>
        </w:rPr>
        <w:t>0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:00 </w:t>
      </w:r>
      <w:bookmarkEnd w:id="5"/>
      <w:r w:rsidRPr="007A0E99">
        <w:rPr>
          <w:rStyle w:val="Mocnowyrniony"/>
          <w:rFonts w:ascii="Segoe UI Light" w:hAnsi="Segoe UI Light" w:cs="Segoe UI Light"/>
          <w:highlight w:val="white"/>
        </w:rPr>
        <w:t>w Urzędzie Miasta i Gminy w Górze Kalwarii ul. 3-Maja 10, sala nr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1.11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(I piętro).</w:t>
      </w:r>
    </w:p>
    <w:p w14:paraId="2DCE56F4" w14:textId="69AC9C50" w:rsidR="00F42959" w:rsidRPr="00203ADB" w:rsidRDefault="00C92330" w:rsidP="00412D58">
      <w:pPr>
        <w:pStyle w:val="Tekstpodstawowy"/>
        <w:rPr>
          <w:rStyle w:val="Pogrubienie"/>
          <w:rFonts w:ascii="Segoe UI Light" w:hAnsi="Segoe UI Light" w:cs="Segoe UI Light"/>
          <w:b w:val="0"/>
          <w:bCs w:val="0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Warunkiem przystąpienia do przetargu jest wpłacenie wadium w nieprzekraczalnym terminie </w:t>
      </w:r>
      <w:r w:rsidRPr="007A0E99">
        <w:rPr>
          <w:rStyle w:val="Mocnowyrniony"/>
          <w:rFonts w:ascii="Segoe UI Light" w:hAnsi="Segoe UI Light" w:cs="Segoe UI Light"/>
          <w:highlight w:val="white"/>
        </w:rPr>
        <w:br/>
      </w:r>
      <w:bookmarkStart w:id="6" w:name="_Hlk80599795"/>
      <w:r w:rsidRPr="007A0E99">
        <w:rPr>
          <w:rStyle w:val="Mocnowyrniony"/>
          <w:rFonts w:ascii="Segoe UI Light" w:hAnsi="Segoe UI Light" w:cs="Segoe UI Light"/>
          <w:highlight w:val="white"/>
        </w:rPr>
        <w:t xml:space="preserve">do dnia </w:t>
      </w:r>
      <w:r w:rsidR="00101E7E">
        <w:rPr>
          <w:rStyle w:val="Mocnowyrniony"/>
          <w:rFonts w:ascii="Segoe UI Light" w:hAnsi="Segoe UI Light" w:cs="Segoe UI Light"/>
          <w:highlight w:val="white"/>
        </w:rPr>
        <w:t>30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101E7E">
        <w:rPr>
          <w:rStyle w:val="Mocnowyrniony"/>
          <w:rFonts w:ascii="Segoe UI Light" w:hAnsi="Segoe UI Light" w:cs="Segoe UI Light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1C2ACA">
        <w:rPr>
          <w:rStyle w:val="Mocnowyrniony"/>
          <w:rFonts w:ascii="Segoe UI Light" w:hAnsi="Segoe UI Light" w:cs="Segoe UI Light"/>
          <w:highlight w:val="white"/>
        </w:rPr>
        <w:t>5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</w:t>
      </w:r>
      <w:bookmarkStart w:id="7" w:name="__DdeLink__4196_258089183"/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 xml:space="preserve">(data zaksięgowania na </w:t>
      </w:r>
      <w:r w:rsidR="004858C1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>rachunku bankowym Gminy Góra Kalwaria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>)</w:t>
      </w:r>
      <w:bookmarkEnd w:id="7"/>
      <w:r w:rsidR="00FB4B32" w:rsidRPr="007A0E99">
        <w:rPr>
          <w:rStyle w:val="Mocnowyrniony"/>
          <w:rFonts w:ascii="Segoe UI Light" w:hAnsi="Segoe UI Light" w:cs="Segoe UI Light"/>
        </w:rPr>
        <w:t>.</w:t>
      </w:r>
      <w:bookmarkEnd w:id="6"/>
    </w:p>
    <w:p w14:paraId="5FEA8D0E" w14:textId="473CE48F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Wadium należy wpłacić przelewem na konto Gminy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prowadzone przez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MAZOVIA Bank Spółdzielczy w Górze Kalwarii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  46 8003 0003 2001 0000 0635 0005</w:t>
      </w:r>
      <w:r w:rsidR="004858C1">
        <w:rPr>
          <w:rStyle w:val="Pogrubienie"/>
          <w:rFonts w:ascii="Segoe UI Light" w:hAnsi="Segoe UI Light" w:cs="Segoe UI Light"/>
          <w:sz w:val="22"/>
          <w:szCs w:val="22"/>
        </w:rPr>
        <w:t>.</w:t>
      </w:r>
    </w:p>
    <w:p w14:paraId="443237B0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Wadium przepada jeżeli wyłoniony w przetargu nabywca uchyli się od zawarcia umowy.</w:t>
      </w:r>
      <w:bookmarkStart w:id="8" w:name="__DdeLink__2415_88728313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Oferentom, którzy przetargu nie wygrali wadium zwraca się niezwłocznie po odwołaniu lub zamknięciu przetargu, jednak nie później niż przed upływem 3 dni od dnia odwołania, zamknięcia, unieważnienia, zakończenia przetargu wynikiem negatywnym. </w:t>
      </w:r>
      <w:bookmarkEnd w:id="8"/>
    </w:p>
    <w:p w14:paraId="558F4077" w14:textId="0E459BE1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Nabywca nieruchomości wyłoniony w drodze przetargu ponosi koszty notarialne i sądowe związane z przeniesieniem prawa własności nieruchomości. Organizator przetargu zawiadamia nabywcę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>w terminie 21 dni od dnia rozstrzygnięcia przetargu o miejscu i terminie zawarcia umowy sprzedaży. Sprzedający nie odpowiada za ukryte wady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 xml:space="preserve"> fizyczne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zbywanej nieruchomości w tym także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 xml:space="preserve">za nie ujawniony w Zasobie Geodezyjnym i Kartograficznym przebieg podziemnych mediów.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lastRenderedPageBreak/>
        <w:t>Nabywca przejmuje nieruchomość w stanie istniejącym. Cena nieruchomości sprzedanej w drodze przetargu podlega zapłacie nie później niż do dnia zawarcia umowy przenoszącej własność.</w:t>
      </w:r>
    </w:p>
    <w:p w14:paraId="73A8F3CA" w14:textId="55A7D92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Dodatkowe informacje na temat przetargu można uzyskać w Urzędzie Miasta i Gminy Góra Kalwaria ul. 3 Maja 10 w pokoju 210, telefon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 xml:space="preserve">(22) </w:t>
      </w:r>
      <w:r w:rsidR="001148CD"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484 33 74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, e-mail: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i.makuch@gorakalwaria.pl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oraz na stronie internetowej </w:t>
      </w:r>
      <w:hyperlink r:id="rId6">
        <w:r w:rsidRPr="007A0E99">
          <w:rPr>
            <w:rStyle w:val="czeinternetowe"/>
            <w:rFonts w:ascii="Segoe UI Light" w:hAnsi="Segoe UI Light" w:cs="Segoe UI Light"/>
            <w:color w:val="000000" w:themeColor="text1"/>
            <w:sz w:val="22"/>
            <w:szCs w:val="22"/>
            <w:highlight w:val="white"/>
          </w:rPr>
          <w:t>www.bip.gorakalwaria.pl</w:t>
        </w:r>
      </w:hyperlink>
      <w:r w:rsidRPr="007A0E99">
        <w:rPr>
          <w:rFonts w:ascii="Segoe UI Light" w:hAnsi="Segoe UI Light" w:cs="Segoe UI Light"/>
          <w:color w:val="000000" w:themeColor="text1"/>
          <w:sz w:val="22"/>
          <w:szCs w:val="22"/>
          <w:highlight w:val="white"/>
        </w:rPr>
        <w:t>.</w:t>
      </w:r>
    </w:p>
    <w:p w14:paraId="16A7221B" w14:textId="38B76378" w:rsidR="00F42959" w:rsidRPr="00497688" w:rsidRDefault="00C92330" w:rsidP="00497688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Przetarg może być odwołany z uzasadnionej przyczyny, w tym przypadku wadium podlega zwrotowi wszystkim uczestnikom przetargu.</w:t>
      </w:r>
    </w:p>
    <w:p w14:paraId="769B00BA" w14:textId="77777777" w:rsidR="00497688" w:rsidRDefault="00497688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i/>
          <w:iCs/>
          <w:sz w:val="22"/>
          <w:szCs w:val="22"/>
        </w:rPr>
      </w:pPr>
    </w:p>
    <w:p w14:paraId="5E80795A" w14:textId="77777777" w:rsidR="00CE39BB" w:rsidRPr="00CE39BB" w:rsidRDefault="00CE39BB" w:rsidP="00CE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B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1BC64CA" wp14:editId="31268F94">
            <wp:extent cx="5381625" cy="5938850"/>
            <wp:effectExtent l="0" t="0" r="0" b="508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98" cy="596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15B8D" w14:textId="77777777" w:rsidR="00497688" w:rsidRDefault="00497688" w:rsidP="00CE39BB">
      <w:pPr>
        <w:pStyle w:val="NormalnyWeb"/>
        <w:spacing w:beforeAutospacing="0" w:after="0" w:afterAutospacing="0" w:line="276" w:lineRule="auto"/>
        <w:rPr>
          <w:rFonts w:ascii="Segoe UI Light" w:hAnsi="Segoe UI Light" w:cs="Segoe UI Light"/>
          <w:i/>
          <w:iCs/>
          <w:sz w:val="22"/>
          <w:szCs w:val="22"/>
          <w:highlight w:val="white"/>
        </w:rPr>
      </w:pPr>
    </w:p>
    <w:p w14:paraId="7E1C2A73" w14:textId="25E87B5D" w:rsidR="00497688" w:rsidRPr="007A0E99" w:rsidRDefault="00497688" w:rsidP="00497688">
      <w:pPr>
        <w:pStyle w:val="NormalnyWeb"/>
        <w:spacing w:beforeAutospacing="0" w:after="0" w:afterAutospacing="0" w:line="276" w:lineRule="auto"/>
        <w:ind w:left="4956" w:firstLine="708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</w:t>
      </w:r>
      <w:r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Z-ca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>Burmistrz</w:t>
      </w:r>
      <w:r>
        <w:rPr>
          <w:rFonts w:ascii="Segoe UI Light" w:hAnsi="Segoe UI Light" w:cs="Segoe UI Light"/>
          <w:i/>
          <w:iCs/>
          <w:sz w:val="22"/>
          <w:szCs w:val="22"/>
          <w:highlight w:val="white"/>
        </w:rPr>
        <w:t>a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Miasta i Gminy</w:t>
      </w:r>
    </w:p>
    <w:p w14:paraId="199585DA" w14:textId="2A546791" w:rsidR="00497688" w:rsidRPr="00412D58" w:rsidRDefault="00497688" w:rsidP="00497688">
      <w:pPr>
        <w:pStyle w:val="NormalnyWeb"/>
        <w:spacing w:beforeAutospacing="0" w:after="0" w:afterAutospacing="0" w:line="276" w:lineRule="auto"/>
        <w:rPr>
          <w:rFonts w:ascii="Segoe UI Light" w:hAnsi="Segoe UI Light" w:cs="Segoe UI Light"/>
          <w:i/>
          <w:iCs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 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Góra Kalwaria </w:t>
      </w:r>
    </w:p>
    <w:p w14:paraId="150EA364" w14:textId="5287CDDB" w:rsidR="00497688" w:rsidRPr="005C712E" w:rsidRDefault="00497688" w:rsidP="00497688">
      <w:pPr>
        <w:pStyle w:val="NormalnyWeb"/>
        <w:spacing w:beforeAutospacing="0" w:after="0" w:afterAutospacing="0" w:line="276" w:lineRule="auto"/>
        <w:rPr>
          <w:rFonts w:ascii="Segoe UI Light" w:hAnsi="Segoe UI Light" w:cs="Segoe UI Light"/>
          <w:i/>
          <w:iCs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  <w:t xml:space="preserve">   </w:t>
      </w:r>
      <w:r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</w:t>
      </w:r>
      <w:r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  <w:t xml:space="preserve"> 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>
        <w:rPr>
          <w:rFonts w:ascii="Segoe UI Light" w:hAnsi="Segoe UI Light" w:cs="Segoe UI Light"/>
          <w:i/>
          <w:iCs/>
          <w:sz w:val="22"/>
          <w:szCs w:val="22"/>
        </w:rPr>
        <w:t xml:space="preserve">   Mateusz Baj</w:t>
      </w:r>
    </w:p>
    <w:sectPr w:rsidR="00497688" w:rsidRPr="005C712E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59"/>
    <w:rsid w:val="00000569"/>
    <w:rsid w:val="0001602E"/>
    <w:rsid w:val="000367D9"/>
    <w:rsid w:val="0005797F"/>
    <w:rsid w:val="000C65B6"/>
    <w:rsid w:val="000E7D0D"/>
    <w:rsid w:val="00101E7E"/>
    <w:rsid w:val="00102A30"/>
    <w:rsid w:val="001148CD"/>
    <w:rsid w:val="001169B4"/>
    <w:rsid w:val="00147C99"/>
    <w:rsid w:val="00162CDB"/>
    <w:rsid w:val="001664F4"/>
    <w:rsid w:val="00185A32"/>
    <w:rsid w:val="001B787C"/>
    <w:rsid w:val="001C2ACA"/>
    <w:rsid w:val="001E1428"/>
    <w:rsid w:val="001E21D7"/>
    <w:rsid w:val="00203ADB"/>
    <w:rsid w:val="00232CF6"/>
    <w:rsid w:val="002916D8"/>
    <w:rsid w:val="002D35F6"/>
    <w:rsid w:val="003455F0"/>
    <w:rsid w:val="00362FCE"/>
    <w:rsid w:val="003B4A4E"/>
    <w:rsid w:val="003D03E8"/>
    <w:rsid w:val="003E468C"/>
    <w:rsid w:val="003E56FB"/>
    <w:rsid w:val="00412D58"/>
    <w:rsid w:val="00417DF4"/>
    <w:rsid w:val="004630F2"/>
    <w:rsid w:val="00467917"/>
    <w:rsid w:val="004858C1"/>
    <w:rsid w:val="00497688"/>
    <w:rsid w:val="004B4033"/>
    <w:rsid w:val="00532B92"/>
    <w:rsid w:val="0058648D"/>
    <w:rsid w:val="005C712E"/>
    <w:rsid w:val="005E59FB"/>
    <w:rsid w:val="005F7049"/>
    <w:rsid w:val="00637615"/>
    <w:rsid w:val="0064235B"/>
    <w:rsid w:val="00656198"/>
    <w:rsid w:val="006771D5"/>
    <w:rsid w:val="006F3010"/>
    <w:rsid w:val="00723282"/>
    <w:rsid w:val="00736039"/>
    <w:rsid w:val="007802DC"/>
    <w:rsid w:val="007829D2"/>
    <w:rsid w:val="007A0E99"/>
    <w:rsid w:val="007B196B"/>
    <w:rsid w:val="00814564"/>
    <w:rsid w:val="00824B8D"/>
    <w:rsid w:val="008454B6"/>
    <w:rsid w:val="008C735D"/>
    <w:rsid w:val="00927198"/>
    <w:rsid w:val="009C3050"/>
    <w:rsid w:val="009F4A79"/>
    <w:rsid w:val="00A075B1"/>
    <w:rsid w:val="00A164A3"/>
    <w:rsid w:val="00A369D8"/>
    <w:rsid w:val="00A47B69"/>
    <w:rsid w:val="00A57766"/>
    <w:rsid w:val="00A6238F"/>
    <w:rsid w:val="00AA03AF"/>
    <w:rsid w:val="00AB44B1"/>
    <w:rsid w:val="00AD5FDE"/>
    <w:rsid w:val="00B01BD5"/>
    <w:rsid w:val="00B02F60"/>
    <w:rsid w:val="00B3516E"/>
    <w:rsid w:val="00B96AA2"/>
    <w:rsid w:val="00BA6111"/>
    <w:rsid w:val="00BD1D6B"/>
    <w:rsid w:val="00C92330"/>
    <w:rsid w:val="00CC2DCD"/>
    <w:rsid w:val="00CE39BB"/>
    <w:rsid w:val="00D13950"/>
    <w:rsid w:val="00D27CCC"/>
    <w:rsid w:val="00D342EF"/>
    <w:rsid w:val="00D51A2F"/>
    <w:rsid w:val="00D72AAF"/>
    <w:rsid w:val="00D7458E"/>
    <w:rsid w:val="00DE2038"/>
    <w:rsid w:val="00DF0B16"/>
    <w:rsid w:val="00DF4C2F"/>
    <w:rsid w:val="00E00C88"/>
    <w:rsid w:val="00E27B8D"/>
    <w:rsid w:val="00E6717F"/>
    <w:rsid w:val="00E84E86"/>
    <w:rsid w:val="00E9353E"/>
    <w:rsid w:val="00F13B0B"/>
    <w:rsid w:val="00F42959"/>
    <w:rsid w:val="00F62124"/>
    <w:rsid w:val="00F72D5D"/>
    <w:rsid w:val="00F73ABD"/>
    <w:rsid w:val="00F96E84"/>
    <w:rsid w:val="00FB4B32"/>
    <w:rsid w:val="00FC7B1B"/>
    <w:rsid w:val="00FD58A2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CD0"/>
  <w15:docId w15:val="{15CCB23C-58F5-4BD9-BBFE-7BE9F25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17566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1756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3FA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0" w:themeColor="text1"/>
      <w:sz w:val="22"/>
      <w:szCs w:val="22"/>
    </w:rPr>
  </w:style>
  <w:style w:type="character" w:customStyle="1" w:styleId="ListLabel2">
    <w:name w:val="ListLabel 2"/>
    <w:qFormat/>
    <w:rPr>
      <w:color w:val="000000" w:themeColor="text1"/>
      <w:sz w:val="22"/>
      <w:szCs w:val="22"/>
      <w:highlight w:val="white"/>
    </w:rPr>
  </w:style>
  <w:style w:type="character" w:customStyle="1" w:styleId="ListLabel3">
    <w:name w:val="ListLabel 3"/>
    <w:qFormat/>
    <w:rPr>
      <w:color w:val="000000" w:themeColor="text1"/>
      <w:sz w:val="22"/>
      <w:szCs w:val="22"/>
      <w:highlight w:val="white"/>
    </w:rPr>
  </w:style>
  <w:style w:type="character" w:customStyle="1" w:styleId="ListLabel4">
    <w:name w:val="ListLabel 4"/>
    <w:qFormat/>
    <w:rPr>
      <w:color w:val="000000" w:themeColor="text1"/>
      <w:sz w:val="22"/>
      <w:szCs w:val="22"/>
      <w:highlight w:val="whit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5">
    <w:name w:val="ListLabel 5"/>
    <w:qFormat/>
    <w:rPr>
      <w:color w:val="000000" w:themeColor="text1"/>
      <w:sz w:val="22"/>
      <w:szCs w:val="22"/>
      <w:highlight w:val="white"/>
    </w:rPr>
  </w:style>
  <w:style w:type="character" w:customStyle="1" w:styleId="ListLabel6">
    <w:name w:val="ListLabel 6"/>
    <w:qFormat/>
    <w:rPr>
      <w:color w:val="000000" w:themeColor="text1"/>
      <w:sz w:val="22"/>
      <w:szCs w:val="22"/>
      <w:highlight w:val="white"/>
    </w:rPr>
  </w:style>
  <w:style w:type="character" w:customStyle="1" w:styleId="ListLabel7">
    <w:name w:val="ListLabel 7"/>
    <w:qFormat/>
    <w:rPr>
      <w:color w:val="000000" w:themeColor="text1"/>
      <w:sz w:val="22"/>
      <w:szCs w:val="22"/>
      <w:highlight w:val="white"/>
    </w:rPr>
  </w:style>
  <w:style w:type="character" w:customStyle="1" w:styleId="ListLabel8">
    <w:name w:val="ListLabel 8"/>
    <w:qFormat/>
    <w:rPr>
      <w:color w:val="000000" w:themeColor="text1"/>
      <w:sz w:val="22"/>
      <w:szCs w:val="22"/>
      <w:highlight w:val="white"/>
    </w:rPr>
  </w:style>
  <w:style w:type="character" w:customStyle="1" w:styleId="ListLabel9">
    <w:name w:val="ListLabel 9"/>
    <w:qFormat/>
    <w:rPr>
      <w:color w:val="000000" w:themeColor="text1"/>
      <w:sz w:val="22"/>
      <w:szCs w:val="22"/>
      <w:highlight w:val="white"/>
    </w:rPr>
  </w:style>
  <w:style w:type="character" w:customStyle="1" w:styleId="ListLabel10">
    <w:name w:val="ListLabel 10"/>
    <w:qFormat/>
    <w:rPr>
      <w:color w:val="000000" w:themeColor="text1"/>
      <w:sz w:val="22"/>
      <w:szCs w:val="22"/>
      <w:highlight w:val="white"/>
    </w:rPr>
  </w:style>
  <w:style w:type="character" w:customStyle="1" w:styleId="ListLabel11">
    <w:name w:val="ListLabel 11"/>
    <w:qFormat/>
    <w:rPr>
      <w:color w:val="000000" w:themeColor="text1"/>
      <w:sz w:val="22"/>
      <w:szCs w:val="22"/>
      <w:highlight w:val="white"/>
    </w:rPr>
  </w:style>
  <w:style w:type="character" w:customStyle="1" w:styleId="ListLabel12">
    <w:name w:val="ListLabel 12"/>
    <w:qFormat/>
    <w:rPr>
      <w:color w:val="000000" w:themeColor="text1"/>
      <w:sz w:val="22"/>
      <w:szCs w:val="22"/>
      <w:highlight w:val="white"/>
    </w:rPr>
  </w:style>
  <w:style w:type="character" w:customStyle="1" w:styleId="ListLabel13">
    <w:name w:val="ListLabel 13"/>
    <w:qFormat/>
    <w:rPr>
      <w:color w:val="000000" w:themeColor="text1"/>
      <w:sz w:val="22"/>
      <w:szCs w:val="22"/>
      <w:highlight w:val="white"/>
    </w:rPr>
  </w:style>
  <w:style w:type="character" w:customStyle="1" w:styleId="ListLabel14">
    <w:name w:val="ListLabel 14"/>
    <w:qFormat/>
    <w:rPr>
      <w:color w:val="000000" w:themeColor="text1"/>
      <w:sz w:val="22"/>
      <w:szCs w:val="22"/>
      <w:highlight w:val="white"/>
    </w:rPr>
  </w:style>
  <w:style w:type="character" w:customStyle="1" w:styleId="ListLabel15">
    <w:name w:val="ListLabel 15"/>
    <w:qFormat/>
    <w:rPr>
      <w:color w:val="000000" w:themeColor="text1"/>
      <w:sz w:val="22"/>
      <w:szCs w:val="22"/>
      <w:highlight w:val="white"/>
    </w:rPr>
  </w:style>
  <w:style w:type="character" w:customStyle="1" w:styleId="ListLabel16">
    <w:name w:val="ListLabel 16"/>
    <w:qFormat/>
    <w:rPr>
      <w:color w:val="000000" w:themeColor="text1"/>
      <w:sz w:val="22"/>
      <w:szCs w:val="22"/>
      <w:highlight w:val="white"/>
    </w:rPr>
  </w:style>
  <w:style w:type="character" w:customStyle="1" w:styleId="ListLabel17">
    <w:name w:val="ListLabel 17"/>
    <w:qFormat/>
    <w:rPr>
      <w:color w:val="000000" w:themeColor="text1"/>
      <w:sz w:val="22"/>
      <w:szCs w:val="22"/>
      <w:highlight w:val="white"/>
    </w:rPr>
  </w:style>
  <w:style w:type="character" w:customStyle="1" w:styleId="ListLabel18">
    <w:name w:val="ListLabel 18"/>
    <w:qFormat/>
    <w:rPr>
      <w:color w:val="000000" w:themeColor="text1"/>
      <w:sz w:val="22"/>
      <w:szCs w:val="22"/>
      <w:highlight w:val="white"/>
    </w:rPr>
  </w:style>
  <w:style w:type="character" w:customStyle="1" w:styleId="ListLabel19">
    <w:name w:val="ListLabel 19"/>
    <w:qFormat/>
    <w:rPr>
      <w:color w:val="000000" w:themeColor="text1"/>
      <w:sz w:val="22"/>
      <w:szCs w:val="22"/>
      <w:highlight w:val="white"/>
    </w:rPr>
  </w:style>
  <w:style w:type="character" w:customStyle="1" w:styleId="ListLabel20">
    <w:name w:val="ListLabel 20"/>
    <w:qFormat/>
    <w:rPr>
      <w:color w:val="000000" w:themeColor="text1"/>
      <w:sz w:val="22"/>
      <w:szCs w:val="22"/>
      <w:highlight w:val="white"/>
    </w:rPr>
  </w:style>
  <w:style w:type="character" w:customStyle="1" w:styleId="ListLabel21">
    <w:name w:val="ListLabel 21"/>
    <w:qFormat/>
    <w:rPr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3">
    <w:name w:val="ListLabel 2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4">
    <w:name w:val="ListLabel 2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5">
    <w:name w:val="ListLabel 2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6">
    <w:name w:val="ListLabel 2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8">
    <w:name w:val="ListLabel 2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9">
    <w:name w:val="ListLabel 2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0">
    <w:name w:val="ListLabel 3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1">
    <w:name w:val="ListLabel 3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3">
    <w:name w:val="ListLabel 3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4">
    <w:name w:val="ListLabel 3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5">
    <w:name w:val="ListLabel 3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6">
    <w:name w:val="ListLabel 3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7">
    <w:name w:val="ListLabel 3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8">
    <w:name w:val="ListLabel 3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9">
    <w:name w:val="ListLabel 3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0">
    <w:name w:val="ListLabel 4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1">
    <w:name w:val="ListLabel 4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2">
    <w:name w:val="ListLabel 4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3">
    <w:name w:val="ListLabel 4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175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8454B6"/>
  </w:style>
  <w:style w:type="character" w:styleId="Odwoaniedokomentarza">
    <w:name w:val="annotation reference"/>
    <w:basedOn w:val="Domylnaczcionkaakapitu"/>
    <w:uiPriority w:val="99"/>
    <w:semiHidden/>
    <w:unhideWhenUsed/>
    <w:rsid w:val="00DF4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C2F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C2F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362F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gorakalwaria.pl/" TargetMode="External"/><Relationship Id="rId5" Type="http://schemas.openxmlformats.org/officeDocument/2006/relationships/hyperlink" Target="https://mpzp.gorakalwaria.pl/portal/mpzp/uch/III_27_2024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1567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Pałyska</dc:creator>
  <dc:description/>
  <cp:lastModifiedBy>Ilona Makuch</cp:lastModifiedBy>
  <cp:revision>21</cp:revision>
  <cp:lastPrinted>2025-07-07T13:00:00Z</cp:lastPrinted>
  <dcterms:created xsi:type="dcterms:W3CDTF">2025-06-16T10:40:00Z</dcterms:created>
  <dcterms:modified xsi:type="dcterms:W3CDTF">2025-07-22T08:14:00Z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