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C1A4" w14:textId="77777777" w:rsidR="00EC1DB8" w:rsidRPr="0023405A" w:rsidRDefault="00EC1DB8" w:rsidP="009133FE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562F8B2A" w14:textId="77777777" w:rsidR="00EC1DB8" w:rsidRPr="0023405A" w:rsidRDefault="00EC1DB8" w:rsidP="00EC1DB8">
      <w:pPr>
        <w:spacing w:line="276" w:lineRule="auto"/>
        <w:jc w:val="center"/>
        <w:rPr>
          <w:rFonts w:cs="Times New Roman"/>
          <w:b/>
          <w:sz w:val="2"/>
        </w:rPr>
      </w:pPr>
    </w:p>
    <w:p w14:paraId="45EE5CCB" w14:textId="5397C23E" w:rsidR="00EC1DB8" w:rsidRPr="009133FE" w:rsidRDefault="00EC1DB8" w:rsidP="009133FE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3D5ACA">
        <w:rPr>
          <w:rFonts w:cs="Times New Roman"/>
          <w:b/>
          <w:bCs/>
          <w:i/>
          <w:iCs/>
          <w:szCs w:val="24"/>
        </w:rPr>
        <w:t>Góra Kalwaria</w:t>
      </w:r>
      <w:r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Pr="009133FE">
        <w:rPr>
          <w:rFonts w:cs="Times New Roman"/>
          <w:b/>
          <w:bCs/>
          <w:i/>
          <w:iCs/>
          <w:szCs w:val="24"/>
        </w:rPr>
        <w:t>z załącznikami</w:t>
      </w:r>
    </w:p>
    <w:p w14:paraId="162E9415" w14:textId="6B1FB4FA" w:rsidR="009133FE" w:rsidRPr="00086CB3" w:rsidRDefault="009133FE" w:rsidP="009133FE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FE6BAA">
        <w:rPr>
          <w:rFonts w:cs="Times New Roman"/>
          <w:b/>
        </w:rPr>
        <w:t>26.03.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13F3B635" w14:textId="2EFD4EB0" w:rsidR="009133FE" w:rsidRPr="00086CB3" w:rsidRDefault="009133FE" w:rsidP="009133FE">
      <w:pPr>
        <w:pStyle w:val="Akapitzlist"/>
        <w:numPr>
          <w:ilvl w:val="0"/>
          <w:numId w:val="3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Pr="00086CB3">
        <w:rPr>
          <w:rFonts w:cs="Times New Roman"/>
        </w:rPr>
        <w:t xml:space="preserve">umig@gorakalwaria.pl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9133FE">
        <w:rPr>
          <w:rFonts w:cs="Times New Roman"/>
          <w:i/>
          <w:iCs/>
          <w:color w:val="000000" w:themeColor="text1"/>
        </w:rPr>
        <w:t xml:space="preserve">” </w:t>
      </w:r>
      <w:r w:rsidRPr="00086CB3">
        <w:rPr>
          <w:rFonts w:cs="Times New Roman"/>
          <w:color w:val="000000" w:themeColor="text1"/>
        </w:rPr>
        <w:t xml:space="preserve">lub </w:t>
      </w:r>
    </w:p>
    <w:p w14:paraId="07A1DB29" w14:textId="42D8028F" w:rsidR="009133FE" w:rsidRPr="00086CB3" w:rsidRDefault="009133FE" w:rsidP="009133FE">
      <w:pPr>
        <w:pStyle w:val="Akapitzlist"/>
        <w:numPr>
          <w:ilvl w:val="0"/>
          <w:numId w:val="3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Pr="00086CB3">
        <w:rPr>
          <w:rFonts w:cs="Times New Roman"/>
        </w:rPr>
        <w:t>Urząd Miasta i Gminy Góra Kalwaria, ul. 3 Maja 10, 05–530 Góra Kalwaria</w:t>
      </w:r>
      <w:r w:rsidRPr="00086CB3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br/>
      </w:r>
      <w:r w:rsidRPr="00086CB3">
        <w:rPr>
          <w:rFonts w:cs="Times New Roman"/>
          <w:color w:val="000000" w:themeColor="text1"/>
        </w:rPr>
        <w:t xml:space="preserve">z dopiskiem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646AA9CA" w14:textId="77777777" w:rsidR="00EC1DB8" w:rsidRPr="0023405A" w:rsidRDefault="00EC1DB8" w:rsidP="00EC1DB8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6355"/>
      </w:tblGrid>
      <w:tr w:rsidR="00EC1DB8" w:rsidRPr="0023405A" w14:paraId="36A14E85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B00A69D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304B505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78548008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54E05A7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7D3BC07D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0DF37D49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CC0A03A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4CFAB82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5A4950DF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11A11F1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702F1BC5" w14:textId="77777777" w:rsidR="00EC1DB8" w:rsidRPr="0023405A" w:rsidRDefault="00EC1DB8" w:rsidP="005106E1">
            <w:pPr>
              <w:pStyle w:val="Stopka"/>
              <w:ind w:left="7088" w:right="4221"/>
              <w:jc w:val="left"/>
              <w:rPr>
                <w:rFonts w:cs="Times New Roman"/>
              </w:rPr>
            </w:pPr>
          </w:p>
        </w:tc>
      </w:tr>
    </w:tbl>
    <w:p w14:paraId="3758F08A" w14:textId="77777777" w:rsidR="009133FE" w:rsidRDefault="009133FE" w:rsidP="00EC1DB8">
      <w:pPr>
        <w:jc w:val="left"/>
        <w:rPr>
          <w:rFonts w:cs="Times New Roman"/>
        </w:rPr>
      </w:pPr>
    </w:p>
    <w:p w14:paraId="4794F195" w14:textId="77777777" w:rsidR="009133FE" w:rsidRPr="00086CB3" w:rsidRDefault="009133FE" w:rsidP="00E4634E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1D26EBE0" w14:textId="2DCB0614" w:rsidR="009133FE" w:rsidRDefault="009133FE" w:rsidP="00E4634E">
      <w:pPr>
        <w:spacing w:line="276" w:lineRule="auto"/>
        <w:rPr>
          <w:rFonts w:cs="Times New Roman"/>
        </w:rPr>
      </w:pPr>
      <w:r w:rsidRPr="00086CB3">
        <w:rPr>
          <w:rFonts w:cs="Times New Roman"/>
          <w:i/>
          <w:iCs/>
          <w:sz w:val="22"/>
        </w:rPr>
        <w:t>Zgodnie z art. 13 ust. 1 i 2 ogólnego rozporządzenia o ochronie danych osobowych z dnia 27 kwietnia 2016 r. w sprawie ochrony osób fizycznych w związku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z przetwarzaniem danych osobowych i w sprawie swobodnego przepływu takich danych oraz uchylenia dyrektywy 95/46/WE (ogólne rozporządzenie o ochronie danych (Dz. Urz. UE L 119 z 04.05.2016) informuję, iż: </w:t>
      </w:r>
      <w:bookmarkStart w:id="0" w:name="_Hlk187752298"/>
      <w:r w:rsidRPr="00086CB3">
        <w:rPr>
          <w:rFonts w:cs="Times New Roman"/>
          <w:i/>
          <w:iCs/>
          <w:sz w:val="22"/>
        </w:rPr>
        <w:t>Administratorem Pani/a danych osobowych jest Urząd Miasta i Gminy Góra Kalwaria, reprezentowany przez Burmistrza Miasta i Gminy Góra Kalwaria z siedzibą w: 05-530 Góra Kalwaria, ul. 3 Maja 10.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Administrator – Burmistrz Miasta i Gminy Góra Kalwaria wyznaczył inspektora ochrony danych, z którym może się Pani/Pan skontaktować w następujący sposób: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listownie na adres siedziby Administratora: 05-530 Góra Kalwaria, ul. 3 Maja 10;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poprzez </w:t>
      </w:r>
      <w:proofErr w:type="spellStart"/>
      <w:r w:rsidRPr="00086CB3">
        <w:rPr>
          <w:rFonts w:cs="Times New Roman"/>
          <w:i/>
          <w:iCs/>
          <w:sz w:val="22"/>
        </w:rPr>
        <w:t>ePUAP</w:t>
      </w:r>
      <w:proofErr w:type="spellEnd"/>
      <w:r w:rsidRPr="00086CB3">
        <w:rPr>
          <w:rFonts w:cs="Times New Roman"/>
          <w:i/>
          <w:iCs/>
          <w:sz w:val="22"/>
        </w:rPr>
        <w:t xml:space="preserve"> na następujący adres elektronicznej skrzynki podawczej: /</w:t>
      </w:r>
      <w:proofErr w:type="spellStart"/>
      <w:r w:rsidRPr="00086CB3">
        <w:rPr>
          <w:rFonts w:cs="Times New Roman"/>
          <w:i/>
          <w:iCs/>
          <w:sz w:val="22"/>
        </w:rPr>
        <w:t>GoraKalwaria</w:t>
      </w:r>
      <w:proofErr w:type="spellEnd"/>
      <w:r w:rsidRPr="00086CB3">
        <w:rPr>
          <w:rFonts w:cs="Times New Roman"/>
          <w:i/>
          <w:iCs/>
          <w:sz w:val="22"/>
        </w:rPr>
        <w:t>/</w:t>
      </w:r>
      <w:proofErr w:type="spellStart"/>
      <w:r w:rsidRPr="00086CB3">
        <w:rPr>
          <w:rFonts w:cs="Times New Roman"/>
          <w:i/>
          <w:iCs/>
          <w:sz w:val="22"/>
        </w:rPr>
        <w:t>SkrytkaESP</w:t>
      </w:r>
      <w:proofErr w:type="spellEnd"/>
      <w:r w:rsidRPr="00086CB3">
        <w:rPr>
          <w:rFonts w:cs="Times New Roman"/>
          <w:i/>
          <w:iCs/>
          <w:sz w:val="22"/>
        </w:rPr>
        <w:t>,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poprzez pocztę elektroniczną na adres e-mail: </w:t>
      </w:r>
      <w:hyperlink r:id="rId8" w:history="1">
        <w:r w:rsidRPr="00435332">
          <w:rPr>
            <w:rStyle w:val="Hipercze"/>
            <w:rFonts w:cs="Times New Roman"/>
            <w:i/>
            <w:iCs/>
            <w:sz w:val="22"/>
          </w:rPr>
          <w:t>iod@gorakalwaria.pl</w:t>
        </w:r>
      </w:hyperlink>
      <w:r>
        <w:rPr>
          <w:rFonts w:cs="Times New Roman"/>
          <w:i/>
          <w:iCs/>
          <w:sz w:val="22"/>
        </w:rPr>
        <w:t xml:space="preserve">. </w:t>
      </w:r>
      <w:r w:rsidRPr="00086CB3">
        <w:rPr>
          <w:rFonts w:cs="Times New Roman"/>
          <w:i/>
          <w:iCs/>
          <w:sz w:val="22"/>
        </w:rPr>
        <w:t>Pani/Pana dane będą przetwarzane w celu poznania Pana/Pani opinii na temat Gminnego Programu Rewitalizacji dla Miasta i Gminy Góra Kalwaria na lata 2025–2030.</w:t>
      </w:r>
      <w:bookmarkEnd w:id="0"/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 xml:space="preserve">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Gminnego Programu Rewitalizacji dla Miasta i Gminy Góra Kalwaria na lata 2025–2030, </w:t>
      </w:r>
      <w:r w:rsidRPr="00086CB3">
        <w:rPr>
          <w:i/>
          <w:iCs/>
          <w:sz w:val="22"/>
          <w:szCs w:val="20"/>
        </w:rPr>
        <w:t>a po tym czasie przez okres oraz w zakresie wymaganym przez przepisy powszechnie obowiązującego prawa. Po tym czasie dane zostaną usunięte</w:t>
      </w:r>
      <w:r w:rsidRPr="00086CB3">
        <w:rPr>
          <w:rFonts w:cs="Times New Roman"/>
          <w:i/>
          <w:iCs/>
          <w:sz w:val="22"/>
        </w:rPr>
        <w:t>. Posiadają Pani/Pan prawo do żądania od Administratora dostępu do swoich danych osobowych, ograniczenia przetwarzania danych, wniesienia sprzeciwu, usunięcia danych.</w:t>
      </w:r>
      <w:r>
        <w:rPr>
          <w:rFonts w:cs="Times New Roman"/>
          <w:i/>
          <w:iCs/>
          <w:sz w:val="22"/>
        </w:rPr>
        <w:t xml:space="preserve"> </w:t>
      </w:r>
      <w:r w:rsidRPr="00086CB3">
        <w:rPr>
          <w:rFonts w:cs="Times New Roman"/>
          <w:i/>
          <w:iCs/>
          <w:sz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</w:t>
      </w:r>
      <w:r w:rsidR="00E4634E">
        <w:rPr>
          <w:rFonts w:cs="Times New Roman"/>
          <w:i/>
          <w:iCs/>
          <w:sz w:val="22"/>
        </w:rPr>
        <w:t>.</w:t>
      </w:r>
    </w:p>
    <w:p w14:paraId="750E578B" w14:textId="60B4EFE0" w:rsidR="00EC1DB8" w:rsidRPr="0023405A" w:rsidRDefault="00EC1DB8" w:rsidP="00EC1DB8">
      <w:pPr>
        <w:jc w:val="left"/>
        <w:rPr>
          <w:rFonts w:cs="Times New Roman"/>
          <w:b/>
        </w:rPr>
        <w:sectPr w:rsidR="00EC1DB8" w:rsidRPr="0023405A" w:rsidSect="009133FE">
          <w:footerReference w:type="default" r:id="rId9"/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42415B9E" w14:textId="5C162C5A" w:rsidR="00EC1DB8" w:rsidRPr="00803E25" w:rsidRDefault="00EC1DB8" w:rsidP="00E4634E">
      <w:pPr>
        <w:pStyle w:val="Akapitzlist"/>
        <w:spacing w:line="276" w:lineRule="auto"/>
        <w:ind w:left="57"/>
        <w:jc w:val="left"/>
        <w:rPr>
          <w:rFonts w:cs="Times New Roman"/>
          <w:b/>
          <w:bCs/>
          <w:i/>
          <w:iCs/>
          <w:szCs w:val="24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E4634E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3D5ACA">
        <w:rPr>
          <w:rFonts w:cs="Times New Roman"/>
          <w:b/>
          <w:bCs/>
          <w:i/>
          <w:iCs/>
          <w:szCs w:val="24"/>
        </w:rPr>
        <w:t>Góra Kalwaria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="00F12000" w:rsidRPr="00803E25">
        <w:rPr>
          <w:rFonts w:cs="Times New Roman"/>
          <w:b/>
          <w:bCs/>
          <w:i/>
          <w:iCs/>
          <w:szCs w:val="24"/>
        </w:rPr>
        <w:t>z załącznikami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605"/>
        <w:gridCol w:w="3674"/>
        <w:gridCol w:w="3375"/>
        <w:gridCol w:w="3865"/>
      </w:tblGrid>
      <w:tr w:rsidR="00EC1DB8" w:rsidRPr="00263798" w14:paraId="69A47A3C" w14:textId="77777777" w:rsidTr="00E4634E">
        <w:trPr>
          <w:trHeight w:val="1532"/>
        </w:trPr>
        <w:tc>
          <w:tcPr>
            <w:tcW w:w="169" w:type="pct"/>
            <w:shd w:val="clear" w:color="auto" w:fill="auto"/>
            <w:vAlign w:val="center"/>
          </w:tcPr>
          <w:p w14:paraId="60649A6F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E856C98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FA3B5A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67C5E2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5C349E29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EC1DB8" w:rsidRPr="00263798" w14:paraId="30A90AEF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5F24CD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1B7B271B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E97FD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7E3A316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2F4493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76168C06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01551C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2CEE5EA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4FB160E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62DFD8B5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0898094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5E2456DD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5A06AF5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D81DC3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9E955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57806DE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50F2E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16A37ED8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33253F9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37046B0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3F89CA3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241FC3C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1A65F50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</w:tbl>
    <w:p w14:paraId="162CF6EB" w14:textId="77777777" w:rsidR="00BE6BCB" w:rsidRDefault="00BE6BCB" w:rsidP="00E4634E"/>
    <w:sectPr w:rsidR="00BE6BCB" w:rsidSect="00E4634E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AE31" w14:textId="77777777" w:rsidR="00632A10" w:rsidRDefault="00632A10" w:rsidP="00EC1DB8">
      <w:pPr>
        <w:spacing w:line="240" w:lineRule="auto"/>
      </w:pPr>
      <w:r>
        <w:separator/>
      </w:r>
    </w:p>
  </w:endnote>
  <w:endnote w:type="continuationSeparator" w:id="0">
    <w:p w14:paraId="26AC2D6C" w14:textId="77777777" w:rsidR="00632A10" w:rsidRDefault="00632A10" w:rsidP="00EC1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2061" w14:textId="073E6DFD" w:rsidR="00040989" w:rsidRDefault="005106E1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69A9240B" w14:textId="1E79159E" w:rsidR="003D5ACA" w:rsidRDefault="003D5ACA" w:rsidP="003D5ACA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268F" w14:textId="77777777" w:rsidR="00632A10" w:rsidRDefault="00632A10" w:rsidP="00EC1DB8">
      <w:pPr>
        <w:spacing w:line="240" w:lineRule="auto"/>
      </w:pPr>
      <w:r>
        <w:separator/>
      </w:r>
    </w:p>
  </w:footnote>
  <w:footnote w:type="continuationSeparator" w:id="0">
    <w:p w14:paraId="7774C17A" w14:textId="77777777" w:rsidR="00632A10" w:rsidRDefault="00632A10" w:rsidP="00EC1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B7D"/>
    <w:multiLevelType w:val="hybridMultilevel"/>
    <w:tmpl w:val="0F0EDE70"/>
    <w:lvl w:ilvl="0" w:tplc="0F1E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0904">
    <w:abstractNumId w:val="2"/>
  </w:num>
  <w:num w:numId="2" w16cid:durableId="138961606">
    <w:abstractNumId w:val="0"/>
  </w:num>
  <w:num w:numId="3" w16cid:durableId="5355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B8"/>
    <w:rsid w:val="0001646A"/>
    <w:rsid w:val="00040989"/>
    <w:rsid w:val="0008333E"/>
    <w:rsid w:val="00186F27"/>
    <w:rsid w:val="001A74AA"/>
    <w:rsid w:val="001B48E9"/>
    <w:rsid w:val="002148F0"/>
    <w:rsid w:val="002C53EB"/>
    <w:rsid w:val="002D0586"/>
    <w:rsid w:val="00330614"/>
    <w:rsid w:val="00361412"/>
    <w:rsid w:val="00377339"/>
    <w:rsid w:val="003808CD"/>
    <w:rsid w:val="003D5ACA"/>
    <w:rsid w:val="004368C2"/>
    <w:rsid w:val="004C4C3D"/>
    <w:rsid w:val="005106E1"/>
    <w:rsid w:val="005E3268"/>
    <w:rsid w:val="00632842"/>
    <w:rsid w:val="00632A10"/>
    <w:rsid w:val="0066385F"/>
    <w:rsid w:val="006F6411"/>
    <w:rsid w:val="0073283B"/>
    <w:rsid w:val="007C46F5"/>
    <w:rsid w:val="007F3D8E"/>
    <w:rsid w:val="00803E25"/>
    <w:rsid w:val="00835580"/>
    <w:rsid w:val="00836448"/>
    <w:rsid w:val="00896E10"/>
    <w:rsid w:val="008E62DA"/>
    <w:rsid w:val="009133FE"/>
    <w:rsid w:val="00AD00A9"/>
    <w:rsid w:val="00AE66A3"/>
    <w:rsid w:val="00AF687C"/>
    <w:rsid w:val="00B02367"/>
    <w:rsid w:val="00B84F49"/>
    <w:rsid w:val="00BE6BCB"/>
    <w:rsid w:val="00C17DC9"/>
    <w:rsid w:val="00D55C8E"/>
    <w:rsid w:val="00DC2021"/>
    <w:rsid w:val="00E35D22"/>
    <w:rsid w:val="00E4634E"/>
    <w:rsid w:val="00E73384"/>
    <w:rsid w:val="00E84837"/>
    <w:rsid w:val="00EB5A58"/>
    <w:rsid w:val="00EC1DB8"/>
    <w:rsid w:val="00F12000"/>
    <w:rsid w:val="00F46207"/>
    <w:rsid w:val="00F5102B"/>
    <w:rsid w:val="00FC3544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D48C"/>
  <w15:chartTrackingRefBased/>
  <w15:docId w15:val="{8B0EC387-B4C7-46EA-A3A1-3E670C6E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B8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DB8"/>
    <w:pPr>
      <w:ind w:left="720"/>
      <w:contextualSpacing/>
    </w:pPr>
  </w:style>
  <w:style w:type="table" w:styleId="Tabela-Siatka">
    <w:name w:val="Table Grid"/>
    <w:basedOn w:val="Standardowy"/>
    <w:uiPriority w:val="59"/>
    <w:rsid w:val="00EC1D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1DB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rakalw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3356-383E-430B-9538-B33E24A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13</cp:revision>
  <dcterms:created xsi:type="dcterms:W3CDTF">2023-10-11T13:34:00Z</dcterms:created>
  <dcterms:modified xsi:type="dcterms:W3CDTF">2025-02-11T13:38:00Z</dcterms:modified>
</cp:coreProperties>
</file>