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66D4816B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425CD4">
        <w:rPr>
          <w:rStyle w:val="Pogrubienie"/>
          <w:rFonts w:ascii="Segoe UI Light" w:hAnsi="Segoe UI Light" w:cs="Segoe UI Light"/>
          <w:sz w:val="22"/>
          <w:szCs w:val="22"/>
        </w:rPr>
        <w:t>9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425CD4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3F6415B0" w14:textId="0137A968" w:rsidR="00425CD4" w:rsidRPr="00425CD4" w:rsidRDefault="00C92330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bookmarkStart w:id="1" w:name="_Hlk143086026"/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nieograniczony na sprzedaż prawa własności niezabudowanej nieruchomości gruntowej, </w:t>
      </w:r>
      <w:r w:rsidR="00425CD4"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położon</w:t>
      </w:r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ej</w:t>
      </w:r>
      <w:r w:rsidR="00425CD4"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w mieście Góra Kalwaria przy ul. Rybie w obrębie 3-01, przeznaczon</w:t>
      </w:r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ej</w:t>
      </w:r>
      <w:r w:rsidR="00425CD4"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do sprzedaży oznaczon</w:t>
      </w:r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ej</w:t>
      </w:r>
      <w:r w:rsidR="00425CD4"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 w ewidencji gruntów jako dz. nr:</w:t>
      </w:r>
    </w:p>
    <w:p w14:paraId="7DA0C857" w14:textId="77777777" w:rsidR="00425CD4" w:rsidRPr="00425CD4" w:rsidRDefault="00425CD4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sz w:val="22"/>
          <w:szCs w:val="22"/>
        </w:rPr>
      </w:pPr>
      <w:r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- 4/38 o pow.0,5000 ha objęta księgą wieczystą nr WA1I/00025571/4, </w:t>
      </w:r>
    </w:p>
    <w:p w14:paraId="60747D04" w14:textId="4F6AA14B" w:rsidR="00425CD4" w:rsidRPr="00425CD4" w:rsidRDefault="00425CD4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sz w:val="22"/>
          <w:szCs w:val="22"/>
        </w:rPr>
      </w:pPr>
      <w:r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- 4/41 o pow. 0,0476 ha objęta księgą wieczystą nr WA5M/00297918/8, </w:t>
      </w:r>
    </w:p>
    <w:p w14:paraId="6FECE79B" w14:textId="77777777" w:rsidR="00425CD4" w:rsidRPr="00425CD4" w:rsidRDefault="00425CD4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sz w:val="22"/>
          <w:szCs w:val="22"/>
        </w:rPr>
      </w:pPr>
      <w:r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- 4/54 o pow. 0,0831 ha objęta księgą wieczystą nr WA1I/000422519/7,</w:t>
      </w:r>
    </w:p>
    <w:p w14:paraId="3AE69513" w14:textId="108A6968" w:rsidR="00425CD4" w:rsidRDefault="00425CD4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sz w:val="22"/>
          <w:szCs w:val="22"/>
        </w:rPr>
      </w:pPr>
      <w:r w:rsidRPr="00425CD4">
        <w:rPr>
          <w:rStyle w:val="Pogrubienie"/>
          <w:rFonts w:ascii="Segoe UI Light" w:hAnsi="Segoe UI Light" w:cs="Segoe UI Light"/>
          <w:b w:val="0"/>
          <w:sz w:val="22"/>
          <w:szCs w:val="22"/>
        </w:rPr>
        <w:t>- 4/55 o pow. 0,0374 ha, powstała z podziału dz.nr 4/7 objęta księgą wieczystą nr WA1I/00038294/2</w:t>
      </w:r>
      <w:r w:rsidR="006739AA">
        <w:rPr>
          <w:rStyle w:val="Pogrubienie"/>
          <w:rFonts w:ascii="Segoe UI Light" w:hAnsi="Segoe UI Light" w:cs="Segoe UI Light"/>
          <w:b w:val="0"/>
          <w:sz w:val="22"/>
          <w:szCs w:val="22"/>
        </w:rPr>
        <w:t>,</w:t>
      </w:r>
    </w:p>
    <w:bookmarkEnd w:id="1"/>
    <w:p w14:paraId="684DE7AF" w14:textId="5AB835AC" w:rsidR="006739AA" w:rsidRPr="007A0E99" w:rsidRDefault="00C92330" w:rsidP="00425CD4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202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2213 t.j.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>uchwałą nr X</w:t>
      </w:r>
      <w:r w:rsidR="003807FC">
        <w:rPr>
          <w:rFonts w:ascii="Segoe UI Light" w:hAnsi="Segoe UI Light" w:cs="Segoe UI Light"/>
          <w:sz w:val="22"/>
          <w:szCs w:val="22"/>
          <w:highlight w:val="white"/>
        </w:rPr>
        <w:t>CVI/823/2023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Rady Miejskiej Góry Kalwarii z dnia </w:t>
      </w:r>
      <w:r w:rsidR="003807FC">
        <w:rPr>
          <w:rFonts w:ascii="Segoe UI Light" w:hAnsi="Segoe UI Light" w:cs="Segoe UI Light"/>
          <w:sz w:val="22"/>
          <w:szCs w:val="22"/>
          <w:highlight w:val="white"/>
        </w:rPr>
        <w:t>31 maja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20</w:t>
      </w:r>
      <w:r w:rsidR="003807FC">
        <w:rPr>
          <w:rFonts w:ascii="Segoe UI Light" w:hAnsi="Segoe UI Light" w:cs="Segoe UI Light"/>
          <w:sz w:val="22"/>
          <w:szCs w:val="22"/>
          <w:highlight w:val="white"/>
        </w:rPr>
        <w:t>23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r. </w:t>
      </w:r>
      <w:bookmarkStart w:id="3" w:name="_Hlk143083703"/>
      <w:r w:rsidR="007A0E99">
        <w:rPr>
          <w:rFonts w:ascii="Segoe UI Light" w:hAnsi="Segoe UI Light" w:cs="Segoe UI Light"/>
          <w:sz w:val="22"/>
          <w:szCs w:val="22"/>
          <w:highlight w:val="white"/>
        </w:rPr>
        <w:t>oraz z uchwałą nr X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CIV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>/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812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>/20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23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Rady Miejskiej Góry Kalwarii z dnia 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6 kwietnia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20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23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r.,</w:t>
      </w:r>
      <w:bookmarkEnd w:id="3"/>
      <w:r w:rsidR="00410C7B">
        <w:rPr>
          <w:rFonts w:ascii="Segoe UI Light" w:hAnsi="Segoe UI Light" w:cs="Segoe UI Light"/>
          <w:sz w:val="22"/>
          <w:szCs w:val="22"/>
          <w:highlight w:val="white"/>
        </w:rPr>
        <w:t xml:space="preserve"> oraz z uchwałą nr LVI/507/2021 Rady Miejskiej Góry Kalwarii z dnia 9 września 2021 r.,</w:t>
      </w:r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ustawy z dnia 21 sierpnia 1997 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344)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 dniach od 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30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6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r. do 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1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0AA5B87B" w14:textId="47E0A9B0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687EC0" w:rsidRPr="00687EC0">
        <w:rPr>
          <w:rStyle w:val="Pogrubienie"/>
          <w:rFonts w:ascii="Segoe UI Light" w:hAnsi="Segoe UI Light" w:cs="Segoe UI Light"/>
          <w:sz w:val="22"/>
          <w:szCs w:val="22"/>
        </w:rPr>
        <w:t xml:space="preserve">3 794 000 zł + VAT 23% </w:t>
      </w:r>
      <w:r w:rsidR="00687EC0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Wadium  -  3</w:t>
      </w:r>
      <w:r w:rsidR="001148CD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="006F3010"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0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78749C55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26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87EC0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10:00</w:t>
      </w:r>
    </w:p>
    <w:p w14:paraId="0F819269" w14:textId="6224F0CC" w:rsidR="00B96AA2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87EC0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(data zaksięgowania na gminnym koncie)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012069BB" w14:textId="77777777" w:rsidR="004466A3" w:rsidRPr="007A0E99" w:rsidRDefault="004466A3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</w:p>
    <w:p w14:paraId="3826BD32" w14:textId="1597A91E" w:rsidR="00FB4B32" w:rsidRPr="007A0E99" w:rsidRDefault="004466A3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b/>
          <w:bCs/>
          <w:sz w:val="22"/>
          <w:szCs w:val="22"/>
          <w:highlight w:val="white"/>
        </w:rPr>
      </w:pPr>
      <w:r w:rsidRPr="004466A3">
        <w:rPr>
          <w:rFonts w:ascii="Segoe UI Light" w:hAnsi="Segoe UI Light" w:cs="Segoe UI Light"/>
          <w:sz w:val="22"/>
          <w:szCs w:val="22"/>
        </w:rPr>
        <w:t>W miejscowym planie zagospodarowania przestrzennego powyższa działka przeznaczona jest pod zabudowę mieszkaniową wielorodzinną i usługi o symbolu MW.</w:t>
      </w:r>
    </w:p>
    <w:p w14:paraId="426A39DE" w14:textId="68B4EE67" w:rsidR="004466A3" w:rsidRDefault="00C92330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Nieruchomość jest niezabudowana, nieogrodzona i nieuzbrojona</w:t>
      </w:r>
      <w:r w:rsidR="008B52F7">
        <w:rPr>
          <w:rFonts w:ascii="Segoe UI Light" w:hAnsi="Segoe UI Light" w:cs="Segoe UI Light"/>
          <w:sz w:val="22"/>
          <w:szCs w:val="22"/>
          <w:highlight w:val="white"/>
        </w:rPr>
        <w:t xml:space="preserve">. </w:t>
      </w:r>
      <w:r w:rsidR="0005797F" w:rsidRPr="007A0E99">
        <w:rPr>
          <w:rFonts w:ascii="Segoe UI Light" w:hAnsi="Segoe UI Light" w:cs="Segoe UI Light"/>
          <w:sz w:val="22"/>
          <w:szCs w:val="22"/>
          <w:highlight w:val="white"/>
        </w:rPr>
        <w:t>P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osiada dostęp do drogi publicznej, ul. 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>Rybie.</w:t>
      </w:r>
    </w:p>
    <w:p w14:paraId="148E6F9A" w14:textId="283E45DE" w:rsidR="00F42959" w:rsidRPr="007A0E99" w:rsidRDefault="00C92330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ul. 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>Rybie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>znajdują się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sieci uzbrojenia technicznego terenu: kanalizacja,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 xml:space="preserve"> gazociąg,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 xml:space="preserve"> jak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również linia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elektr</w:t>
      </w:r>
      <w:r w:rsidR="00D13950" w:rsidRPr="007A0E99">
        <w:rPr>
          <w:rFonts w:ascii="Segoe UI Light" w:hAnsi="Segoe UI Light" w:cs="Segoe UI Light"/>
          <w:sz w:val="22"/>
          <w:szCs w:val="22"/>
          <w:highlight w:val="white"/>
        </w:rPr>
        <w:t>oenergetyczna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>, natomiast w sąsiedztwie ulicy biegnie wodociąg oraz sieć telekomunikacyjna.</w:t>
      </w:r>
    </w:p>
    <w:p w14:paraId="593635F6" w14:textId="369ECC56" w:rsidR="00A369D8" w:rsidRPr="007A0E99" w:rsidRDefault="00A369D8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  <w:highlight w:val="white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Przedmiotowa nieruchomość sąsiaduje z terenami zabudowy mieszkaniowej 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 xml:space="preserve">wielorodzinnej oraz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>jednorodzinn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t>ej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</w:t>
      </w:r>
      <w:r w:rsidR="00723282" w:rsidRPr="007A0E99">
        <w:rPr>
          <w:rFonts w:ascii="Segoe UI Light" w:hAnsi="Segoe UI Light" w:cs="Segoe UI Light"/>
          <w:sz w:val="22"/>
          <w:szCs w:val="22"/>
          <w:highlight w:val="white"/>
        </w:rPr>
        <w:t>obok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znajduje się </w:t>
      </w:r>
      <w:r w:rsidR="004466A3">
        <w:rPr>
          <w:rFonts w:ascii="Segoe UI Light" w:hAnsi="Segoe UI Light" w:cs="Segoe UI Light"/>
          <w:sz w:val="22"/>
          <w:szCs w:val="22"/>
          <w:highlight w:val="white"/>
        </w:rPr>
        <w:t>przedszkole publiczne.</w:t>
      </w:r>
    </w:p>
    <w:p w14:paraId="3A6EEA95" w14:textId="3ADE693A" w:rsidR="00FB4B32" w:rsidRDefault="006739AA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4" w:name="_Hlk143088213"/>
      <w:r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lastRenderedPageBreak/>
        <w:t>Działka</w:t>
      </w:r>
      <w:r w:rsidRPr="006739AA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t xml:space="preserve"> nr </w:t>
      </w:r>
      <w:bookmarkEnd w:id="4"/>
      <w:r w:rsidRPr="006739AA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t xml:space="preserve">4/38 o pow.0,5000 ha objęta księgą wieczystą nr WA1I/00025571/4 nie </w:t>
      </w:r>
      <w:r w:rsidR="00A369D8" w:rsidRPr="006739AA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t>jest obciążona wpisami w dziale III</w:t>
      </w:r>
      <w:r w:rsidRPr="006739AA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t xml:space="preserve"> i IV</w:t>
      </w:r>
      <w:r w:rsidR="00A369D8" w:rsidRPr="006739AA">
        <w:rPr>
          <w:rStyle w:val="Pogrubienie"/>
          <w:rFonts w:ascii="Segoe UI Light" w:eastAsia="Segoe UI Light" w:hAnsi="Segoe UI Light" w:cs="Segoe UI Light"/>
          <w:b w:val="0"/>
          <w:bCs w:val="0"/>
          <w:sz w:val="22"/>
          <w:szCs w:val="22"/>
        </w:rPr>
        <w:t xml:space="preserve"> księgi wieczystej </w:t>
      </w:r>
      <w:r w:rsidR="00C92330" w:rsidRPr="006739AA">
        <w:rPr>
          <w:rFonts w:ascii="Segoe UI Light" w:hAnsi="Segoe UI Light" w:cs="Segoe UI Light"/>
          <w:sz w:val="22"/>
          <w:szCs w:val="22"/>
        </w:rPr>
        <w:t>oraz nie toczy się  postępowanie administracyjne i sądowe dotyczące prawidłowości nabycia nieruchomości przez Gminę.</w:t>
      </w:r>
      <w:r w:rsidR="00FB4B32" w:rsidRPr="007A0E99">
        <w:rPr>
          <w:rFonts w:ascii="Segoe UI Light" w:hAnsi="Segoe UI Light" w:cs="Segoe UI Light"/>
          <w:sz w:val="22"/>
          <w:szCs w:val="22"/>
        </w:rPr>
        <w:t xml:space="preserve"> </w:t>
      </w:r>
    </w:p>
    <w:p w14:paraId="6A9B7D42" w14:textId="50449382" w:rsidR="006739AA" w:rsidRPr="006739AA" w:rsidRDefault="006739AA" w:rsidP="006739AA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739AA">
        <w:rPr>
          <w:rFonts w:ascii="Segoe UI Light" w:hAnsi="Segoe UI Light" w:cs="Segoe UI Light"/>
          <w:sz w:val="22"/>
          <w:szCs w:val="22"/>
        </w:rPr>
        <w:t>Działka nr 4/41 o pow. 0,0476 ha objęta księgą wieczystą nr WA5M/00297918/8,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6739AA">
        <w:rPr>
          <w:rFonts w:ascii="Segoe UI Light" w:hAnsi="Segoe UI Light" w:cs="Segoe UI Light"/>
          <w:sz w:val="22"/>
          <w:szCs w:val="22"/>
        </w:rPr>
        <w:t>jest obciążona wpisami w dziale I</w:t>
      </w:r>
      <w:r>
        <w:rPr>
          <w:rFonts w:ascii="Segoe UI Light" w:hAnsi="Segoe UI Light" w:cs="Segoe UI Light"/>
          <w:sz w:val="22"/>
          <w:szCs w:val="22"/>
        </w:rPr>
        <w:t>II</w:t>
      </w:r>
      <w:r w:rsidRPr="006739AA">
        <w:rPr>
          <w:rFonts w:ascii="Segoe UI Light" w:hAnsi="Segoe UI Light" w:cs="Segoe UI Light"/>
          <w:sz w:val="22"/>
          <w:szCs w:val="22"/>
        </w:rPr>
        <w:t xml:space="preserve"> księgi wieczystej</w:t>
      </w:r>
      <w:r>
        <w:rPr>
          <w:rFonts w:ascii="Segoe UI Light" w:hAnsi="Segoe UI Light" w:cs="Segoe UI Light"/>
          <w:sz w:val="22"/>
          <w:szCs w:val="22"/>
        </w:rPr>
        <w:t xml:space="preserve"> ograniczonych praw rzeczowych dla spółdzielczego   </w:t>
      </w:r>
      <w:r w:rsidRPr="006739AA">
        <w:rPr>
          <w:rFonts w:ascii="Segoe UI Light" w:hAnsi="Segoe UI Light" w:cs="Segoe UI Light"/>
          <w:sz w:val="22"/>
          <w:szCs w:val="22"/>
        </w:rPr>
        <w:t>własnościowego prawa do lokal</w:t>
      </w:r>
      <w:r>
        <w:rPr>
          <w:rFonts w:ascii="Segoe UI Light" w:hAnsi="Segoe UI Light" w:cs="Segoe UI Light"/>
          <w:sz w:val="22"/>
          <w:szCs w:val="22"/>
        </w:rPr>
        <w:t>i</w:t>
      </w:r>
      <w:r w:rsidRPr="006739AA">
        <w:rPr>
          <w:rFonts w:ascii="Segoe UI Light" w:hAnsi="Segoe UI Light" w:cs="Segoe UI Light"/>
          <w:sz w:val="22"/>
          <w:szCs w:val="22"/>
        </w:rPr>
        <w:t xml:space="preserve"> mieszkaln</w:t>
      </w:r>
      <w:r>
        <w:rPr>
          <w:rFonts w:ascii="Segoe UI Light" w:hAnsi="Segoe UI Light" w:cs="Segoe UI Light"/>
          <w:sz w:val="22"/>
          <w:szCs w:val="22"/>
        </w:rPr>
        <w:t xml:space="preserve">ych, znajdujących się w sąsiedztwie, w dziale </w:t>
      </w:r>
      <w:r w:rsidR="001A7CF8">
        <w:rPr>
          <w:rFonts w:ascii="Segoe UI Light" w:hAnsi="Segoe UI Light" w:cs="Segoe UI Light"/>
          <w:sz w:val="22"/>
          <w:szCs w:val="22"/>
        </w:rPr>
        <w:t xml:space="preserve">II wpisane jest prawo użytkowania wieczystego dla Spółdzielni Mieszkaniowej w Górze Kalwarii. </w:t>
      </w:r>
      <w:r w:rsidR="00A46211" w:rsidRPr="00A46211">
        <w:rPr>
          <w:rFonts w:ascii="Segoe UI Light" w:hAnsi="Segoe UI Light" w:cs="Segoe UI Light"/>
          <w:sz w:val="22"/>
          <w:szCs w:val="22"/>
        </w:rPr>
        <w:t xml:space="preserve">Decyzją Burmistrza Miasta i Gminy Góra Kalwaria nr </w:t>
      </w:r>
      <w:r w:rsidR="00A46211">
        <w:rPr>
          <w:rFonts w:ascii="Segoe UI Light" w:hAnsi="Segoe UI Light" w:cs="Segoe UI Light"/>
          <w:sz w:val="22"/>
          <w:szCs w:val="22"/>
        </w:rPr>
        <w:t>181</w:t>
      </w:r>
      <w:r w:rsidR="00A46211" w:rsidRPr="00A46211">
        <w:rPr>
          <w:rFonts w:ascii="Segoe UI Light" w:hAnsi="Segoe UI Light" w:cs="Segoe UI Light"/>
          <w:sz w:val="22"/>
          <w:szCs w:val="22"/>
        </w:rPr>
        <w:t>/12 działka 4/3</w:t>
      </w:r>
      <w:r w:rsidR="00A46211">
        <w:rPr>
          <w:rFonts w:ascii="Segoe UI Light" w:hAnsi="Segoe UI Light" w:cs="Segoe UI Light"/>
          <w:sz w:val="22"/>
          <w:szCs w:val="22"/>
        </w:rPr>
        <w:t>3 została podzielona na działki nr 4/34-4/40.</w:t>
      </w:r>
      <w:r w:rsidR="00A46211" w:rsidRPr="00A46211">
        <w:rPr>
          <w:rFonts w:ascii="Segoe UI Light" w:hAnsi="Segoe UI Light" w:cs="Segoe UI Light"/>
          <w:sz w:val="22"/>
          <w:szCs w:val="22"/>
        </w:rPr>
        <w:t xml:space="preserve"> </w:t>
      </w:r>
      <w:r w:rsidR="008840B4" w:rsidRPr="008840B4">
        <w:rPr>
          <w:rFonts w:ascii="Segoe UI Light" w:hAnsi="Segoe UI Light" w:cs="Segoe UI Light"/>
          <w:sz w:val="22"/>
          <w:szCs w:val="22"/>
        </w:rPr>
        <w:t xml:space="preserve">Decyzją Burmistrza Miasta i Gminy Góra Kalwaria nr 431/12 działka 4/34 opisana operatem KEM-m.GÓR.K-3-01-13/10 otrzymała nr 4/41. </w:t>
      </w:r>
      <w:r w:rsidR="008840B4">
        <w:rPr>
          <w:rFonts w:ascii="Segoe UI Light" w:hAnsi="Segoe UI Light" w:cs="Segoe UI Light"/>
          <w:sz w:val="22"/>
          <w:szCs w:val="22"/>
        </w:rPr>
        <w:t>N</w:t>
      </w:r>
      <w:r w:rsidR="001A7CF8">
        <w:rPr>
          <w:rFonts w:ascii="Segoe UI Light" w:hAnsi="Segoe UI Light" w:cs="Segoe UI Light"/>
          <w:sz w:val="22"/>
          <w:szCs w:val="22"/>
        </w:rPr>
        <w:t>ieruchomość</w:t>
      </w:r>
      <w:r w:rsidRPr="006739AA">
        <w:rPr>
          <w:rFonts w:ascii="Segoe UI Light" w:hAnsi="Segoe UI Light" w:cs="Segoe UI Light"/>
          <w:sz w:val="22"/>
          <w:szCs w:val="22"/>
        </w:rPr>
        <w:t xml:space="preserve"> nie </w:t>
      </w:r>
      <w:bookmarkStart w:id="5" w:name="_Hlk143088296"/>
      <w:r w:rsidRPr="006739AA">
        <w:rPr>
          <w:rFonts w:ascii="Segoe UI Light" w:hAnsi="Segoe UI Light" w:cs="Segoe UI Light"/>
          <w:sz w:val="22"/>
          <w:szCs w:val="22"/>
        </w:rPr>
        <w:t>jest obciążona wpisami w dziale IV księgi wieczystej</w:t>
      </w:r>
      <w:bookmarkEnd w:id="5"/>
      <w:r w:rsidRPr="006739AA">
        <w:rPr>
          <w:rFonts w:ascii="Segoe UI Light" w:hAnsi="Segoe UI Light" w:cs="Segoe UI Light"/>
          <w:sz w:val="22"/>
          <w:szCs w:val="22"/>
        </w:rPr>
        <w:t xml:space="preserve"> oraz nie toczy się  postępowanie administracyjne i sądowe dotyczące prawidłowości nabycia nieruchomości przez Gminę</w:t>
      </w:r>
      <w:r>
        <w:rPr>
          <w:rFonts w:ascii="Segoe UI Light" w:hAnsi="Segoe UI Light" w:cs="Segoe UI Light"/>
          <w:sz w:val="22"/>
          <w:szCs w:val="22"/>
        </w:rPr>
        <w:t xml:space="preserve">, </w:t>
      </w:r>
    </w:p>
    <w:p w14:paraId="6A21447C" w14:textId="0B988788" w:rsidR="006739AA" w:rsidRPr="006739AA" w:rsidRDefault="006739AA" w:rsidP="006739AA">
      <w:pPr>
        <w:pStyle w:val="NormalnyWeb"/>
        <w:spacing w:after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739AA">
        <w:rPr>
          <w:rFonts w:ascii="Segoe UI Light" w:hAnsi="Segoe UI Light" w:cs="Segoe UI Light"/>
          <w:sz w:val="22"/>
          <w:szCs w:val="22"/>
        </w:rPr>
        <w:t>Działka nr 4/54 o pow. 0,0831 ha objęta księgą wieczystą nr WA1I/000422519/7,</w:t>
      </w:r>
      <w:r w:rsidR="001A7CF8">
        <w:rPr>
          <w:rFonts w:ascii="Segoe UI Light" w:hAnsi="Segoe UI Light" w:cs="Segoe UI Light"/>
          <w:sz w:val="22"/>
          <w:szCs w:val="22"/>
        </w:rPr>
        <w:t xml:space="preserve"> </w:t>
      </w:r>
      <w:r w:rsidR="001A7CF8" w:rsidRPr="001A7CF8">
        <w:rPr>
          <w:rFonts w:ascii="Segoe UI Light" w:hAnsi="Segoe UI Light" w:cs="Segoe UI Light"/>
          <w:sz w:val="22"/>
          <w:szCs w:val="22"/>
        </w:rPr>
        <w:t xml:space="preserve">jest obciążona wpisami w dziale III księgi wieczystej </w:t>
      </w:r>
      <w:r w:rsidR="001A7CF8">
        <w:rPr>
          <w:rFonts w:ascii="Segoe UI Light" w:hAnsi="Segoe UI Light" w:cs="Segoe UI Light"/>
          <w:sz w:val="22"/>
          <w:szCs w:val="22"/>
        </w:rPr>
        <w:t>służebnością przesyłu na rzecz Zakładu Gospodarki Komunalnej Sp. z o o</w:t>
      </w:r>
      <w:r w:rsidR="001A7CF8" w:rsidRPr="001A7CF8">
        <w:rPr>
          <w:rFonts w:ascii="Segoe UI Light" w:hAnsi="Segoe UI Light" w:cs="Segoe UI Light"/>
          <w:sz w:val="22"/>
          <w:szCs w:val="22"/>
        </w:rPr>
        <w:t>, nieruchomość nie jest obciążona wpisami w dziale IV księgi wieczystej oraz nie toczy się  postępowanie administracyjne i sądowe dotyczące prawidłowości nabycia nieruchomości przez Gminę,</w:t>
      </w:r>
    </w:p>
    <w:p w14:paraId="2D7E07F5" w14:textId="611BD645" w:rsidR="006739AA" w:rsidRPr="007A0E99" w:rsidRDefault="006739AA" w:rsidP="006739AA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739AA">
        <w:rPr>
          <w:rFonts w:ascii="Segoe UI Light" w:hAnsi="Segoe UI Light" w:cs="Segoe UI Light"/>
          <w:sz w:val="22"/>
          <w:szCs w:val="22"/>
        </w:rPr>
        <w:t>Działka nr 4/55 o pow. 0,0374 ha, powstała z podziału dz.nr 4/7 objęta księgą wieczystą nr WA1I/00038294/2</w:t>
      </w:r>
      <w:r w:rsidR="00CA0028">
        <w:rPr>
          <w:rFonts w:ascii="Segoe UI Light" w:hAnsi="Segoe UI Light" w:cs="Segoe UI Light"/>
          <w:sz w:val="22"/>
          <w:szCs w:val="22"/>
        </w:rPr>
        <w:t>, założona dla nieruchomości będącej własnością Skarbu Państwa, działkę nr 4/55 Gmina nabyła na własność aktem notarialnym, o czym świadczy wzmianka w księdze wieczystej z dnia 13.04.2023 r. dotycząca odłączenia przedmiotowej działki z księgi wieczystej prowadzonej dla Skarbu Państwa.</w:t>
      </w:r>
    </w:p>
    <w:p w14:paraId="5A7FA9AC" w14:textId="77777777" w:rsidR="00A075B1" w:rsidRDefault="00A075B1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3DFFDCC" w14:textId="5F045482" w:rsidR="00F42959" w:rsidRPr="007A0E99" w:rsidRDefault="000367D9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ab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przetargu mogą wziąć udział osoby fizyczne i prawne.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 nabycie nieruchomości; pełnomocnicy – dokument potwierdzający tożsamość i oryginał pełnomocnictwa upoważniającego do działania na każdym etapie postępowania przetargowego </w:t>
      </w:r>
      <w:r w:rsidR="00C92330" w:rsidRPr="007A0E99">
        <w:rPr>
          <w:rFonts w:ascii="Segoe UI Light" w:hAnsi="Segoe UI Light" w:cs="Segoe UI Light"/>
          <w:sz w:val="22"/>
          <w:szCs w:val="22"/>
          <w:highlight w:val="white"/>
        </w:rPr>
        <w:br/>
        <w:t>w przypadku przystąpienia do przetargu jednego z małżonków, konieczne jest przedłożenie pisemnej zgody współmałżonka.</w:t>
      </w:r>
    </w:p>
    <w:p w14:paraId="78E70FC8" w14:textId="7D8CA2B3" w:rsidR="00F4295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6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 xml:space="preserve">co najmniej jedno postąpienie, o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6"/>
    </w:p>
    <w:p w14:paraId="6F28D0B9" w14:textId="728DFAFA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7" w:name="_Hlk73528924"/>
      <w:r w:rsidR="004B3064">
        <w:rPr>
          <w:rStyle w:val="Mocnowyrniony"/>
          <w:rFonts w:ascii="Segoe UI Light" w:hAnsi="Segoe UI Light" w:cs="Segoe UI Light"/>
          <w:highlight w:val="white"/>
        </w:rPr>
        <w:t>26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4466A3">
        <w:rPr>
          <w:rStyle w:val="Mocnowyrniony"/>
          <w:rFonts w:ascii="Segoe UI Light" w:hAnsi="Segoe UI Light" w:cs="Segoe UI Light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FB4B32" w:rsidRPr="007A0E99">
        <w:rPr>
          <w:rStyle w:val="Mocnowyrniony"/>
          <w:rFonts w:ascii="Segoe UI Light" w:hAnsi="Segoe UI Light" w:cs="Segoe UI Light"/>
          <w:highlight w:val="white"/>
        </w:rPr>
        <w:t>0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7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10E1E9A9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lastRenderedPageBreak/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8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highlight w:val="white"/>
        </w:rPr>
        <w:t>23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4466A3">
        <w:rPr>
          <w:rStyle w:val="Mocnowyrniony"/>
          <w:rFonts w:ascii="Segoe UI Light" w:hAnsi="Segoe UI Light" w:cs="Segoe UI Light"/>
          <w:highlight w:val="white"/>
        </w:rPr>
        <w:t>10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9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(data zaksięgowania na gminnym koncie)</w:t>
      </w:r>
      <w:bookmarkEnd w:id="9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8"/>
    </w:p>
    <w:p w14:paraId="5FEA8D0E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10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10"/>
    </w:p>
    <w:p w14:paraId="558F4077" w14:textId="6AD5360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terminie 21 dni od dnia rozstrzygnięcia przetargu o miejscu i terminie zawarcia umowy sprzedaży. Sprzedający nie odpowiada za ukryte wady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46E09399" w14:textId="77B474B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Burmistrz Miasta i Gminy</w:t>
      </w:r>
    </w:p>
    <w:p w14:paraId="650547FA" w14:textId="4252382D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33603C85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0367D9">
        <w:rPr>
          <w:rFonts w:ascii="Segoe UI Light" w:hAnsi="Segoe UI Light" w:cs="Segoe UI Light"/>
          <w:i/>
          <w:iCs/>
          <w:sz w:val="22"/>
          <w:szCs w:val="22"/>
        </w:rPr>
        <w:t>Arkadiusz Strzyżewski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1602E"/>
    <w:rsid w:val="000367D9"/>
    <w:rsid w:val="0005797F"/>
    <w:rsid w:val="000E7D0D"/>
    <w:rsid w:val="00102A30"/>
    <w:rsid w:val="001148CD"/>
    <w:rsid w:val="001169B4"/>
    <w:rsid w:val="00147C99"/>
    <w:rsid w:val="001664F4"/>
    <w:rsid w:val="001A7CF8"/>
    <w:rsid w:val="001E21D7"/>
    <w:rsid w:val="00203ADB"/>
    <w:rsid w:val="002916D8"/>
    <w:rsid w:val="002D35F6"/>
    <w:rsid w:val="003807FC"/>
    <w:rsid w:val="00410C7B"/>
    <w:rsid w:val="00412D58"/>
    <w:rsid w:val="00425CD4"/>
    <w:rsid w:val="004466A3"/>
    <w:rsid w:val="00467917"/>
    <w:rsid w:val="004B3064"/>
    <w:rsid w:val="00532B92"/>
    <w:rsid w:val="00637615"/>
    <w:rsid w:val="0064235B"/>
    <w:rsid w:val="00656198"/>
    <w:rsid w:val="006739AA"/>
    <w:rsid w:val="00687EC0"/>
    <w:rsid w:val="006A4838"/>
    <w:rsid w:val="006F3010"/>
    <w:rsid w:val="00721D99"/>
    <w:rsid w:val="00723282"/>
    <w:rsid w:val="007802DC"/>
    <w:rsid w:val="007A0E99"/>
    <w:rsid w:val="00814564"/>
    <w:rsid w:val="008840B4"/>
    <w:rsid w:val="008B52F7"/>
    <w:rsid w:val="00927198"/>
    <w:rsid w:val="009C3050"/>
    <w:rsid w:val="00A075B1"/>
    <w:rsid w:val="00A369D8"/>
    <w:rsid w:val="00A46211"/>
    <w:rsid w:val="00A47B69"/>
    <w:rsid w:val="00B01BD5"/>
    <w:rsid w:val="00B96AA2"/>
    <w:rsid w:val="00BA6111"/>
    <w:rsid w:val="00BD1D6B"/>
    <w:rsid w:val="00C92330"/>
    <w:rsid w:val="00CA0028"/>
    <w:rsid w:val="00D13950"/>
    <w:rsid w:val="00D51A2F"/>
    <w:rsid w:val="00D72AAF"/>
    <w:rsid w:val="00D7458E"/>
    <w:rsid w:val="00DF0B16"/>
    <w:rsid w:val="00E00C88"/>
    <w:rsid w:val="00E27B8D"/>
    <w:rsid w:val="00E6717F"/>
    <w:rsid w:val="00E84E86"/>
    <w:rsid w:val="00E9353E"/>
    <w:rsid w:val="00F13B0B"/>
    <w:rsid w:val="00F42959"/>
    <w:rsid w:val="00F62124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11</cp:revision>
  <cp:lastPrinted>2021-06-07T06:44:00Z</cp:lastPrinted>
  <dcterms:created xsi:type="dcterms:W3CDTF">2023-08-16T10:44:00Z</dcterms:created>
  <dcterms:modified xsi:type="dcterms:W3CDTF">2023-08-17T08:07:00Z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