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azinformacjamifaksu"/>
        <w:tblpPr w:leftFromText="141" w:rightFromText="141" w:horzAnchor="margin" w:tblpY="480"/>
        <w:tblW w:w="4989" w:type="pct"/>
        <w:tblLayout w:type="fixed"/>
        <w:tblLook w:val="0000" w:firstRow="0" w:lastRow="0" w:firstColumn="0" w:lastColumn="0" w:noHBand="0" w:noVBand="0"/>
      </w:tblPr>
      <w:tblGrid>
        <w:gridCol w:w="5495"/>
        <w:gridCol w:w="3685"/>
      </w:tblGrid>
      <w:tr w:rsidR="00F35FC4" w:rsidRPr="00D85AA1" w14:paraId="10E1C286" w14:textId="77777777" w:rsidTr="00B67B74">
        <w:trPr>
          <w:trHeight w:val="5914"/>
        </w:trPr>
        <w:tc>
          <w:tcPr>
            <w:tcW w:w="5495" w:type="dxa"/>
          </w:tcPr>
          <w:p w14:paraId="10AAC2A4" w14:textId="77777777" w:rsidR="00F35FC4" w:rsidRPr="006A6AD5" w:rsidRDefault="00F35FC4" w:rsidP="009F3471">
            <w:pPr>
              <w:pStyle w:val="KMRNagwek0"/>
              <w:jc w:val="left"/>
              <w:rPr>
                <w:u w:val="single"/>
              </w:rPr>
            </w:pPr>
            <w:bookmarkStart w:id="0" w:name="_Toc475440788"/>
            <w:r w:rsidRPr="00C4025F">
              <w:t xml:space="preserve">PROJEKT </w:t>
            </w:r>
            <w:r w:rsidR="00CD22B6">
              <w:t>BUDOWLANY</w:t>
            </w:r>
          </w:p>
          <w:p w14:paraId="01F9D73D" w14:textId="77777777" w:rsidR="00F00EE1" w:rsidRDefault="00FD3DDE" w:rsidP="00F00EE1">
            <w:pPr>
              <w:autoSpaceDE w:val="0"/>
              <w:autoSpaceDN w:val="0"/>
              <w:adjustRightInd w:val="0"/>
              <w:rPr>
                <w:rFonts w:ascii="Arial" w:hAnsi="Arial" w:cs="Arial"/>
                <w:color w:val="FFFFFF"/>
              </w:rPr>
            </w:pPr>
            <w:r>
              <w:rPr>
                <w:rFonts w:asciiTheme="majorHAnsi" w:hAnsiTheme="majorHAnsi" w:cs="Arial"/>
                <w:b/>
                <w:sz w:val="32"/>
                <w:szCs w:val="32"/>
              </w:rPr>
              <w:t>PROJEKT BUDYNKU ZAPLECZA</w:t>
            </w:r>
            <w:r w:rsidR="00C36EE6">
              <w:rPr>
                <w:rFonts w:asciiTheme="majorHAnsi" w:hAnsiTheme="majorHAnsi" w:cs="Arial"/>
                <w:b/>
                <w:sz w:val="32"/>
                <w:szCs w:val="32"/>
              </w:rPr>
              <w:t xml:space="preserve"> SPORTOWO-REKREACYJNEGO </w:t>
            </w:r>
            <w:r w:rsidR="008000E7">
              <w:rPr>
                <w:rFonts w:asciiTheme="majorHAnsi" w:hAnsiTheme="majorHAnsi" w:cs="Arial"/>
                <w:b/>
                <w:sz w:val="32"/>
                <w:szCs w:val="32"/>
              </w:rPr>
              <w:t>WRAZ Z INFRASTRUKTURĄ TECHNICZNĄ, POŁOŻONEGO W BANIOSZE GMINA GÓRA KALWARIA DZ. NR. EW. 429/5</w:t>
            </w:r>
            <w:r w:rsidR="00F00EE1">
              <w:rPr>
                <w:rFonts w:ascii="Arial" w:hAnsi="Arial" w:cs="Arial"/>
                <w:color w:val="FFFFFF"/>
              </w:rPr>
              <w:t xml:space="preserve"> PŁOCK</w:t>
            </w:r>
          </w:p>
          <w:p w14:paraId="68C2E17A" w14:textId="77777777" w:rsidR="00B67B74" w:rsidRDefault="00B67B74" w:rsidP="00097F8F">
            <w:pPr>
              <w:pStyle w:val="KMRstandard"/>
              <w:spacing w:before="0"/>
              <w:ind w:firstLine="0"/>
              <w:jc w:val="left"/>
              <w:rPr>
                <w:b/>
                <w:sz w:val="28"/>
                <w:szCs w:val="28"/>
              </w:rPr>
            </w:pPr>
          </w:p>
          <w:p w14:paraId="1750E682" w14:textId="77777777" w:rsidR="00F35FC4" w:rsidRPr="00C4025F" w:rsidRDefault="00F35FC4" w:rsidP="00097F8F">
            <w:pPr>
              <w:pStyle w:val="KMRstandard"/>
              <w:spacing w:before="0"/>
              <w:ind w:firstLine="0"/>
              <w:jc w:val="left"/>
              <w:rPr>
                <w:sz w:val="28"/>
                <w:szCs w:val="28"/>
              </w:rPr>
            </w:pPr>
            <w:r w:rsidRPr="00F35FC4">
              <w:rPr>
                <w:b/>
                <w:sz w:val="28"/>
                <w:szCs w:val="28"/>
              </w:rPr>
              <w:t>KATEGORIA OBIEKTU BUDOWLANEGO</w:t>
            </w:r>
            <w:r w:rsidR="00D93622">
              <w:rPr>
                <w:sz w:val="28"/>
                <w:szCs w:val="28"/>
              </w:rPr>
              <w:t xml:space="preserve"> - </w:t>
            </w:r>
            <w:r w:rsidR="00C36EE6">
              <w:rPr>
                <w:sz w:val="28"/>
                <w:szCs w:val="28"/>
              </w:rPr>
              <w:t>XV</w:t>
            </w:r>
          </w:p>
          <w:p w14:paraId="15A7C3E6" w14:textId="77777777" w:rsidR="00F35FC4" w:rsidRDefault="00F35FC4" w:rsidP="00097F8F">
            <w:pPr>
              <w:pStyle w:val="Informacjekontaktowe"/>
            </w:pPr>
          </w:p>
        </w:tc>
        <w:tc>
          <w:tcPr>
            <w:tcW w:w="3685" w:type="dxa"/>
            <w:tcMar>
              <w:left w:w="0" w:type="dxa"/>
              <w:right w:w="0" w:type="dxa"/>
            </w:tcMar>
          </w:tcPr>
          <w:tbl>
            <w:tblPr>
              <w:tblStyle w:val="Tabelazinformacjamifaksu"/>
              <w:tblW w:w="5000" w:type="pct"/>
              <w:tblBorders>
                <w:top w:val="none" w:sz="0" w:space="0" w:color="auto"/>
                <w:left w:val="none" w:sz="0" w:space="0" w:color="auto"/>
                <w:bottom w:val="none" w:sz="0" w:space="0" w:color="auto"/>
                <w:right w:val="none" w:sz="0" w:space="0" w:color="auto"/>
              </w:tblBorders>
              <w:tblLayout w:type="fixed"/>
              <w:tblLook w:val="0000" w:firstRow="0" w:lastRow="0" w:firstColumn="0" w:lastColumn="0" w:noHBand="0" w:noVBand="0"/>
            </w:tblPr>
            <w:tblGrid>
              <w:gridCol w:w="3645"/>
            </w:tblGrid>
            <w:tr w:rsidR="00F35FC4" w:rsidRPr="00D85AA1" w14:paraId="34EAEEAB" w14:textId="77777777" w:rsidTr="00327874">
              <w:trPr>
                <w:trHeight w:val="1619"/>
              </w:trPr>
              <w:tc>
                <w:tcPr>
                  <w:tcW w:w="4661" w:type="dxa"/>
                  <w:vAlign w:val="center"/>
                </w:tcPr>
                <w:p w14:paraId="60130AA5" w14:textId="77777777" w:rsidR="00F35FC4" w:rsidRDefault="00F35FC4" w:rsidP="00485F9E">
                  <w:pPr>
                    <w:pStyle w:val="KMRstandard"/>
                    <w:framePr w:hSpace="141" w:wrap="around" w:hAnchor="margin" w:y="480"/>
                    <w:spacing w:line="360" w:lineRule="auto"/>
                    <w:ind w:firstLine="0"/>
                  </w:pPr>
                  <w:r>
                    <w:t>INWESTOR:</w:t>
                  </w:r>
                </w:p>
                <w:p w14:paraId="558C4FB4" w14:textId="77777777" w:rsidR="00EB4B7A" w:rsidRDefault="00C36EE6" w:rsidP="00485F9E">
                  <w:pPr>
                    <w:pStyle w:val="KMRtabela"/>
                    <w:framePr w:hSpace="141" w:wrap="around" w:hAnchor="margin" w:y="480"/>
                    <w:jc w:val="left"/>
                    <w:rPr>
                      <w:b/>
                    </w:rPr>
                  </w:pPr>
                  <w:r>
                    <w:rPr>
                      <w:b/>
                    </w:rPr>
                    <w:t>GMINA GÓRA KALWARIA</w:t>
                  </w:r>
                </w:p>
                <w:p w14:paraId="02DA9E96" w14:textId="77777777" w:rsidR="00C36EE6" w:rsidRDefault="00C36EE6" w:rsidP="00485F9E">
                  <w:pPr>
                    <w:pStyle w:val="KMRtabela"/>
                    <w:framePr w:hSpace="141" w:wrap="around" w:hAnchor="margin" w:y="480"/>
                    <w:jc w:val="left"/>
                    <w:rPr>
                      <w:b/>
                    </w:rPr>
                  </w:pPr>
                  <w:r>
                    <w:rPr>
                      <w:b/>
                    </w:rPr>
                    <w:t>UL. 3-GO MAJA 10</w:t>
                  </w:r>
                </w:p>
                <w:p w14:paraId="18028D14" w14:textId="77777777" w:rsidR="00C36EE6" w:rsidRPr="00D85AA1" w:rsidRDefault="00C36EE6" w:rsidP="00485F9E">
                  <w:pPr>
                    <w:pStyle w:val="KMRtabela"/>
                    <w:framePr w:hSpace="141" w:wrap="around" w:hAnchor="margin" w:y="480"/>
                    <w:jc w:val="left"/>
                  </w:pPr>
                  <w:r>
                    <w:rPr>
                      <w:b/>
                    </w:rPr>
                    <w:t>05-530 GÓRA KALWARIA</w:t>
                  </w:r>
                </w:p>
              </w:tc>
            </w:tr>
            <w:tr w:rsidR="00F35FC4" w:rsidRPr="00D85AA1" w14:paraId="2ACFF01A" w14:textId="77777777" w:rsidTr="00E76856">
              <w:trPr>
                <w:trHeight w:val="1865"/>
              </w:trPr>
              <w:tc>
                <w:tcPr>
                  <w:tcW w:w="4661" w:type="dxa"/>
                  <w:vAlign w:val="center"/>
                </w:tcPr>
                <w:p w14:paraId="33D2DBA8" w14:textId="77777777" w:rsidR="00097F8F" w:rsidRDefault="00F35FC4" w:rsidP="00485F9E">
                  <w:pPr>
                    <w:pStyle w:val="KMRstandard"/>
                    <w:framePr w:hSpace="141" w:wrap="around" w:hAnchor="margin" w:y="480"/>
                    <w:spacing w:line="360" w:lineRule="auto"/>
                    <w:ind w:firstLine="0"/>
                  </w:pPr>
                  <w:r>
                    <w:t>ADRES INWESTYCJI:</w:t>
                  </w:r>
                </w:p>
                <w:p w14:paraId="3B418516" w14:textId="77777777" w:rsidR="00EB4B7A" w:rsidRDefault="00C36EE6" w:rsidP="00485F9E">
                  <w:pPr>
                    <w:pStyle w:val="KMRtabela"/>
                    <w:framePr w:hSpace="141" w:wrap="around" w:hAnchor="margin" w:y="480"/>
                    <w:jc w:val="left"/>
                    <w:rPr>
                      <w:b/>
                    </w:rPr>
                  </w:pPr>
                  <w:r>
                    <w:rPr>
                      <w:b/>
                    </w:rPr>
                    <w:t>UL. SZKOLNA</w:t>
                  </w:r>
                </w:p>
                <w:p w14:paraId="5B9B7AA7" w14:textId="77777777" w:rsidR="00C36EE6" w:rsidRDefault="00C36EE6" w:rsidP="00485F9E">
                  <w:pPr>
                    <w:pStyle w:val="KMRtabela"/>
                    <w:framePr w:hSpace="141" w:wrap="around" w:hAnchor="margin" w:y="480"/>
                    <w:jc w:val="left"/>
                    <w:rPr>
                      <w:b/>
                    </w:rPr>
                  </w:pPr>
                  <w:r>
                    <w:rPr>
                      <w:b/>
                    </w:rPr>
                    <w:t>BANIOCHA</w:t>
                  </w:r>
                </w:p>
                <w:p w14:paraId="76BD3474" w14:textId="77777777" w:rsidR="00C36EE6" w:rsidRDefault="00C36EE6" w:rsidP="00485F9E">
                  <w:pPr>
                    <w:pStyle w:val="KMRtabela"/>
                    <w:framePr w:hSpace="141" w:wrap="around" w:hAnchor="margin" w:y="480"/>
                    <w:jc w:val="left"/>
                    <w:rPr>
                      <w:b/>
                    </w:rPr>
                  </w:pPr>
                  <w:r>
                    <w:rPr>
                      <w:b/>
                    </w:rPr>
                    <w:t>DZ. NR 429/5 OB. 0003 BANIOCHA</w:t>
                  </w:r>
                </w:p>
                <w:p w14:paraId="53923389" w14:textId="77777777" w:rsidR="00327874" w:rsidRPr="00327874" w:rsidRDefault="00327874" w:rsidP="00485F9E">
                  <w:pPr>
                    <w:pStyle w:val="KMRtabela"/>
                    <w:framePr w:hSpace="141" w:wrap="around" w:hAnchor="margin" w:y="480"/>
                    <w:jc w:val="left"/>
                    <w:rPr>
                      <w:b/>
                    </w:rPr>
                  </w:pPr>
                </w:p>
              </w:tc>
            </w:tr>
            <w:tr w:rsidR="00F35FC4" w:rsidRPr="00D85AA1" w14:paraId="6C59FAEC" w14:textId="77777777" w:rsidTr="00327874">
              <w:trPr>
                <w:trHeight w:val="1227"/>
              </w:trPr>
              <w:tc>
                <w:tcPr>
                  <w:tcW w:w="4661" w:type="dxa"/>
                  <w:vAlign w:val="center"/>
                </w:tcPr>
                <w:p w14:paraId="063AED6A" w14:textId="77777777" w:rsidR="00F35FC4" w:rsidRDefault="00B67B74" w:rsidP="00485F9E">
                  <w:pPr>
                    <w:pStyle w:val="KMRstandard"/>
                    <w:framePr w:hSpace="141" w:wrap="around" w:hAnchor="margin" w:y="480"/>
                    <w:ind w:firstLine="0"/>
                  </w:pPr>
                  <w:r>
                    <w:t>BRANŻA</w:t>
                  </w:r>
                  <w:r w:rsidR="00F35FC4">
                    <w:t xml:space="preserve">: </w:t>
                  </w:r>
                </w:p>
                <w:p w14:paraId="1DB2B86D" w14:textId="77777777" w:rsidR="00F35FC4" w:rsidRPr="00C4025F" w:rsidRDefault="00270F09" w:rsidP="00485F9E">
                  <w:pPr>
                    <w:pStyle w:val="KMRstandard"/>
                    <w:framePr w:hSpace="141" w:wrap="around" w:hAnchor="margin" w:y="480"/>
                    <w:ind w:firstLine="0"/>
                    <w:rPr>
                      <w:b/>
                    </w:rPr>
                  </w:pPr>
                  <w:r>
                    <w:rPr>
                      <w:b/>
                    </w:rPr>
                    <w:t>ELEKTRYCZNA</w:t>
                  </w:r>
                </w:p>
              </w:tc>
            </w:tr>
            <w:tr w:rsidR="00F35FC4" w:rsidRPr="00D85AA1" w14:paraId="04496ECD" w14:textId="77777777" w:rsidTr="00E76856">
              <w:trPr>
                <w:trHeight w:val="858"/>
              </w:trPr>
              <w:tc>
                <w:tcPr>
                  <w:tcW w:w="4661" w:type="dxa"/>
                  <w:vAlign w:val="center"/>
                </w:tcPr>
                <w:p w14:paraId="52FC1AF5" w14:textId="77777777" w:rsidR="00F35FC4" w:rsidRPr="006C59AC" w:rsidRDefault="00F35FC4" w:rsidP="00485F9E">
                  <w:pPr>
                    <w:pStyle w:val="KMRstandard"/>
                    <w:framePr w:hSpace="141" w:wrap="around" w:hAnchor="margin" w:y="480"/>
                    <w:ind w:firstLine="0"/>
                  </w:pPr>
                  <w:r w:rsidRPr="006C59AC">
                    <w:t xml:space="preserve">DATA OPRACOWANIA: </w:t>
                  </w:r>
                </w:p>
                <w:p w14:paraId="2CA30026" w14:textId="77777777" w:rsidR="00F35FC4" w:rsidRPr="00B67B74" w:rsidRDefault="00EB4B7A" w:rsidP="00485F9E">
                  <w:pPr>
                    <w:pStyle w:val="KMRstandard"/>
                    <w:framePr w:hSpace="141" w:wrap="around" w:hAnchor="margin" w:y="480"/>
                    <w:ind w:firstLine="0"/>
                    <w:rPr>
                      <w:b/>
                    </w:rPr>
                  </w:pPr>
                  <w:r>
                    <w:rPr>
                      <w:b/>
                    </w:rPr>
                    <w:t>LUTY 2020</w:t>
                  </w:r>
                </w:p>
              </w:tc>
            </w:tr>
          </w:tbl>
          <w:p w14:paraId="102C5C68" w14:textId="77777777" w:rsidR="00F35FC4" w:rsidRDefault="00F35FC4" w:rsidP="00097F8F">
            <w:pPr>
              <w:pStyle w:val="Komentarze"/>
            </w:pPr>
          </w:p>
        </w:tc>
      </w:tr>
    </w:tbl>
    <w:tbl>
      <w:tblPr>
        <w:tblStyle w:val="Tabelazinformacjamifaksu2"/>
        <w:tblW w:w="4942" w:type="pct"/>
        <w:tblLayout w:type="fixed"/>
        <w:tblLook w:val="0000" w:firstRow="0" w:lastRow="0" w:firstColumn="0" w:lastColumn="0" w:noHBand="0" w:noVBand="0"/>
      </w:tblPr>
      <w:tblGrid>
        <w:gridCol w:w="9180"/>
      </w:tblGrid>
      <w:tr w:rsidR="00FC6E78" w:rsidRPr="00D85AA1" w14:paraId="7ECACE57" w14:textId="77777777" w:rsidTr="00F35FC4">
        <w:trPr>
          <w:trHeight w:val="540"/>
        </w:trPr>
        <w:tc>
          <w:tcPr>
            <w:tcW w:w="9180" w:type="dxa"/>
            <w:tcBorders>
              <w:bottom w:val="double" w:sz="4" w:space="0" w:color="7F7F7F" w:themeColor="text1" w:themeTint="80"/>
            </w:tcBorders>
          </w:tcPr>
          <w:p w14:paraId="3FF03FC2" w14:textId="77777777" w:rsidR="00C4025F" w:rsidRPr="00D85AA1" w:rsidRDefault="00C4025F" w:rsidP="00C4025F">
            <w:pPr>
              <w:pStyle w:val="KMRstandard"/>
              <w:ind w:firstLine="0"/>
            </w:pPr>
            <w:r w:rsidRPr="00EF09CA">
              <w:t>PROJEKTANCI:</w:t>
            </w:r>
          </w:p>
        </w:tc>
      </w:tr>
      <w:tr w:rsidR="00F35FC4" w:rsidRPr="00D85AA1" w14:paraId="5DBB2C84" w14:textId="77777777" w:rsidTr="00AF08F2">
        <w:trPr>
          <w:trHeight w:val="1095"/>
        </w:trPr>
        <w:tc>
          <w:tcPr>
            <w:tcW w:w="9180" w:type="dxa"/>
            <w:tcBorders>
              <w:top w:val="double" w:sz="4" w:space="0" w:color="7F7F7F" w:themeColor="text1" w:themeTint="80"/>
              <w:bottom w:val="double" w:sz="4" w:space="0" w:color="7F7F7F" w:themeColor="text1" w:themeTint="80"/>
            </w:tcBorders>
          </w:tcPr>
          <w:p w14:paraId="455AC9C7" w14:textId="77777777" w:rsidR="00AA1503" w:rsidRDefault="00097F8F" w:rsidP="00AA1503">
            <w:pPr>
              <w:pStyle w:val="KMRstandard"/>
              <w:ind w:firstLine="0"/>
              <w:rPr>
                <w:b/>
              </w:rPr>
            </w:pPr>
            <w:r>
              <w:rPr>
                <w:b/>
              </w:rPr>
              <w:t>AUTOR</w:t>
            </w:r>
            <w:r w:rsidR="00F35FC4">
              <w:rPr>
                <w:b/>
              </w:rPr>
              <w:t>:</w:t>
            </w:r>
            <w:r w:rsidR="00AA1503">
              <w:rPr>
                <w:b/>
              </w:rPr>
              <w:t xml:space="preserve"> </w:t>
            </w:r>
          </w:p>
          <w:p w14:paraId="46FBBFF8" w14:textId="77777777" w:rsidR="00F00EE1" w:rsidRPr="00434FF1" w:rsidRDefault="00F00EE1" w:rsidP="00F00EE1">
            <w:pPr>
              <w:pStyle w:val="KMRstandard"/>
              <w:rPr>
                <w:rFonts w:eastAsiaTheme="minorHAnsi"/>
                <w:b/>
                <w:szCs w:val="22"/>
                <w:lang w:eastAsia="pl-PL"/>
              </w:rPr>
            </w:pPr>
            <w:r w:rsidRPr="00B564BB">
              <w:rPr>
                <w:rFonts w:cs="Times New Roman"/>
                <w:b/>
                <w:szCs w:val="20"/>
                <w:lang w:eastAsia="ar-SA"/>
              </w:rPr>
              <w:t>mgr inż.</w:t>
            </w:r>
            <w:r w:rsidRPr="00B564BB">
              <w:rPr>
                <w:rFonts w:cs="Times New Roman"/>
                <w:szCs w:val="20"/>
                <w:lang w:eastAsia="ar-SA"/>
              </w:rPr>
              <w:t xml:space="preserve"> </w:t>
            </w:r>
            <w:r>
              <w:rPr>
                <w:rFonts w:cs="Times New Roman"/>
                <w:b/>
                <w:bCs/>
                <w:szCs w:val="20"/>
                <w:lang w:eastAsia="ar-SA"/>
              </w:rPr>
              <w:t>Jerzy Frączak</w:t>
            </w:r>
          </w:p>
          <w:p w14:paraId="43005D6B" w14:textId="77777777" w:rsidR="00F00EE1" w:rsidRPr="00B564BB" w:rsidRDefault="00F00EE1" w:rsidP="00F00EE1">
            <w:pPr>
              <w:pStyle w:val="KMRstandard"/>
              <w:spacing w:line="276" w:lineRule="auto"/>
              <w:rPr>
                <w:b/>
                <w:bCs/>
                <w:szCs w:val="20"/>
                <w:lang w:eastAsia="ar-SA"/>
              </w:rPr>
            </w:pPr>
            <w:r>
              <w:rPr>
                <w:lang w:eastAsia="ar-SA"/>
              </w:rPr>
              <w:t>upr. nr. St-197/85</w:t>
            </w:r>
          </w:p>
          <w:p w14:paraId="000CA0ED" w14:textId="77777777" w:rsidR="00F00EE1" w:rsidRDefault="00F00EE1" w:rsidP="00F00EE1">
            <w:pPr>
              <w:pStyle w:val="KMRstandard"/>
              <w:spacing w:before="0" w:line="276" w:lineRule="auto"/>
              <w:rPr>
                <w:lang w:eastAsia="ar-SA"/>
              </w:rPr>
            </w:pPr>
            <w:r w:rsidRPr="00B564BB">
              <w:rPr>
                <w:lang w:eastAsia="ar-SA"/>
              </w:rPr>
              <w:t>w specjalności instalacyjn</w:t>
            </w:r>
            <w:r>
              <w:rPr>
                <w:lang w:eastAsia="ar-SA"/>
              </w:rPr>
              <w:t>o – inżynieryjnej w zakresie instalacji elektrycznych</w:t>
            </w:r>
          </w:p>
          <w:p w14:paraId="7F864969" w14:textId="77777777" w:rsidR="00F35FC4" w:rsidRPr="00EF09CA" w:rsidRDefault="00F35FC4" w:rsidP="00AA1503">
            <w:pPr>
              <w:pStyle w:val="KMRstandard"/>
              <w:ind w:firstLine="0"/>
            </w:pPr>
          </w:p>
        </w:tc>
      </w:tr>
      <w:tr w:rsidR="00C36EE6" w:rsidRPr="00D85AA1" w14:paraId="64E1ED2C" w14:textId="77777777" w:rsidTr="00AF08F2">
        <w:trPr>
          <w:trHeight w:val="1020"/>
        </w:trPr>
        <w:tc>
          <w:tcPr>
            <w:tcW w:w="9180" w:type="dxa"/>
            <w:tcBorders>
              <w:top w:val="double" w:sz="4" w:space="0" w:color="7F7F7F" w:themeColor="text1" w:themeTint="80"/>
              <w:bottom w:val="double" w:sz="4" w:space="0" w:color="7F7F7F" w:themeColor="text1" w:themeTint="80"/>
            </w:tcBorders>
          </w:tcPr>
          <w:p w14:paraId="70A7B6AA" w14:textId="77777777" w:rsidR="00C36EE6" w:rsidRDefault="00C36EE6" w:rsidP="00C36EE6">
            <w:pPr>
              <w:pStyle w:val="KMRstandard"/>
              <w:ind w:firstLine="0"/>
              <w:rPr>
                <w:b/>
              </w:rPr>
            </w:pPr>
            <w:r>
              <w:rPr>
                <w:b/>
              </w:rPr>
              <w:t xml:space="preserve">SPRAWDZIŁ: </w:t>
            </w:r>
          </w:p>
          <w:p w14:paraId="6D179B7B" w14:textId="77777777" w:rsidR="00C36EE6" w:rsidRPr="00434FF1" w:rsidRDefault="00C36EE6" w:rsidP="00C36EE6">
            <w:pPr>
              <w:pStyle w:val="KMRstandard"/>
              <w:rPr>
                <w:rFonts w:eastAsiaTheme="minorHAnsi"/>
                <w:b/>
                <w:szCs w:val="22"/>
                <w:lang w:eastAsia="pl-PL"/>
              </w:rPr>
            </w:pPr>
            <w:r w:rsidRPr="00B564BB">
              <w:rPr>
                <w:rFonts w:cs="Times New Roman"/>
                <w:b/>
                <w:szCs w:val="20"/>
                <w:lang w:eastAsia="ar-SA"/>
              </w:rPr>
              <w:t>mgr inż.</w:t>
            </w:r>
            <w:r w:rsidRPr="00B564BB">
              <w:rPr>
                <w:rFonts w:cs="Times New Roman"/>
                <w:szCs w:val="20"/>
                <w:lang w:eastAsia="ar-SA"/>
              </w:rPr>
              <w:t xml:space="preserve"> </w:t>
            </w:r>
            <w:r>
              <w:rPr>
                <w:rFonts w:cs="Times New Roman"/>
                <w:b/>
                <w:bCs/>
                <w:szCs w:val="20"/>
                <w:lang w:eastAsia="ar-SA"/>
              </w:rPr>
              <w:t>Mariusz Krupczyński</w:t>
            </w:r>
          </w:p>
          <w:p w14:paraId="3DB4A41C" w14:textId="77777777" w:rsidR="00C36EE6" w:rsidRPr="00B564BB" w:rsidRDefault="00C36EE6" w:rsidP="00C36EE6">
            <w:pPr>
              <w:pStyle w:val="KMRstandard"/>
              <w:spacing w:line="276" w:lineRule="auto"/>
              <w:rPr>
                <w:b/>
                <w:bCs/>
                <w:szCs w:val="20"/>
                <w:lang w:eastAsia="ar-SA"/>
              </w:rPr>
            </w:pPr>
            <w:r>
              <w:rPr>
                <w:lang w:eastAsia="ar-SA"/>
              </w:rPr>
              <w:t>upr. nr. Wa-442/94</w:t>
            </w:r>
          </w:p>
          <w:p w14:paraId="5608ABB3" w14:textId="77777777" w:rsidR="00C36EE6" w:rsidRDefault="00C36EE6" w:rsidP="00C36EE6">
            <w:pPr>
              <w:pStyle w:val="KMRstandard"/>
              <w:spacing w:before="0" w:line="276" w:lineRule="auto"/>
              <w:rPr>
                <w:lang w:eastAsia="ar-SA"/>
              </w:rPr>
            </w:pPr>
            <w:r w:rsidRPr="00B564BB">
              <w:rPr>
                <w:lang w:eastAsia="ar-SA"/>
              </w:rPr>
              <w:t>w specjalności instalacyjn</w:t>
            </w:r>
            <w:r>
              <w:rPr>
                <w:lang w:eastAsia="ar-SA"/>
              </w:rPr>
              <w:t>o – inżynieryjnej w zakresie instalacji elektrycznych</w:t>
            </w:r>
          </w:p>
          <w:p w14:paraId="25AFD097" w14:textId="77777777" w:rsidR="00C36EE6" w:rsidRDefault="00C36EE6" w:rsidP="00C4025F">
            <w:pPr>
              <w:pStyle w:val="KMRstandard"/>
              <w:ind w:firstLine="0"/>
              <w:rPr>
                <w:b/>
              </w:rPr>
            </w:pPr>
          </w:p>
        </w:tc>
      </w:tr>
      <w:tr w:rsidR="00AF08F2" w:rsidRPr="00D85AA1" w14:paraId="7C35112F" w14:textId="77777777" w:rsidTr="00AF08F2">
        <w:trPr>
          <w:trHeight w:val="1020"/>
        </w:trPr>
        <w:tc>
          <w:tcPr>
            <w:tcW w:w="9180" w:type="dxa"/>
            <w:tcBorders>
              <w:top w:val="double" w:sz="4" w:space="0" w:color="7F7F7F" w:themeColor="text1" w:themeTint="80"/>
              <w:bottom w:val="double" w:sz="4" w:space="0" w:color="7F7F7F" w:themeColor="text1" w:themeTint="80"/>
            </w:tcBorders>
          </w:tcPr>
          <w:p w14:paraId="4A54934A" w14:textId="77777777" w:rsidR="00AF08F2" w:rsidRDefault="00F85F59" w:rsidP="00C4025F">
            <w:pPr>
              <w:pStyle w:val="KMRstandard"/>
              <w:ind w:firstLine="0"/>
              <w:rPr>
                <w:b/>
              </w:rPr>
            </w:pPr>
            <w:r>
              <w:rPr>
                <w:b/>
              </w:rPr>
              <w:t>OPRACOWANIE</w:t>
            </w:r>
            <w:r w:rsidR="00AF08F2">
              <w:rPr>
                <w:b/>
              </w:rPr>
              <w:t>:</w:t>
            </w:r>
          </w:p>
          <w:p w14:paraId="29A363B6" w14:textId="77777777" w:rsidR="00AA1503" w:rsidRPr="00AA1503" w:rsidRDefault="00F00EE1" w:rsidP="00F00EE1">
            <w:pPr>
              <w:pStyle w:val="KMRstandard"/>
              <w:rPr>
                <w:rFonts w:eastAsiaTheme="minorHAnsi"/>
                <w:b/>
                <w:szCs w:val="22"/>
                <w:lang w:eastAsia="pl-PL"/>
              </w:rPr>
            </w:pPr>
            <w:r>
              <w:rPr>
                <w:rFonts w:cs="Times New Roman"/>
                <w:szCs w:val="20"/>
                <w:lang w:eastAsia="ar-SA"/>
              </w:rPr>
              <w:t>Jakub Twardowski</w:t>
            </w:r>
          </w:p>
        </w:tc>
      </w:tr>
    </w:tbl>
    <w:p w14:paraId="1AE130A3" w14:textId="77777777" w:rsidR="00097F8F" w:rsidRDefault="00097F8F">
      <w:pPr>
        <w:rPr>
          <w:rFonts w:ascii="Dosis" w:hAnsi="Dosis"/>
          <w:b/>
          <w:sz w:val="32"/>
          <w:szCs w:val="32"/>
        </w:rPr>
      </w:pPr>
      <w:r>
        <w:rPr>
          <w:rFonts w:ascii="Dosis" w:hAnsi="Dosis"/>
          <w:b/>
          <w:sz w:val="32"/>
          <w:szCs w:val="32"/>
        </w:rPr>
        <w:br w:type="page"/>
      </w:r>
    </w:p>
    <w:p w14:paraId="4C139ABB" w14:textId="77777777" w:rsidR="00F80425" w:rsidRPr="00B67B74" w:rsidRDefault="00B67B74" w:rsidP="00327874">
      <w:pPr>
        <w:pBdr>
          <w:top w:val="double" w:sz="4" w:space="1" w:color="7F7F7F" w:themeColor="text1" w:themeTint="80"/>
          <w:left w:val="double" w:sz="4" w:space="4" w:color="7F7F7F" w:themeColor="text1" w:themeTint="80"/>
          <w:bottom w:val="double" w:sz="4" w:space="1" w:color="7F7F7F" w:themeColor="text1" w:themeTint="80"/>
          <w:right w:val="double" w:sz="4" w:space="4" w:color="7F7F7F" w:themeColor="text1" w:themeTint="80"/>
        </w:pBdr>
        <w:spacing w:after="0" w:line="240" w:lineRule="auto"/>
        <w:jc w:val="center"/>
        <w:rPr>
          <w:rFonts w:asciiTheme="majorHAnsi" w:hAnsiTheme="majorHAnsi"/>
          <w:b/>
          <w:sz w:val="32"/>
          <w:szCs w:val="32"/>
        </w:rPr>
      </w:pPr>
      <w:r w:rsidRPr="00B67B74">
        <w:rPr>
          <w:rFonts w:asciiTheme="majorHAnsi" w:hAnsiTheme="majorHAnsi"/>
          <w:b/>
          <w:sz w:val="32"/>
          <w:szCs w:val="32"/>
        </w:rPr>
        <w:lastRenderedPageBreak/>
        <w:t>SPIS TREŚCI</w:t>
      </w:r>
    </w:p>
    <w:p w14:paraId="2723D6A5" w14:textId="77777777" w:rsidR="00F00EE1" w:rsidRDefault="00F00EE1" w:rsidP="00F00EE1">
      <w:pPr>
        <w:pStyle w:val="Spistreci1"/>
        <w:tabs>
          <w:tab w:val="left" w:pos="480"/>
          <w:tab w:val="right" w:pos="9062"/>
        </w:tabs>
        <w:spacing w:before="0" w:line="360" w:lineRule="auto"/>
        <w:jc w:val="both"/>
        <w:rPr>
          <w:u w:val="single"/>
        </w:rPr>
      </w:pPr>
    </w:p>
    <w:p w14:paraId="24EE4233" w14:textId="4C6CE045" w:rsidR="00DF7E24" w:rsidRDefault="00F00EE1" w:rsidP="00DF7E24">
      <w:pPr>
        <w:pStyle w:val="Spistreci1"/>
        <w:tabs>
          <w:tab w:val="right" w:pos="9062"/>
        </w:tabs>
        <w:spacing w:before="0"/>
        <w:rPr>
          <w:rFonts w:asciiTheme="minorHAnsi" w:eastAsiaTheme="minorEastAsia" w:hAnsiTheme="minorHAnsi"/>
          <w:b w:val="0"/>
          <w:bCs w:val="0"/>
          <w:caps w:val="0"/>
          <w:noProof/>
          <w:sz w:val="22"/>
          <w:szCs w:val="22"/>
        </w:rPr>
      </w:pPr>
      <w:r>
        <w:rPr>
          <w:u w:val="single"/>
        </w:rPr>
        <w:fldChar w:fldCharType="begin"/>
      </w:r>
      <w:r>
        <w:rPr>
          <w:u w:val="single"/>
        </w:rPr>
        <w:instrText xml:space="preserve"> TOC \o \t "KMR_Nagłówek_1;1;KMR_Nagłówek_2;2;KMR_Nagłówek_3;3;KMR_Nagłówek_4;4" </w:instrText>
      </w:r>
      <w:r>
        <w:rPr>
          <w:u w:val="single"/>
        </w:rPr>
        <w:fldChar w:fldCharType="separate"/>
      </w:r>
      <w:r w:rsidR="00DF7E24">
        <w:rPr>
          <w:noProof/>
        </w:rPr>
        <w:t>UPRAWNIENIA BUDOWLANE</w:t>
      </w:r>
      <w:r w:rsidR="00DF7E24">
        <w:rPr>
          <w:noProof/>
        </w:rPr>
        <w:tab/>
      </w:r>
      <w:r w:rsidR="00DF7E24">
        <w:rPr>
          <w:noProof/>
        </w:rPr>
        <w:fldChar w:fldCharType="begin"/>
      </w:r>
      <w:r w:rsidR="00DF7E24">
        <w:rPr>
          <w:noProof/>
        </w:rPr>
        <w:instrText xml:space="preserve"> PAGEREF _Toc37166305 \h </w:instrText>
      </w:r>
      <w:r w:rsidR="00DF7E24">
        <w:rPr>
          <w:noProof/>
        </w:rPr>
      </w:r>
      <w:r w:rsidR="00DF7E24">
        <w:rPr>
          <w:noProof/>
        </w:rPr>
        <w:fldChar w:fldCharType="separate"/>
      </w:r>
      <w:r w:rsidR="0095278B">
        <w:rPr>
          <w:noProof/>
        </w:rPr>
        <w:t>5</w:t>
      </w:r>
      <w:r w:rsidR="00DF7E24">
        <w:rPr>
          <w:noProof/>
        </w:rPr>
        <w:fldChar w:fldCharType="end"/>
      </w:r>
    </w:p>
    <w:p w14:paraId="636E523A" w14:textId="6A15DDBB" w:rsidR="00DF7E24" w:rsidRDefault="00DF7E24" w:rsidP="00DF7E24">
      <w:pPr>
        <w:pStyle w:val="Spistreci1"/>
        <w:tabs>
          <w:tab w:val="right" w:pos="9062"/>
        </w:tabs>
        <w:spacing w:before="0"/>
        <w:rPr>
          <w:rFonts w:asciiTheme="minorHAnsi" w:eastAsiaTheme="minorEastAsia" w:hAnsiTheme="minorHAnsi"/>
          <w:b w:val="0"/>
          <w:bCs w:val="0"/>
          <w:caps w:val="0"/>
          <w:noProof/>
          <w:sz w:val="22"/>
          <w:szCs w:val="22"/>
        </w:rPr>
      </w:pPr>
      <w:r>
        <w:rPr>
          <w:noProof/>
        </w:rPr>
        <w:t>ZAŚWIADCZENIE O PRZYNALEŻNOŚCI DO POLSKIEJ IZB INŻYNIERÓW BUDOWNICTWA</w:t>
      </w:r>
      <w:r>
        <w:rPr>
          <w:noProof/>
        </w:rPr>
        <w:tab/>
      </w:r>
      <w:r>
        <w:rPr>
          <w:noProof/>
        </w:rPr>
        <w:fldChar w:fldCharType="begin"/>
      </w:r>
      <w:r>
        <w:rPr>
          <w:noProof/>
        </w:rPr>
        <w:instrText xml:space="preserve"> PAGEREF _Toc37166306 \h </w:instrText>
      </w:r>
      <w:r>
        <w:rPr>
          <w:noProof/>
        </w:rPr>
      </w:r>
      <w:r>
        <w:rPr>
          <w:noProof/>
        </w:rPr>
        <w:fldChar w:fldCharType="separate"/>
      </w:r>
      <w:r w:rsidR="0095278B">
        <w:rPr>
          <w:noProof/>
        </w:rPr>
        <w:t>7</w:t>
      </w:r>
      <w:r>
        <w:rPr>
          <w:noProof/>
        </w:rPr>
        <w:fldChar w:fldCharType="end"/>
      </w:r>
    </w:p>
    <w:p w14:paraId="1A5561A6" w14:textId="5FC6BF31" w:rsidR="00DF7E24" w:rsidRDefault="00DF7E24" w:rsidP="00DF7E24">
      <w:pPr>
        <w:pStyle w:val="Spistreci1"/>
        <w:tabs>
          <w:tab w:val="left" w:pos="48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1.</w:t>
      </w:r>
      <w:r>
        <w:rPr>
          <w:rFonts w:asciiTheme="minorHAnsi" w:eastAsiaTheme="minorEastAsia" w:hAnsiTheme="minorHAnsi"/>
          <w:b w:val="0"/>
          <w:bCs w:val="0"/>
          <w:caps w:val="0"/>
          <w:noProof/>
          <w:sz w:val="22"/>
          <w:szCs w:val="22"/>
        </w:rPr>
        <w:tab/>
      </w:r>
      <w:r>
        <w:rPr>
          <w:noProof/>
        </w:rPr>
        <w:t>PRZEDMIOT I ZAKRES OPRACOWANIA</w:t>
      </w:r>
      <w:r>
        <w:rPr>
          <w:noProof/>
        </w:rPr>
        <w:tab/>
      </w:r>
      <w:r>
        <w:rPr>
          <w:noProof/>
        </w:rPr>
        <w:fldChar w:fldCharType="begin"/>
      </w:r>
      <w:r>
        <w:rPr>
          <w:noProof/>
        </w:rPr>
        <w:instrText xml:space="preserve"> PAGEREF _Toc37166307 \h </w:instrText>
      </w:r>
      <w:r>
        <w:rPr>
          <w:noProof/>
        </w:rPr>
      </w:r>
      <w:r>
        <w:rPr>
          <w:noProof/>
        </w:rPr>
        <w:fldChar w:fldCharType="separate"/>
      </w:r>
      <w:r w:rsidR="0095278B">
        <w:rPr>
          <w:noProof/>
        </w:rPr>
        <w:t>9</w:t>
      </w:r>
      <w:r>
        <w:rPr>
          <w:noProof/>
        </w:rPr>
        <w:fldChar w:fldCharType="end"/>
      </w:r>
    </w:p>
    <w:p w14:paraId="588FEA54" w14:textId="604BC3B0" w:rsidR="00DF7E24" w:rsidRDefault="00DF7E24" w:rsidP="00DF7E24">
      <w:pPr>
        <w:pStyle w:val="Spistreci1"/>
        <w:tabs>
          <w:tab w:val="left" w:pos="48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2.</w:t>
      </w:r>
      <w:r>
        <w:rPr>
          <w:rFonts w:asciiTheme="minorHAnsi" w:eastAsiaTheme="minorEastAsia" w:hAnsiTheme="minorHAnsi"/>
          <w:b w:val="0"/>
          <w:bCs w:val="0"/>
          <w:caps w:val="0"/>
          <w:noProof/>
          <w:sz w:val="22"/>
          <w:szCs w:val="22"/>
        </w:rPr>
        <w:tab/>
      </w:r>
      <w:r>
        <w:rPr>
          <w:noProof/>
        </w:rPr>
        <w:t>CHARAKTERYSTYKA OBIEKTU</w:t>
      </w:r>
      <w:r>
        <w:rPr>
          <w:noProof/>
        </w:rPr>
        <w:tab/>
      </w:r>
      <w:r>
        <w:rPr>
          <w:noProof/>
        </w:rPr>
        <w:fldChar w:fldCharType="begin"/>
      </w:r>
      <w:r>
        <w:rPr>
          <w:noProof/>
        </w:rPr>
        <w:instrText xml:space="preserve"> PAGEREF _Toc37166308 \h </w:instrText>
      </w:r>
      <w:r>
        <w:rPr>
          <w:noProof/>
        </w:rPr>
      </w:r>
      <w:r>
        <w:rPr>
          <w:noProof/>
        </w:rPr>
        <w:fldChar w:fldCharType="separate"/>
      </w:r>
      <w:r w:rsidR="0095278B">
        <w:rPr>
          <w:noProof/>
        </w:rPr>
        <w:t>9</w:t>
      </w:r>
      <w:r>
        <w:rPr>
          <w:noProof/>
        </w:rPr>
        <w:fldChar w:fldCharType="end"/>
      </w:r>
    </w:p>
    <w:p w14:paraId="241D8E3B" w14:textId="5472BB85" w:rsidR="00DF7E24" w:rsidRDefault="00DF7E24" w:rsidP="00DF7E24">
      <w:pPr>
        <w:pStyle w:val="Spistreci1"/>
        <w:tabs>
          <w:tab w:val="left" w:pos="48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3.</w:t>
      </w:r>
      <w:r>
        <w:rPr>
          <w:rFonts w:asciiTheme="minorHAnsi" w:eastAsiaTheme="minorEastAsia" w:hAnsiTheme="minorHAnsi"/>
          <w:b w:val="0"/>
          <w:bCs w:val="0"/>
          <w:caps w:val="0"/>
          <w:noProof/>
          <w:sz w:val="22"/>
          <w:szCs w:val="22"/>
        </w:rPr>
        <w:tab/>
      </w:r>
      <w:r>
        <w:rPr>
          <w:noProof/>
        </w:rPr>
        <w:t>PARAMETRY ENERGETYCZNE OBIEKTU</w:t>
      </w:r>
      <w:r>
        <w:rPr>
          <w:noProof/>
        </w:rPr>
        <w:tab/>
      </w:r>
      <w:r>
        <w:rPr>
          <w:noProof/>
        </w:rPr>
        <w:fldChar w:fldCharType="begin"/>
      </w:r>
      <w:r>
        <w:rPr>
          <w:noProof/>
        </w:rPr>
        <w:instrText xml:space="preserve"> PAGEREF _Toc37166309 \h </w:instrText>
      </w:r>
      <w:r>
        <w:rPr>
          <w:noProof/>
        </w:rPr>
      </w:r>
      <w:r>
        <w:rPr>
          <w:noProof/>
        </w:rPr>
        <w:fldChar w:fldCharType="separate"/>
      </w:r>
      <w:r w:rsidR="0095278B">
        <w:rPr>
          <w:noProof/>
        </w:rPr>
        <w:t>9</w:t>
      </w:r>
      <w:r>
        <w:rPr>
          <w:noProof/>
        </w:rPr>
        <w:fldChar w:fldCharType="end"/>
      </w:r>
    </w:p>
    <w:p w14:paraId="1CE62EA0" w14:textId="5EC03DCF" w:rsidR="00DF7E24" w:rsidRDefault="00DF7E24" w:rsidP="00DF7E24">
      <w:pPr>
        <w:pStyle w:val="Spistreci1"/>
        <w:tabs>
          <w:tab w:val="left" w:pos="48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4.</w:t>
      </w:r>
      <w:r>
        <w:rPr>
          <w:rFonts w:asciiTheme="minorHAnsi" w:eastAsiaTheme="minorEastAsia" w:hAnsiTheme="minorHAnsi"/>
          <w:b w:val="0"/>
          <w:bCs w:val="0"/>
          <w:caps w:val="0"/>
          <w:noProof/>
          <w:sz w:val="22"/>
          <w:szCs w:val="22"/>
        </w:rPr>
        <w:tab/>
      </w:r>
      <w:r>
        <w:rPr>
          <w:noProof/>
        </w:rPr>
        <w:t>PODSTAWA OPRACOWANIA</w:t>
      </w:r>
      <w:r>
        <w:rPr>
          <w:noProof/>
        </w:rPr>
        <w:tab/>
      </w:r>
      <w:r>
        <w:rPr>
          <w:noProof/>
        </w:rPr>
        <w:fldChar w:fldCharType="begin"/>
      </w:r>
      <w:r>
        <w:rPr>
          <w:noProof/>
        </w:rPr>
        <w:instrText xml:space="preserve"> PAGEREF _Toc37166310 \h </w:instrText>
      </w:r>
      <w:r>
        <w:rPr>
          <w:noProof/>
        </w:rPr>
      </w:r>
      <w:r>
        <w:rPr>
          <w:noProof/>
        </w:rPr>
        <w:fldChar w:fldCharType="separate"/>
      </w:r>
      <w:r w:rsidR="0095278B">
        <w:rPr>
          <w:noProof/>
        </w:rPr>
        <w:t>9</w:t>
      </w:r>
      <w:r>
        <w:rPr>
          <w:noProof/>
        </w:rPr>
        <w:fldChar w:fldCharType="end"/>
      </w:r>
    </w:p>
    <w:p w14:paraId="459764A6" w14:textId="53B2068D" w:rsidR="00DF7E24" w:rsidRDefault="00DF7E24" w:rsidP="00DF7E24">
      <w:pPr>
        <w:pStyle w:val="Spistreci1"/>
        <w:tabs>
          <w:tab w:val="left" w:pos="48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5.</w:t>
      </w:r>
      <w:r>
        <w:rPr>
          <w:rFonts w:asciiTheme="minorHAnsi" w:eastAsiaTheme="minorEastAsia" w:hAnsiTheme="minorHAnsi"/>
          <w:b w:val="0"/>
          <w:bCs w:val="0"/>
          <w:caps w:val="0"/>
          <w:noProof/>
          <w:sz w:val="22"/>
          <w:szCs w:val="22"/>
        </w:rPr>
        <w:tab/>
      </w:r>
      <w:r>
        <w:rPr>
          <w:noProof/>
        </w:rPr>
        <w:t>NORMY I PRZEPISY POWIĄZANE</w:t>
      </w:r>
      <w:r>
        <w:rPr>
          <w:noProof/>
        </w:rPr>
        <w:tab/>
      </w:r>
      <w:r>
        <w:rPr>
          <w:noProof/>
        </w:rPr>
        <w:fldChar w:fldCharType="begin"/>
      </w:r>
      <w:r>
        <w:rPr>
          <w:noProof/>
        </w:rPr>
        <w:instrText xml:space="preserve"> PAGEREF _Toc37166311 \h </w:instrText>
      </w:r>
      <w:r>
        <w:rPr>
          <w:noProof/>
        </w:rPr>
      </w:r>
      <w:r>
        <w:rPr>
          <w:noProof/>
        </w:rPr>
        <w:fldChar w:fldCharType="separate"/>
      </w:r>
      <w:r w:rsidR="0095278B">
        <w:rPr>
          <w:noProof/>
        </w:rPr>
        <w:t>10</w:t>
      </w:r>
      <w:r>
        <w:rPr>
          <w:noProof/>
        </w:rPr>
        <w:fldChar w:fldCharType="end"/>
      </w:r>
    </w:p>
    <w:p w14:paraId="5BFD1ACE" w14:textId="233CA133" w:rsidR="00DF7E24" w:rsidRDefault="00DF7E24" w:rsidP="00DF7E24">
      <w:pPr>
        <w:pStyle w:val="Spistreci1"/>
        <w:tabs>
          <w:tab w:val="left" w:pos="48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6.</w:t>
      </w:r>
      <w:r>
        <w:rPr>
          <w:rFonts w:asciiTheme="minorHAnsi" w:eastAsiaTheme="minorEastAsia" w:hAnsiTheme="minorHAnsi"/>
          <w:b w:val="0"/>
          <w:bCs w:val="0"/>
          <w:caps w:val="0"/>
          <w:noProof/>
          <w:sz w:val="22"/>
          <w:szCs w:val="22"/>
        </w:rPr>
        <w:tab/>
      </w:r>
      <w:r>
        <w:rPr>
          <w:noProof/>
        </w:rPr>
        <w:t>ZASILANIE I OPOMIAROWANIE BUDYNKU</w:t>
      </w:r>
      <w:r>
        <w:rPr>
          <w:noProof/>
        </w:rPr>
        <w:tab/>
      </w:r>
      <w:r>
        <w:rPr>
          <w:noProof/>
        </w:rPr>
        <w:fldChar w:fldCharType="begin"/>
      </w:r>
      <w:r>
        <w:rPr>
          <w:noProof/>
        </w:rPr>
        <w:instrText xml:space="preserve"> PAGEREF _Toc37166312 \h </w:instrText>
      </w:r>
      <w:r>
        <w:rPr>
          <w:noProof/>
        </w:rPr>
      </w:r>
      <w:r>
        <w:rPr>
          <w:noProof/>
        </w:rPr>
        <w:fldChar w:fldCharType="separate"/>
      </w:r>
      <w:r w:rsidR="0095278B">
        <w:rPr>
          <w:noProof/>
        </w:rPr>
        <w:t>12</w:t>
      </w:r>
      <w:r>
        <w:rPr>
          <w:noProof/>
        </w:rPr>
        <w:fldChar w:fldCharType="end"/>
      </w:r>
    </w:p>
    <w:p w14:paraId="17FA3D43" w14:textId="04D58392"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6.1.</w:t>
      </w:r>
      <w:r>
        <w:rPr>
          <w:rFonts w:eastAsiaTheme="minorEastAsia"/>
          <w:b w:val="0"/>
          <w:bCs w:val="0"/>
          <w:noProof/>
          <w:sz w:val="22"/>
          <w:szCs w:val="22"/>
        </w:rPr>
        <w:tab/>
      </w:r>
      <w:r>
        <w:rPr>
          <w:noProof/>
        </w:rPr>
        <w:t>Zasilanie budynku</w:t>
      </w:r>
      <w:r>
        <w:rPr>
          <w:noProof/>
        </w:rPr>
        <w:tab/>
      </w:r>
      <w:r>
        <w:rPr>
          <w:noProof/>
        </w:rPr>
        <w:fldChar w:fldCharType="begin"/>
      </w:r>
      <w:r>
        <w:rPr>
          <w:noProof/>
        </w:rPr>
        <w:instrText xml:space="preserve"> PAGEREF _Toc37166313 \h </w:instrText>
      </w:r>
      <w:r>
        <w:rPr>
          <w:noProof/>
        </w:rPr>
      </w:r>
      <w:r>
        <w:rPr>
          <w:noProof/>
        </w:rPr>
        <w:fldChar w:fldCharType="separate"/>
      </w:r>
      <w:r w:rsidR="0095278B">
        <w:rPr>
          <w:noProof/>
        </w:rPr>
        <w:t>12</w:t>
      </w:r>
      <w:r>
        <w:rPr>
          <w:noProof/>
        </w:rPr>
        <w:fldChar w:fldCharType="end"/>
      </w:r>
    </w:p>
    <w:p w14:paraId="760CE072" w14:textId="43E92E47"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6.2.</w:t>
      </w:r>
      <w:r>
        <w:rPr>
          <w:rFonts w:eastAsiaTheme="minorEastAsia"/>
          <w:b w:val="0"/>
          <w:bCs w:val="0"/>
          <w:noProof/>
          <w:sz w:val="22"/>
          <w:szCs w:val="22"/>
        </w:rPr>
        <w:tab/>
      </w:r>
      <w:r>
        <w:rPr>
          <w:noProof/>
        </w:rPr>
        <w:t>Opomiarowanie budynku</w:t>
      </w:r>
      <w:r>
        <w:rPr>
          <w:noProof/>
        </w:rPr>
        <w:tab/>
      </w:r>
      <w:r>
        <w:rPr>
          <w:noProof/>
        </w:rPr>
        <w:fldChar w:fldCharType="begin"/>
      </w:r>
      <w:r>
        <w:rPr>
          <w:noProof/>
        </w:rPr>
        <w:instrText xml:space="preserve"> PAGEREF _Toc37166314 \h </w:instrText>
      </w:r>
      <w:r>
        <w:rPr>
          <w:noProof/>
        </w:rPr>
      </w:r>
      <w:r>
        <w:rPr>
          <w:noProof/>
        </w:rPr>
        <w:fldChar w:fldCharType="separate"/>
      </w:r>
      <w:r w:rsidR="0095278B">
        <w:rPr>
          <w:noProof/>
        </w:rPr>
        <w:t>12</w:t>
      </w:r>
      <w:r>
        <w:rPr>
          <w:noProof/>
        </w:rPr>
        <w:fldChar w:fldCharType="end"/>
      </w:r>
    </w:p>
    <w:p w14:paraId="670B5C97" w14:textId="3C8B4566" w:rsidR="00DF7E24" w:rsidRDefault="00DF7E24" w:rsidP="00DF7E24">
      <w:pPr>
        <w:pStyle w:val="Spistreci1"/>
        <w:tabs>
          <w:tab w:val="left" w:pos="48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7.</w:t>
      </w:r>
      <w:r>
        <w:rPr>
          <w:rFonts w:asciiTheme="minorHAnsi" w:eastAsiaTheme="minorEastAsia" w:hAnsiTheme="minorHAnsi"/>
          <w:b w:val="0"/>
          <w:bCs w:val="0"/>
          <w:caps w:val="0"/>
          <w:noProof/>
          <w:sz w:val="22"/>
          <w:szCs w:val="22"/>
        </w:rPr>
        <w:tab/>
      </w:r>
      <w:r>
        <w:rPr>
          <w:noProof/>
        </w:rPr>
        <w:t>ROZDZIELNICA GŁÓWNA [RG]</w:t>
      </w:r>
      <w:r>
        <w:rPr>
          <w:noProof/>
        </w:rPr>
        <w:tab/>
      </w:r>
      <w:r>
        <w:rPr>
          <w:noProof/>
        </w:rPr>
        <w:fldChar w:fldCharType="begin"/>
      </w:r>
      <w:r>
        <w:rPr>
          <w:noProof/>
        </w:rPr>
        <w:instrText xml:space="preserve"> PAGEREF _Toc37166315 \h </w:instrText>
      </w:r>
      <w:r>
        <w:rPr>
          <w:noProof/>
        </w:rPr>
      </w:r>
      <w:r>
        <w:rPr>
          <w:noProof/>
        </w:rPr>
        <w:fldChar w:fldCharType="separate"/>
      </w:r>
      <w:r w:rsidR="0095278B">
        <w:rPr>
          <w:noProof/>
        </w:rPr>
        <w:t>13</w:t>
      </w:r>
      <w:r>
        <w:rPr>
          <w:noProof/>
        </w:rPr>
        <w:fldChar w:fldCharType="end"/>
      </w:r>
    </w:p>
    <w:p w14:paraId="39EBEB57" w14:textId="796716B8" w:rsidR="00DF7E24" w:rsidRDefault="00DF7E24" w:rsidP="00DF7E24">
      <w:pPr>
        <w:pStyle w:val="Spistreci1"/>
        <w:tabs>
          <w:tab w:val="left" w:pos="48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8.</w:t>
      </w:r>
      <w:r>
        <w:rPr>
          <w:rFonts w:asciiTheme="minorHAnsi" w:eastAsiaTheme="minorEastAsia" w:hAnsiTheme="minorHAnsi"/>
          <w:b w:val="0"/>
          <w:bCs w:val="0"/>
          <w:caps w:val="0"/>
          <w:noProof/>
          <w:sz w:val="22"/>
          <w:szCs w:val="22"/>
        </w:rPr>
        <w:tab/>
      </w:r>
      <w:r>
        <w:rPr>
          <w:noProof/>
        </w:rPr>
        <w:t>ROZPROWADZENIE INSTALACJI ELEKTRYCZNYCH</w:t>
      </w:r>
      <w:r>
        <w:rPr>
          <w:noProof/>
        </w:rPr>
        <w:tab/>
      </w:r>
      <w:r>
        <w:rPr>
          <w:noProof/>
        </w:rPr>
        <w:fldChar w:fldCharType="begin"/>
      </w:r>
      <w:r>
        <w:rPr>
          <w:noProof/>
        </w:rPr>
        <w:instrText xml:space="preserve"> PAGEREF _Toc37166316 \h </w:instrText>
      </w:r>
      <w:r>
        <w:rPr>
          <w:noProof/>
        </w:rPr>
      </w:r>
      <w:r>
        <w:rPr>
          <w:noProof/>
        </w:rPr>
        <w:fldChar w:fldCharType="separate"/>
      </w:r>
      <w:r w:rsidR="0095278B">
        <w:rPr>
          <w:noProof/>
        </w:rPr>
        <w:t>13</w:t>
      </w:r>
      <w:r>
        <w:rPr>
          <w:noProof/>
        </w:rPr>
        <w:fldChar w:fldCharType="end"/>
      </w:r>
    </w:p>
    <w:p w14:paraId="2AB04452" w14:textId="56508528"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8.1.</w:t>
      </w:r>
      <w:r>
        <w:rPr>
          <w:rFonts w:eastAsiaTheme="minorEastAsia"/>
          <w:b w:val="0"/>
          <w:bCs w:val="0"/>
          <w:noProof/>
          <w:sz w:val="22"/>
          <w:szCs w:val="22"/>
        </w:rPr>
        <w:tab/>
      </w:r>
      <w:r>
        <w:rPr>
          <w:noProof/>
        </w:rPr>
        <w:t>Ogólne wytyczne wykonania instalacji</w:t>
      </w:r>
      <w:r>
        <w:rPr>
          <w:noProof/>
        </w:rPr>
        <w:tab/>
      </w:r>
      <w:r>
        <w:rPr>
          <w:noProof/>
        </w:rPr>
        <w:fldChar w:fldCharType="begin"/>
      </w:r>
      <w:r>
        <w:rPr>
          <w:noProof/>
        </w:rPr>
        <w:instrText xml:space="preserve"> PAGEREF _Toc37166317 \h </w:instrText>
      </w:r>
      <w:r>
        <w:rPr>
          <w:noProof/>
        </w:rPr>
      </w:r>
      <w:r>
        <w:rPr>
          <w:noProof/>
        </w:rPr>
        <w:fldChar w:fldCharType="separate"/>
      </w:r>
      <w:r w:rsidR="0095278B">
        <w:rPr>
          <w:noProof/>
        </w:rPr>
        <w:t>13</w:t>
      </w:r>
      <w:r>
        <w:rPr>
          <w:noProof/>
        </w:rPr>
        <w:fldChar w:fldCharType="end"/>
      </w:r>
    </w:p>
    <w:p w14:paraId="4739BDDA" w14:textId="30BD5B0F"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8.2.</w:t>
      </w:r>
      <w:r>
        <w:rPr>
          <w:rFonts w:eastAsiaTheme="minorEastAsia"/>
          <w:b w:val="0"/>
          <w:bCs w:val="0"/>
          <w:noProof/>
          <w:sz w:val="22"/>
          <w:szCs w:val="22"/>
        </w:rPr>
        <w:tab/>
      </w:r>
      <w:r>
        <w:rPr>
          <w:noProof/>
        </w:rPr>
        <w:t>Układanie kabli i przewodów</w:t>
      </w:r>
      <w:r>
        <w:rPr>
          <w:noProof/>
        </w:rPr>
        <w:tab/>
      </w:r>
      <w:r>
        <w:rPr>
          <w:noProof/>
        </w:rPr>
        <w:fldChar w:fldCharType="begin"/>
      </w:r>
      <w:r>
        <w:rPr>
          <w:noProof/>
        </w:rPr>
        <w:instrText xml:space="preserve"> PAGEREF _Toc37166318 \h </w:instrText>
      </w:r>
      <w:r>
        <w:rPr>
          <w:noProof/>
        </w:rPr>
      </w:r>
      <w:r>
        <w:rPr>
          <w:noProof/>
        </w:rPr>
        <w:fldChar w:fldCharType="separate"/>
      </w:r>
      <w:r w:rsidR="0095278B">
        <w:rPr>
          <w:noProof/>
        </w:rPr>
        <w:t>13</w:t>
      </w:r>
      <w:r>
        <w:rPr>
          <w:noProof/>
        </w:rPr>
        <w:fldChar w:fldCharType="end"/>
      </w:r>
    </w:p>
    <w:p w14:paraId="0D3539A7" w14:textId="1E73E69E" w:rsidR="00DF7E24" w:rsidRDefault="00DF7E24" w:rsidP="00DF7E24">
      <w:pPr>
        <w:pStyle w:val="Spistreci1"/>
        <w:tabs>
          <w:tab w:val="left" w:pos="48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9.</w:t>
      </w:r>
      <w:r>
        <w:rPr>
          <w:rFonts w:asciiTheme="minorHAnsi" w:eastAsiaTheme="minorEastAsia" w:hAnsiTheme="minorHAnsi"/>
          <w:b w:val="0"/>
          <w:bCs w:val="0"/>
          <w:caps w:val="0"/>
          <w:noProof/>
          <w:sz w:val="22"/>
          <w:szCs w:val="22"/>
        </w:rPr>
        <w:tab/>
      </w:r>
      <w:r>
        <w:rPr>
          <w:noProof/>
        </w:rPr>
        <w:t>INSTALACJE ELEKTRYCZNE</w:t>
      </w:r>
      <w:r>
        <w:rPr>
          <w:noProof/>
        </w:rPr>
        <w:tab/>
      </w:r>
      <w:r>
        <w:rPr>
          <w:noProof/>
        </w:rPr>
        <w:fldChar w:fldCharType="begin"/>
      </w:r>
      <w:r>
        <w:rPr>
          <w:noProof/>
        </w:rPr>
        <w:instrText xml:space="preserve"> PAGEREF _Toc37166319 \h </w:instrText>
      </w:r>
      <w:r>
        <w:rPr>
          <w:noProof/>
        </w:rPr>
      </w:r>
      <w:r>
        <w:rPr>
          <w:noProof/>
        </w:rPr>
        <w:fldChar w:fldCharType="separate"/>
      </w:r>
      <w:r w:rsidR="0095278B">
        <w:rPr>
          <w:noProof/>
        </w:rPr>
        <w:t>14</w:t>
      </w:r>
      <w:r>
        <w:rPr>
          <w:noProof/>
        </w:rPr>
        <w:fldChar w:fldCharType="end"/>
      </w:r>
    </w:p>
    <w:p w14:paraId="4DF16CE5" w14:textId="70D1E049"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9.1.</w:t>
      </w:r>
      <w:r>
        <w:rPr>
          <w:rFonts w:eastAsiaTheme="minorEastAsia"/>
          <w:b w:val="0"/>
          <w:bCs w:val="0"/>
          <w:noProof/>
          <w:sz w:val="22"/>
          <w:szCs w:val="22"/>
        </w:rPr>
        <w:tab/>
      </w:r>
      <w:r>
        <w:rPr>
          <w:noProof/>
        </w:rPr>
        <w:t>Instalacja oświetlenia ogólnego</w:t>
      </w:r>
      <w:r>
        <w:rPr>
          <w:noProof/>
        </w:rPr>
        <w:tab/>
      </w:r>
      <w:r>
        <w:rPr>
          <w:noProof/>
        </w:rPr>
        <w:fldChar w:fldCharType="begin"/>
      </w:r>
      <w:r>
        <w:rPr>
          <w:noProof/>
        </w:rPr>
        <w:instrText xml:space="preserve"> PAGEREF _Toc37166320 \h </w:instrText>
      </w:r>
      <w:r>
        <w:rPr>
          <w:noProof/>
        </w:rPr>
      </w:r>
      <w:r>
        <w:rPr>
          <w:noProof/>
        </w:rPr>
        <w:fldChar w:fldCharType="separate"/>
      </w:r>
      <w:r w:rsidR="0095278B">
        <w:rPr>
          <w:noProof/>
        </w:rPr>
        <w:t>14</w:t>
      </w:r>
      <w:r>
        <w:rPr>
          <w:noProof/>
        </w:rPr>
        <w:fldChar w:fldCharType="end"/>
      </w:r>
    </w:p>
    <w:p w14:paraId="41EB73FE" w14:textId="27A95AB2"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9.2.</w:t>
      </w:r>
      <w:r>
        <w:rPr>
          <w:rFonts w:eastAsiaTheme="minorEastAsia"/>
          <w:b w:val="0"/>
          <w:bCs w:val="0"/>
          <w:noProof/>
          <w:sz w:val="22"/>
          <w:szCs w:val="22"/>
        </w:rPr>
        <w:tab/>
      </w:r>
      <w:r>
        <w:rPr>
          <w:noProof/>
        </w:rPr>
        <w:t>Instalacja oświetlenia awaryjnego</w:t>
      </w:r>
      <w:r>
        <w:rPr>
          <w:noProof/>
        </w:rPr>
        <w:tab/>
      </w:r>
      <w:r>
        <w:rPr>
          <w:noProof/>
        </w:rPr>
        <w:fldChar w:fldCharType="begin"/>
      </w:r>
      <w:r>
        <w:rPr>
          <w:noProof/>
        </w:rPr>
        <w:instrText xml:space="preserve"> PAGEREF _Toc37166321 \h </w:instrText>
      </w:r>
      <w:r>
        <w:rPr>
          <w:noProof/>
        </w:rPr>
      </w:r>
      <w:r>
        <w:rPr>
          <w:noProof/>
        </w:rPr>
        <w:fldChar w:fldCharType="separate"/>
      </w:r>
      <w:r w:rsidR="0095278B">
        <w:rPr>
          <w:noProof/>
        </w:rPr>
        <w:t>14</w:t>
      </w:r>
      <w:r>
        <w:rPr>
          <w:noProof/>
        </w:rPr>
        <w:fldChar w:fldCharType="end"/>
      </w:r>
    </w:p>
    <w:p w14:paraId="00CDB935" w14:textId="27876183"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9.3.</w:t>
      </w:r>
      <w:r>
        <w:rPr>
          <w:rFonts w:eastAsiaTheme="minorEastAsia"/>
          <w:b w:val="0"/>
          <w:bCs w:val="0"/>
          <w:noProof/>
          <w:sz w:val="22"/>
          <w:szCs w:val="22"/>
        </w:rPr>
        <w:tab/>
      </w:r>
      <w:r>
        <w:rPr>
          <w:noProof/>
        </w:rPr>
        <w:t>Instalacja oświetlenia zewnętrznego</w:t>
      </w:r>
      <w:r>
        <w:rPr>
          <w:noProof/>
        </w:rPr>
        <w:tab/>
      </w:r>
      <w:r>
        <w:rPr>
          <w:noProof/>
        </w:rPr>
        <w:fldChar w:fldCharType="begin"/>
      </w:r>
      <w:r>
        <w:rPr>
          <w:noProof/>
        </w:rPr>
        <w:instrText xml:space="preserve"> PAGEREF _Toc37166322 \h </w:instrText>
      </w:r>
      <w:r>
        <w:rPr>
          <w:noProof/>
        </w:rPr>
      </w:r>
      <w:r>
        <w:rPr>
          <w:noProof/>
        </w:rPr>
        <w:fldChar w:fldCharType="separate"/>
      </w:r>
      <w:r w:rsidR="0095278B">
        <w:rPr>
          <w:noProof/>
        </w:rPr>
        <w:t>15</w:t>
      </w:r>
      <w:r>
        <w:rPr>
          <w:noProof/>
        </w:rPr>
        <w:fldChar w:fldCharType="end"/>
      </w:r>
    </w:p>
    <w:p w14:paraId="6F46E93D" w14:textId="1FF7E975"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9.4.</w:t>
      </w:r>
      <w:r>
        <w:rPr>
          <w:rFonts w:eastAsiaTheme="minorEastAsia"/>
          <w:b w:val="0"/>
          <w:bCs w:val="0"/>
          <w:noProof/>
          <w:sz w:val="22"/>
          <w:szCs w:val="22"/>
        </w:rPr>
        <w:tab/>
      </w:r>
      <w:r>
        <w:rPr>
          <w:noProof/>
        </w:rPr>
        <w:t>Instalacja gniazd wtykowych</w:t>
      </w:r>
      <w:r>
        <w:rPr>
          <w:noProof/>
        </w:rPr>
        <w:tab/>
      </w:r>
      <w:r>
        <w:rPr>
          <w:noProof/>
        </w:rPr>
        <w:fldChar w:fldCharType="begin"/>
      </w:r>
      <w:r>
        <w:rPr>
          <w:noProof/>
        </w:rPr>
        <w:instrText xml:space="preserve"> PAGEREF _Toc37166323 \h </w:instrText>
      </w:r>
      <w:r>
        <w:rPr>
          <w:noProof/>
        </w:rPr>
      </w:r>
      <w:r>
        <w:rPr>
          <w:noProof/>
        </w:rPr>
        <w:fldChar w:fldCharType="separate"/>
      </w:r>
      <w:r w:rsidR="0095278B">
        <w:rPr>
          <w:noProof/>
        </w:rPr>
        <w:t>15</w:t>
      </w:r>
      <w:r>
        <w:rPr>
          <w:noProof/>
        </w:rPr>
        <w:fldChar w:fldCharType="end"/>
      </w:r>
    </w:p>
    <w:p w14:paraId="0E6EB1D7" w14:textId="6DE1FD94"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9.5.</w:t>
      </w:r>
      <w:r>
        <w:rPr>
          <w:rFonts w:eastAsiaTheme="minorEastAsia"/>
          <w:b w:val="0"/>
          <w:bCs w:val="0"/>
          <w:noProof/>
          <w:sz w:val="22"/>
          <w:szCs w:val="22"/>
        </w:rPr>
        <w:tab/>
      </w:r>
      <w:r>
        <w:rPr>
          <w:noProof/>
        </w:rPr>
        <w:t>Przeciwpożarowy wyłącznik prądu</w:t>
      </w:r>
      <w:r>
        <w:rPr>
          <w:noProof/>
        </w:rPr>
        <w:tab/>
      </w:r>
      <w:r>
        <w:rPr>
          <w:noProof/>
        </w:rPr>
        <w:fldChar w:fldCharType="begin"/>
      </w:r>
      <w:r>
        <w:rPr>
          <w:noProof/>
        </w:rPr>
        <w:instrText xml:space="preserve"> PAGEREF _Toc37166324 \h </w:instrText>
      </w:r>
      <w:r>
        <w:rPr>
          <w:noProof/>
        </w:rPr>
      </w:r>
      <w:r>
        <w:rPr>
          <w:noProof/>
        </w:rPr>
        <w:fldChar w:fldCharType="separate"/>
      </w:r>
      <w:r w:rsidR="0095278B">
        <w:rPr>
          <w:noProof/>
        </w:rPr>
        <w:t>15</w:t>
      </w:r>
      <w:r>
        <w:rPr>
          <w:noProof/>
        </w:rPr>
        <w:fldChar w:fldCharType="end"/>
      </w:r>
    </w:p>
    <w:p w14:paraId="47A93AAE" w14:textId="113915E9" w:rsidR="00DF7E24" w:rsidRDefault="00DF7E24" w:rsidP="00DF7E24">
      <w:pPr>
        <w:pStyle w:val="Spistreci1"/>
        <w:tabs>
          <w:tab w:val="left" w:pos="72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10.</w:t>
      </w:r>
      <w:r>
        <w:rPr>
          <w:rFonts w:asciiTheme="minorHAnsi" w:eastAsiaTheme="minorEastAsia" w:hAnsiTheme="minorHAnsi"/>
          <w:b w:val="0"/>
          <w:bCs w:val="0"/>
          <w:caps w:val="0"/>
          <w:noProof/>
          <w:sz w:val="22"/>
          <w:szCs w:val="22"/>
        </w:rPr>
        <w:tab/>
      </w:r>
      <w:r>
        <w:rPr>
          <w:noProof/>
        </w:rPr>
        <w:t>INSTALACJA FOTOWOLTAICZNA</w:t>
      </w:r>
      <w:r>
        <w:rPr>
          <w:noProof/>
        </w:rPr>
        <w:tab/>
      </w:r>
      <w:r>
        <w:rPr>
          <w:noProof/>
        </w:rPr>
        <w:fldChar w:fldCharType="begin"/>
      </w:r>
      <w:r>
        <w:rPr>
          <w:noProof/>
        </w:rPr>
        <w:instrText xml:space="preserve"> PAGEREF _Toc37166325 \h </w:instrText>
      </w:r>
      <w:r>
        <w:rPr>
          <w:noProof/>
        </w:rPr>
      </w:r>
      <w:r>
        <w:rPr>
          <w:noProof/>
        </w:rPr>
        <w:fldChar w:fldCharType="separate"/>
      </w:r>
      <w:r w:rsidR="0095278B">
        <w:rPr>
          <w:noProof/>
        </w:rPr>
        <w:t>16</w:t>
      </w:r>
      <w:r>
        <w:rPr>
          <w:noProof/>
        </w:rPr>
        <w:fldChar w:fldCharType="end"/>
      </w:r>
    </w:p>
    <w:p w14:paraId="423CFA2E" w14:textId="6243F882"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10.1.</w:t>
      </w:r>
      <w:r>
        <w:rPr>
          <w:rFonts w:eastAsiaTheme="minorEastAsia"/>
          <w:b w:val="0"/>
          <w:bCs w:val="0"/>
          <w:noProof/>
          <w:sz w:val="22"/>
          <w:szCs w:val="22"/>
        </w:rPr>
        <w:tab/>
      </w:r>
      <w:r>
        <w:rPr>
          <w:noProof/>
        </w:rPr>
        <w:t>Opis projektowanej instalacji</w:t>
      </w:r>
      <w:r>
        <w:rPr>
          <w:noProof/>
        </w:rPr>
        <w:tab/>
      </w:r>
      <w:r>
        <w:rPr>
          <w:noProof/>
        </w:rPr>
        <w:fldChar w:fldCharType="begin"/>
      </w:r>
      <w:r>
        <w:rPr>
          <w:noProof/>
        </w:rPr>
        <w:instrText xml:space="preserve"> PAGEREF _Toc37166326 \h </w:instrText>
      </w:r>
      <w:r>
        <w:rPr>
          <w:noProof/>
        </w:rPr>
      </w:r>
      <w:r>
        <w:rPr>
          <w:noProof/>
        </w:rPr>
        <w:fldChar w:fldCharType="separate"/>
      </w:r>
      <w:r w:rsidR="0095278B">
        <w:rPr>
          <w:noProof/>
        </w:rPr>
        <w:t>16</w:t>
      </w:r>
      <w:r>
        <w:rPr>
          <w:noProof/>
        </w:rPr>
        <w:fldChar w:fldCharType="end"/>
      </w:r>
    </w:p>
    <w:p w14:paraId="38568FCD" w14:textId="24852170"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10.2.</w:t>
      </w:r>
      <w:r>
        <w:rPr>
          <w:rFonts w:eastAsiaTheme="minorEastAsia"/>
          <w:b w:val="0"/>
          <w:bCs w:val="0"/>
          <w:noProof/>
          <w:sz w:val="22"/>
          <w:szCs w:val="22"/>
        </w:rPr>
        <w:tab/>
      </w:r>
      <w:r>
        <w:rPr>
          <w:noProof/>
        </w:rPr>
        <w:t>Umiejscowienie urządzeń</w:t>
      </w:r>
      <w:r>
        <w:rPr>
          <w:noProof/>
        </w:rPr>
        <w:tab/>
      </w:r>
      <w:r>
        <w:rPr>
          <w:noProof/>
        </w:rPr>
        <w:fldChar w:fldCharType="begin"/>
      </w:r>
      <w:r>
        <w:rPr>
          <w:noProof/>
        </w:rPr>
        <w:instrText xml:space="preserve"> PAGEREF _Toc37166327 \h </w:instrText>
      </w:r>
      <w:r>
        <w:rPr>
          <w:noProof/>
        </w:rPr>
      </w:r>
      <w:r>
        <w:rPr>
          <w:noProof/>
        </w:rPr>
        <w:fldChar w:fldCharType="separate"/>
      </w:r>
      <w:r w:rsidR="0095278B">
        <w:rPr>
          <w:noProof/>
        </w:rPr>
        <w:t>16</w:t>
      </w:r>
      <w:r>
        <w:rPr>
          <w:noProof/>
        </w:rPr>
        <w:fldChar w:fldCharType="end"/>
      </w:r>
    </w:p>
    <w:p w14:paraId="6BD7842F" w14:textId="6DAA08AC"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10.3.</w:t>
      </w:r>
      <w:r>
        <w:rPr>
          <w:rFonts w:eastAsiaTheme="minorEastAsia"/>
          <w:b w:val="0"/>
          <w:bCs w:val="0"/>
          <w:noProof/>
          <w:sz w:val="22"/>
          <w:szCs w:val="22"/>
        </w:rPr>
        <w:tab/>
      </w:r>
      <w:r>
        <w:rPr>
          <w:noProof/>
        </w:rPr>
        <w:t>Okablowanie</w:t>
      </w:r>
      <w:r>
        <w:rPr>
          <w:noProof/>
        </w:rPr>
        <w:tab/>
      </w:r>
      <w:r>
        <w:rPr>
          <w:noProof/>
        </w:rPr>
        <w:fldChar w:fldCharType="begin"/>
      </w:r>
      <w:r>
        <w:rPr>
          <w:noProof/>
        </w:rPr>
        <w:instrText xml:space="preserve"> PAGEREF _Toc37166328 \h </w:instrText>
      </w:r>
      <w:r>
        <w:rPr>
          <w:noProof/>
        </w:rPr>
      </w:r>
      <w:r>
        <w:rPr>
          <w:noProof/>
        </w:rPr>
        <w:fldChar w:fldCharType="separate"/>
      </w:r>
      <w:r w:rsidR="0095278B">
        <w:rPr>
          <w:noProof/>
        </w:rPr>
        <w:t>16</w:t>
      </w:r>
      <w:r>
        <w:rPr>
          <w:noProof/>
        </w:rPr>
        <w:fldChar w:fldCharType="end"/>
      </w:r>
    </w:p>
    <w:p w14:paraId="45F701AD" w14:textId="526E5A1A"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10.4.</w:t>
      </w:r>
      <w:r>
        <w:rPr>
          <w:rFonts w:eastAsiaTheme="minorEastAsia"/>
          <w:b w:val="0"/>
          <w:bCs w:val="0"/>
          <w:noProof/>
          <w:sz w:val="22"/>
          <w:szCs w:val="22"/>
        </w:rPr>
        <w:tab/>
      </w:r>
      <w:r>
        <w:rPr>
          <w:noProof/>
        </w:rPr>
        <w:t>Uziemienie instalacji fotowoltaicznej</w:t>
      </w:r>
      <w:r>
        <w:rPr>
          <w:noProof/>
        </w:rPr>
        <w:tab/>
      </w:r>
      <w:r>
        <w:rPr>
          <w:noProof/>
        </w:rPr>
        <w:fldChar w:fldCharType="begin"/>
      </w:r>
      <w:r>
        <w:rPr>
          <w:noProof/>
        </w:rPr>
        <w:instrText xml:space="preserve"> PAGEREF _Toc37166329 \h </w:instrText>
      </w:r>
      <w:r>
        <w:rPr>
          <w:noProof/>
        </w:rPr>
      </w:r>
      <w:r>
        <w:rPr>
          <w:noProof/>
        </w:rPr>
        <w:fldChar w:fldCharType="separate"/>
      </w:r>
      <w:r w:rsidR="0095278B">
        <w:rPr>
          <w:noProof/>
        </w:rPr>
        <w:t>17</w:t>
      </w:r>
      <w:r>
        <w:rPr>
          <w:noProof/>
        </w:rPr>
        <w:fldChar w:fldCharType="end"/>
      </w:r>
    </w:p>
    <w:p w14:paraId="30081467" w14:textId="45A0580B"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10.5.</w:t>
      </w:r>
      <w:r>
        <w:rPr>
          <w:rFonts w:eastAsiaTheme="minorEastAsia"/>
          <w:b w:val="0"/>
          <w:bCs w:val="0"/>
          <w:noProof/>
          <w:sz w:val="22"/>
          <w:szCs w:val="22"/>
        </w:rPr>
        <w:tab/>
      </w:r>
      <w:r>
        <w:rPr>
          <w:noProof/>
        </w:rPr>
        <w:t>Ochrona przeciwprzepięciowa</w:t>
      </w:r>
      <w:r>
        <w:rPr>
          <w:noProof/>
        </w:rPr>
        <w:tab/>
      </w:r>
      <w:r>
        <w:rPr>
          <w:noProof/>
        </w:rPr>
        <w:fldChar w:fldCharType="begin"/>
      </w:r>
      <w:r>
        <w:rPr>
          <w:noProof/>
        </w:rPr>
        <w:instrText xml:space="preserve"> PAGEREF _Toc37166330 \h </w:instrText>
      </w:r>
      <w:r>
        <w:rPr>
          <w:noProof/>
        </w:rPr>
      </w:r>
      <w:r>
        <w:rPr>
          <w:noProof/>
        </w:rPr>
        <w:fldChar w:fldCharType="separate"/>
      </w:r>
      <w:r w:rsidR="0095278B">
        <w:rPr>
          <w:noProof/>
        </w:rPr>
        <w:t>17</w:t>
      </w:r>
      <w:r>
        <w:rPr>
          <w:noProof/>
        </w:rPr>
        <w:fldChar w:fldCharType="end"/>
      </w:r>
    </w:p>
    <w:p w14:paraId="410382FE" w14:textId="48C96E31" w:rsidR="00DF7E24" w:rsidRDefault="00DF7E24" w:rsidP="00DF7E24">
      <w:pPr>
        <w:pStyle w:val="Spistreci1"/>
        <w:tabs>
          <w:tab w:val="left" w:pos="72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11.</w:t>
      </w:r>
      <w:r>
        <w:rPr>
          <w:rFonts w:asciiTheme="minorHAnsi" w:eastAsiaTheme="minorEastAsia" w:hAnsiTheme="minorHAnsi"/>
          <w:b w:val="0"/>
          <w:bCs w:val="0"/>
          <w:caps w:val="0"/>
          <w:noProof/>
          <w:sz w:val="22"/>
          <w:szCs w:val="22"/>
        </w:rPr>
        <w:tab/>
      </w:r>
      <w:r>
        <w:rPr>
          <w:noProof/>
        </w:rPr>
        <w:t>INSTALACJA TELETECHNICZNA</w:t>
      </w:r>
      <w:r>
        <w:rPr>
          <w:noProof/>
        </w:rPr>
        <w:tab/>
      </w:r>
      <w:r>
        <w:rPr>
          <w:noProof/>
        </w:rPr>
        <w:fldChar w:fldCharType="begin"/>
      </w:r>
      <w:r>
        <w:rPr>
          <w:noProof/>
        </w:rPr>
        <w:instrText xml:space="preserve"> PAGEREF _Toc37166331 \h </w:instrText>
      </w:r>
      <w:r>
        <w:rPr>
          <w:noProof/>
        </w:rPr>
      </w:r>
      <w:r>
        <w:rPr>
          <w:noProof/>
        </w:rPr>
        <w:fldChar w:fldCharType="separate"/>
      </w:r>
      <w:r w:rsidR="0095278B">
        <w:rPr>
          <w:noProof/>
        </w:rPr>
        <w:t>17</w:t>
      </w:r>
      <w:r>
        <w:rPr>
          <w:noProof/>
        </w:rPr>
        <w:fldChar w:fldCharType="end"/>
      </w:r>
    </w:p>
    <w:p w14:paraId="3EC5205E" w14:textId="5FA88A0A" w:rsidR="00DF7E24" w:rsidRDefault="00DF7E24" w:rsidP="00DF7E24">
      <w:pPr>
        <w:pStyle w:val="Spistreci1"/>
        <w:tabs>
          <w:tab w:val="left" w:pos="72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12.</w:t>
      </w:r>
      <w:r>
        <w:rPr>
          <w:rFonts w:asciiTheme="minorHAnsi" w:eastAsiaTheme="minorEastAsia" w:hAnsiTheme="minorHAnsi"/>
          <w:b w:val="0"/>
          <w:bCs w:val="0"/>
          <w:caps w:val="0"/>
          <w:noProof/>
          <w:sz w:val="22"/>
          <w:szCs w:val="22"/>
        </w:rPr>
        <w:tab/>
      </w:r>
      <w:r>
        <w:rPr>
          <w:noProof/>
        </w:rPr>
        <w:t>INSTALACJA ODGROMOWA I UZIEMIAJĄCA</w:t>
      </w:r>
      <w:r>
        <w:rPr>
          <w:noProof/>
        </w:rPr>
        <w:tab/>
      </w:r>
      <w:r>
        <w:rPr>
          <w:noProof/>
        </w:rPr>
        <w:fldChar w:fldCharType="begin"/>
      </w:r>
      <w:r>
        <w:rPr>
          <w:noProof/>
        </w:rPr>
        <w:instrText xml:space="preserve"> PAGEREF _Toc37166332 \h </w:instrText>
      </w:r>
      <w:r>
        <w:rPr>
          <w:noProof/>
        </w:rPr>
      </w:r>
      <w:r>
        <w:rPr>
          <w:noProof/>
        </w:rPr>
        <w:fldChar w:fldCharType="separate"/>
      </w:r>
      <w:r w:rsidR="0095278B">
        <w:rPr>
          <w:noProof/>
        </w:rPr>
        <w:t>17</w:t>
      </w:r>
      <w:r>
        <w:rPr>
          <w:noProof/>
        </w:rPr>
        <w:fldChar w:fldCharType="end"/>
      </w:r>
    </w:p>
    <w:p w14:paraId="2B7784AD" w14:textId="148FEB48" w:rsidR="00DF7E24" w:rsidRDefault="00DF7E24" w:rsidP="00DF7E24">
      <w:pPr>
        <w:pStyle w:val="Spistreci1"/>
        <w:tabs>
          <w:tab w:val="left" w:pos="72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13.</w:t>
      </w:r>
      <w:r>
        <w:rPr>
          <w:rFonts w:asciiTheme="minorHAnsi" w:eastAsiaTheme="minorEastAsia" w:hAnsiTheme="minorHAnsi"/>
          <w:b w:val="0"/>
          <w:bCs w:val="0"/>
          <w:caps w:val="0"/>
          <w:noProof/>
          <w:sz w:val="22"/>
          <w:szCs w:val="22"/>
        </w:rPr>
        <w:tab/>
      </w:r>
      <w:r>
        <w:rPr>
          <w:noProof/>
        </w:rPr>
        <w:t>POŁĄCZENIA WYRÓWNAWCZE</w:t>
      </w:r>
      <w:r>
        <w:rPr>
          <w:noProof/>
        </w:rPr>
        <w:tab/>
      </w:r>
      <w:r>
        <w:rPr>
          <w:noProof/>
        </w:rPr>
        <w:fldChar w:fldCharType="begin"/>
      </w:r>
      <w:r>
        <w:rPr>
          <w:noProof/>
        </w:rPr>
        <w:instrText xml:space="preserve"> PAGEREF _Toc37166333 \h </w:instrText>
      </w:r>
      <w:r>
        <w:rPr>
          <w:noProof/>
        </w:rPr>
      </w:r>
      <w:r>
        <w:rPr>
          <w:noProof/>
        </w:rPr>
        <w:fldChar w:fldCharType="separate"/>
      </w:r>
      <w:r w:rsidR="0095278B">
        <w:rPr>
          <w:noProof/>
        </w:rPr>
        <w:t>18</w:t>
      </w:r>
      <w:r>
        <w:rPr>
          <w:noProof/>
        </w:rPr>
        <w:fldChar w:fldCharType="end"/>
      </w:r>
    </w:p>
    <w:p w14:paraId="2329A21D" w14:textId="29CB43C0"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13.1.</w:t>
      </w:r>
      <w:r>
        <w:rPr>
          <w:rFonts w:eastAsiaTheme="minorEastAsia"/>
          <w:b w:val="0"/>
          <w:bCs w:val="0"/>
          <w:noProof/>
          <w:sz w:val="22"/>
          <w:szCs w:val="22"/>
        </w:rPr>
        <w:tab/>
      </w:r>
      <w:r>
        <w:rPr>
          <w:noProof/>
        </w:rPr>
        <w:t>Główne połączenia wyrównawcze</w:t>
      </w:r>
      <w:r>
        <w:rPr>
          <w:noProof/>
        </w:rPr>
        <w:tab/>
      </w:r>
      <w:r>
        <w:rPr>
          <w:noProof/>
        </w:rPr>
        <w:fldChar w:fldCharType="begin"/>
      </w:r>
      <w:r>
        <w:rPr>
          <w:noProof/>
        </w:rPr>
        <w:instrText xml:space="preserve"> PAGEREF _Toc37166334 \h </w:instrText>
      </w:r>
      <w:r>
        <w:rPr>
          <w:noProof/>
        </w:rPr>
      </w:r>
      <w:r>
        <w:rPr>
          <w:noProof/>
        </w:rPr>
        <w:fldChar w:fldCharType="separate"/>
      </w:r>
      <w:r w:rsidR="0095278B">
        <w:rPr>
          <w:noProof/>
        </w:rPr>
        <w:t>18</w:t>
      </w:r>
      <w:r>
        <w:rPr>
          <w:noProof/>
        </w:rPr>
        <w:fldChar w:fldCharType="end"/>
      </w:r>
    </w:p>
    <w:p w14:paraId="0F3CEE08" w14:textId="0124FBFC"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13.2.</w:t>
      </w:r>
      <w:r>
        <w:rPr>
          <w:rFonts w:eastAsiaTheme="minorEastAsia"/>
          <w:b w:val="0"/>
          <w:bCs w:val="0"/>
          <w:noProof/>
          <w:sz w:val="22"/>
          <w:szCs w:val="22"/>
        </w:rPr>
        <w:tab/>
      </w:r>
      <w:r>
        <w:rPr>
          <w:noProof/>
        </w:rPr>
        <w:t>Dodatkowe połączenia wyrównawcze</w:t>
      </w:r>
      <w:r>
        <w:rPr>
          <w:noProof/>
        </w:rPr>
        <w:tab/>
      </w:r>
      <w:r>
        <w:rPr>
          <w:noProof/>
        </w:rPr>
        <w:fldChar w:fldCharType="begin"/>
      </w:r>
      <w:r>
        <w:rPr>
          <w:noProof/>
        </w:rPr>
        <w:instrText xml:space="preserve"> PAGEREF _Toc37166335 \h </w:instrText>
      </w:r>
      <w:r>
        <w:rPr>
          <w:noProof/>
        </w:rPr>
      </w:r>
      <w:r>
        <w:rPr>
          <w:noProof/>
        </w:rPr>
        <w:fldChar w:fldCharType="separate"/>
      </w:r>
      <w:r w:rsidR="0095278B">
        <w:rPr>
          <w:noProof/>
        </w:rPr>
        <w:t>19</w:t>
      </w:r>
      <w:r>
        <w:rPr>
          <w:noProof/>
        </w:rPr>
        <w:fldChar w:fldCharType="end"/>
      </w:r>
    </w:p>
    <w:p w14:paraId="2F8464ED" w14:textId="72E38029" w:rsidR="00DF7E24" w:rsidRDefault="00DF7E24" w:rsidP="00DF7E24">
      <w:pPr>
        <w:pStyle w:val="Spistreci1"/>
        <w:tabs>
          <w:tab w:val="left" w:pos="72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14.</w:t>
      </w:r>
      <w:r>
        <w:rPr>
          <w:rFonts w:asciiTheme="minorHAnsi" w:eastAsiaTheme="minorEastAsia" w:hAnsiTheme="minorHAnsi"/>
          <w:b w:val="0"/>
          <w:bCs w:val="0"/>
          <w:caps w:val="0"/>
          <w:noProof/>
          <w:sz w:val="22"/>
          <w:szCs w:val="22"/>
        </w:rPr>
        <w:tab/>
      </w:r>
      <w:r>
        <w:rPr>
          <w:noProof/>
        </w:rPr>
        <w:t>OCHRONA PRZECIWPORAŻENIOWA</w:t>
      </w:r>
      <w:r>
        <w:rPr>
          <w:noProof/>
        </w:rPr>
        <w:tab/>
      </w:r>
      <w:r>
        <w:rPr>
          <w:noProof/>
        </w:rPr>
        <w:fldChar w:fldCharType="begin"/>
      </w:r>
      <w:r>
        <w:rPr>
          <w:noProof/>
        </w:rPr>
        <w:instrText xml:space="preserve"> PAGEREF _Toc37166336 \h </w:instrText>
      </w:r>
      <w:r>
        <w:rPr>
          <w:noProof/>
        </w:rPr>
      </w:r>
      <w:r>
        <w:rPr>
          <w:noProof/>
        </w:rPr>
        <w:fldChar w:fldCharType="separate"/>
      </w:r>
      <w:r w:rsidR="0095278B">
        <w:rPr>
          <w:noProof/>
        </w:rPr>
        <w:t>19</w:t>
      </w:r>
      <w:r>
        <w:rPr>
          <w:noProof/>
        </w:rPr>
        <w:fldChar w:fldCharType="end"/>
      </w:r>
    </w:p>
    <w:p w14:paraId="05209E89" w14:textId="701D17D2" w:rsidR="00DF7E24" w:rsidRDefault="00DF7E24" w:rsidP="00DF7E24">
      <w:pPr>
        <w:pStyle w:val="Spistreci1"/>
        <w:tabs>
          <w:tab w:val="left" w:pos="72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15.</w:t>
      </w:r>
      <w:r>
        <w:rPr>
          <w:rFonts w:asciiTheme="minorHAnsi" w:eastAsiaTheme="minorEastAsia" w:hAnsiTheme="minorHAnsi"/>
          <w:b w:val="0"/>
          <w:bCs w:val="0"/>
          <w:caps w:val="0"/>
          <w:noProof/>
          <w:sz w:val="22"/>
          <w:szCs w:val="22"/>
        </w:rPr>
        <w:tab/>
      </w:r>
      <w:r>
        <w:rPr>
          <w:noProof/>
        </w:rPr>
        <w:t>OCHRONA PRZECIWPRZEPIĘCIOWA</w:t>
      </w:r>
      <w:r>
        <w:rPr>
          <w:noProof/>
        </w:rPr>
        <w:tab/>
      </w:r>
      <w:r>
        <w:rPr>
          <w:noProof/>
        </w:rPr>
        <w:fldChar w:fldCharType="begin"/>
      </w:r>
      <w:r>
        <w:rPr>
          <w:noProof/>
        </w:rPr>
        <w:instrText xml:space="preserve"> PAGEREF _Toc37166337 \h </w:instrText>
      </w:r>
      <w:r>
        <w:rPr>
          <w:noProof/>
        </w:rPr>
      </w:r>
      <w:r>
        <w:rPr>
          <w:noProof/>
        </w:rPr>
        <w:fldChar w:fldCharType="separate"/>
      </w:r>
      <w:r w:rsidR="0095278B">
        <w:rPr>
          <w:noProof/>
        </w:rPr>
        <w:t>19</w:t>
      </w:r>
      <w:r>
        <w:rPr>
          <w:noProof/>
        </w:rPr>
        <w:fldChar w:fldCharType="end"/>
      </w:r>
    </w:p>
    <w:p w14:paraId="4F6E975B" w14:textId="3AA4E014" w:rsidR="00DF7E24" w:rsidRDefault="00DF7E24" w:rsidP="00DF7E24">
      <w:pPr>
        <w:pStyle w:val="Spistreci1"/>
        <w:tabs>
          <w:tab w:val="left" w:pos="72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16.</w:t>
      </w:r>
      <w:r>
        <w:rPr>
          <w:rFonts w:asciiTheme="minorHAnsi" w:eastAsiaTheme="minorEastAsia" w:hAnsiTheme="minorHAnsi"/>
          <w:b w:val="0"/>
          <w:bCs w:val="0"/>
          <w:caps w:val="0"/>
          <w:noProof/>
          <w:sz w:val="22"/>
          <w:szCs w:val="22"/>
        </w:rPr>
        <w:tab/>
      </w:r>
      <w:r>
        <w:rPr>
          <w:noProof/>
        </w:rPr>
        <w:t>UWAGI KOŃCOWE</w:t>
      </w:r>
      <w:r>
        <w:rPr>
          <w:noProof/>
        </w:rPr>
        <w:tab/>
      </w:r>
      <w:r>
        <w:rPr>
          <w:noProof/>
        </w:rPr>
        <w:fldChar w:fldCharType="begin"/>
      </w:r>
      <w:r>
        <w:rPr>
          <w:noProof/>
        </w:rPr>
        <w:instrText xml:space="preserve"> PAGEREF _Toc37166338 \h </w:instrText>
      </w:r>
      <w:r>
        <w:rPr>
          <w:noProof/>
        </w:rPr>
      </w:r>
      <w:r>
        <w:rPr>
          <w:noProof/>
        </w:rPr>
        <w:fldChar w:fldCharType="separate"/>
      </w:r>
      <w:r w:rsidR="0095278B">
        <w:rPr>
          <w:noProof/>
        </w:rPr>
        <w:t>19</w:t>
      </w:r>
      <w:r>
        <w:rPr>
          <w:noProof/>
        </w:rPr>
        <w:fldChar w:fldCharType="end"/>
      </w:r>
    </w:p>
    <w:p w14:paraId="60B150A1" w14:textId="3049A20F" w:rsidR="00DF7E24" w:rsidRDefault="00DF7E24" w:rsidP="00DF7E24">
      <w:pPr>
        <w:pStyle w:val="Spistreci1"/>
        <w:tabs>
          <w:tab w:val="left" w:pos="72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17.</w:t>
      </w:r>
      <w:r>
        <w:rPr>
          <w:rFonts w:asciiTheme="minorHAnsi" w:eastAsiaTheme="minorEastAsia" w:hAnsiTheme="minorHAnsi"/>
          <w:b w:val="0"/>
          <w:bCs w:val="0"/>
          <w:caps w:val="0"/>
          <w:noProof/>
          <w:sz w:val="22"/>
          <w:szCs w:val="22"/>
        </w:rPr>
        <w:tab/>
      </w:r>
      <w:r>
        <w:rPr>
          <w:noProof/>
        </w:rPr>
        <w:t>OBLICZENIA</w:t>
      </w:r>
      <w:r>
        <w:rPr>
          <w:noProof/>
        </w:rPr>
        <w:tab/>
      </w:r>
      <w:r>
        <w:rPr>
          <w:noProof/>
        </w:rPr>
        <w:fldChar w:fldCharType="begin"/>
      </w:r>
      <w:r>
        <w:rPr>
          <w:noProof/>
        </w:rPr>
        <w:instrText xml:space="preserve"> PAGEREF _Toc37166339 \h </w:instrText>
      </w:r>
      <w:r>
        <w:rPr>
          <w:noProof/>
        </w:rPr>
      </w:r>
      <w:r>
        <w:rPr>
          <w:noProof/>
        </w:rPr>
        <w:fldChar w:fldCharType="separate"/>
      </w:r>
      <w:r w:rsidR="0095278B">
        <w:rPr>
          <w:noProof/>
        </w:rPr>
        <w:t>22</w:t>
      </w:r>
      <w:r>
        <w:rPr>
          <w:noProof/>
        </w:rPr>
        <w:fldChar w:fldCharType="end"/>
      </w:r>
    </w:p>
    <w:p w14:paraId="0D6F10C6" w14:textId="4DF13AE1"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17.1.</w:t>
      </w:r>
      <w:r>
        <w:rPr>
          <w:rFonts w:eastAsiaTheme="minorEastAsia"/>
          <w:b w:val="0"/>
          <w:bCs w:val="0"/>
          <w:noProof/>
          <w:sz w:val="22"/>
          <w:szCs w:val="22"/>
        </w:rPr>
        <w:tab/>
      </w:r>
      <w:r>
        <w:rPr>
          <w:noProof/>
        </w:rPr>
        <w:t>Bilans mocy</w:t>
      </w:r>
      <w:r>
        <w:rPr>
          <w:noProof/>
        </w:rPr>
        <w:tab/>
      </w:r>
      <w:r>
        <w:rPr>
          <w:noProof/>
        </w:rPr>
        <w:fldChar w:fldCharType="begin"/>
      </w:r>
      <w:r>
        <w:rPr>
          <w:noProof/>
        </w:rPr>
        <w:instrText xml:space="preserve"> PAGEREF _Toc37166340 \h </w:instrText>
      </w:r>
      <w:r>
        <w:rPr>
          <w:noProof/>
        </w:rPr>
      </w:r>
      <w:r>
        <w:rPr>
          <w:noProof/>
        </w:rPr>
        <w:fldChar w:fldCharType="separate"/>
      </w:r>
      <w:r w:rsidR="0095278B">
        <w:rPr>
          <w:noProof/>
        </w:rPr>
        <w:t>22</w:t>
      </w:r>
      <w:r>
        <w:rPr>
          <w:noProof/>
        </w:rPr>
        <w:fldChar w:fldCharType="end"/>
      </w:r>
    </w:p>
    <w:p w14:paraId="78E33F10" w14:textId="74A6D81E" w:rsidR="00DF7E24" w:rsidRDefault="00DF7E24" w:rsidP="00DF7E24">
      <w:pPr>
        <w:pStyle w:val="Spistreci2"/>
        <w:tabs>
          <w:tab w:val="left" w:pos="720"/>
          <w:tab w:val="right" w:pos="9062"/>
        </w:tabs>
        <w:spacing w:before="0"/>
        <w:rPr>
          <w:rFonts w:eastAsiaTheme="minorEastAsia"/>
          <w:b w:val="0"/>
          <w:bCs w:val="0"/>
          <w:noProof/>
          <w:sz w:val="22"/>
          <w:szCs w:val="22"/>
        </w:rPr>
      </w:pPr>
      <w:r w:rsidRPr="00FD1BAF">
        <w:rPr>
          <w:rFonts w:ascii="Dosis" w:hAnsi="Dosis" w:cs="Times New Roman"/>
          <w:noProof/>
          <w:snapToGrid w:val="0"/>
          <w:color w:val="000000"/>
          <w:w w:val="0"/>
        </w:rPr>
        <w:t>17.2.</w:t>
      </w:r>
      <w:r>
        <w:rPr>
          <w:rFonts w:eastAsiaTheme="minorEastAsia"/>
          <w:b w:val="0"/>
          <w:bCs w:val="0"/>
          <w:noProof/>
          <w:sz w:val="22"/>
          <w:szCs w:val="22"/>
        </w:rPr>
        <w:tab/>
      </w:r>
      <w:r>
        <w:rPr>
          <w:noProof/>
        </w:rPr>
        <w:t>Dobór kabla zasilającego</w:t>
      </w:r>
      <w:r>
        <w:rPr>
          <w:noProof/>
        </w:rPr>
        <w:tab/>
      </w:r>
      <w:r>
        <w:rPr>
          <w:noProof/>
        </w:rPr>
        <w:fldChar w:fldCharType="begin"/>
      </w:r>
      <w:r>
        <w:rPr>
          <w:noProof/>
        </w:rPr>
        <w:instrText xml:space="preserve"> PAGEREF _Toc37166341 \h </w:instrText>
      </w:r>
      <w:r>
        <w:rPr>
          <w:noProof/>
        </w:rPr>
      </w:r>
      <w:r>
        <w:rPr>
          <w:noProof/>
        </w:rPr>
        <w:fldChar w:fldCharType="separate"/>
      </w:r>
      <w:r w:rsidR="0095278B">
        <w:rPr>
          <w:noProof/>
        </w:rPr>
        <w:t>23</w:t>
      </w:r>
      <w:r>
        <w:rPr>
          <w:noProof/>
        </w:rPr>
        <w:fldChar w:fldCharType="end"/>
      </w:r>
    </w:p>
    <w:p w14:paraId="40F73F6D" w14:textId="7233FADA" w:rsidR="00DF7E24" w:rsidRDefault="00DF7E24" w:rsidP="00DF7E24">
      <w:pPr>
        <w:pStyle w:val="Spistreci1"/>
        <w:tabs>
          <w:tab w:val="left" w:pos="72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18.</w:t>
      </w:r>
      <w:r>
        <w:rPr>
          <w:rFonts w:asciiTheme="minorHAnsi" w:eastAsiaTheme="minorEastAsia" w:hAnsiTheme="minorHAnsi"/>
          <w:b w:val="0"/>
          <w:bCs w:val="0"/>
          <w:caps w:val="0"/>
          <w:noProof/>
          <w:sz w:val="22"/>
          <w:szCs w:val="22"/>
        </w:rPr>
        <w:tab/>
      </w:r>
      <w:r>
        <w:rPr>
          <w:noProof/>
        </w:rPr>
        <w:t>ZESTAWIENIE PODSTAWOWYCH MATERIAŁÓW</w:t>
      </w:r>
      <w:r>
        <w:rPr>
          <w:noProof/>
        </w:rPr>
        <w:tab/>
      </w:r>
      <w:r>
        <w:rPr>
          <w:noProof/>
        </w:rPr>
        <w:fldChar w:fldCharType="begin"/>
      </w:r>
      <w:r>
        <w:rPr>
          <w:noProof/>
        </w:rPr>
        <w:instrText xml:space="preserve"> PAGEREF _Toc37166342 \h </w:instrText>
      </w:r>
      <w:r>
        <w:rPr>
          <w:noProof/>
        </w:rPr>
      </w:r>
      <w:r>
        <w:rPr>
          <w:noProof/>
        </w:rPr>
        <w:fldChar w:fldCharType="separate"/>
      </w:r>
      <w:r w:rsidR="0095278B">
        <w:rPr>
          <w:noProof/>
        </w:rPr>
        <w:t>23</w:t>
      </w:r>
      <w:r>
        <w:rPr>
          <w:noProof/>
        </w:rPr>
        <w:fldChar w:fldCharType="end"/>
      </w:r>
    </w:p>
    <w:p w14:paraId="684900C0" w14:textId="5176AF63" w:rsidR="00DF7E24" w:rsidRDefault="00DF7E24" w:rsidP="00DF7E24">
      <w:pPr>
        <w:pStyle w:val="Spistreci1"/>
        <w:tabs>
          <w:tab w:val="left" w:pos="72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19.</w:t>
      </w:r>
      <w:r>
        <w:rPr>
          <w:rFonts w:asciiTheme="minorHAnsi" w:eastAsiaTheme="minorEastAsia" w:hAnsiTheme="minorHAnsi"/>
          <w:b w:val="0"/>
          <w:bCs w:val="0"/>
          <w:caps w:val="0"/>
          <w:noProof/>
          <w:sz w:val="22"/>
          <w:szCs w:val="22"/>
        </w:rPr>
        <w:tab/>
      </w:r>
      <w:r>
        <w:rPr>
          <w:noProof/>
        </w:rPr>
        <w:t>INFORMACJA DOTYCZĄCA BEZPIECZEŃSTWA I OCHRONY ZDROWIA</w:t>
      </w:r>
      <w:r>
        <w:rPr>
          <w:noProof/>
        </w:rPr>
        <w:tab/>
      </w:r>
      <w:r>
        <w:rPr>
          <w:noProof/>
        </w:rPr>
        <w:fldChar w:fldCharType="begin"/>
      </w:r>
      <w:r>
        <w:rPr>
          <w:noProof/>
        </w:rPr>
        <w:instrText xml:space="preserve"> PAGEREF _Toc37166343 \h </w:instrText>
      </w:r>
      <w:r>
        <w:rPr>
          <w:noProof/>
        </w:rPr>
      </w:r>
      <w:r>
        <w:rPr>
          <w:noProof/>
        </w:rPr>
        <w:fldChar w:fldCharType="separate"/>
      </w:r>
      <w:r w:rsidR="0095278B">
        <w:rPr>
          <w:noProof/>
        </w:rPr>
        <w:t>26</w:t>
      </w:r>
      <w:r>
        <w:rPr>
          <w:noProof/>
        </w:rPr>
        <w:fldChar w:fldCharType="end"/>
      </w:r>
    </w:p>
    <w:p w14:paraId="53AEC2E1" w14:textId="36155054" w:rsidR="00DF7E24" w:rsidRDefault="00DF7E24" w:rsidP="00DF7E24">
      <w:pPr>
        <w:pStyle w:val="Spistreci1"/>
        <w:tabs>
          <w:tab w:val="left" w:pos="720"/>
          <w:tab w:val="right" w:pos="9062"/>
        </w:tabs>
        <w:spacing w:before="0"/>
        <w:rPr>
          <w:rFonts w:asciiTheme="minorHAnsi" w:eastAsiaTheme="minorEastAsia" w:hAnsiTheme="minorHAnsi"/>
          <w:b w:val="0"/>
          <w:bCs w:val="0"/>
          <w:caps w:val="0"/>
          <w:noProof/>
          <w:sz w:val="22"/>
          <w:szCs w:val="22"/>
        </w:rPr>
      </w:pPr>
      <w:r w:rsidRPr="00FD1BAF">
        <w:rPr>
          <w:rFonts w:ascii="Dosis" w:hAnsi="Dosis" w:cs="Times New Roman"/>
          <w:noProof/>
          <w:snapToGrid w:val="0"/>
          <w:color w:val="000000"/>
          <w:w w:val="0"/>
        </w:rPr>
        <w:t>20.</w:t>
      </w:r>
      <w:r>
        <w:rPr>
          <w:rFonts w:asciiTheme="minorHAnsi" w:eastAsiaTheme="minorEastAsia" w:hAnsiTheme="minorHAnsi"/>
          <w:b w:val="0"/>
          <w:bCs w:val="0"/>
          <w:caps w:val="0"/>
          <w:noProof/>
          <w:sz w:val="22"/>
          <w:szCs w:val="22"/>
        </w:rPr>
        <w:tab/>
      </w:r>
      <w:r>
        <w:rPr>
          <w:noProof/>
        </w:rPr>
        <w:t>CZĘŚĆ RYSUNKOWA</w:t>
      </w:r>
      <w:r>
        <w:rPr>
          <w:noProof/>
        </w:rPr>
        <w:tab/>
      </w:r>
      <w:r>
        <w:rPr>
          <w:noProof/>
        </w:rPr>
        <w:fldChar w:fldCharType="begin"/>
      </w:r>
      <w:r>
        <w:rPr>
          <w:noProof/>
        </w:rPr>
        <w:instrText xml:space="preserve"> PAGEREF _Toc37166344 \h </w:instrText>
      </w:r>
      <w:r>
        <w:rPr>
          <w:noProof/>
        </w:rPr>
      </w:r>
      <w:r>
        <w:rPr>
          <w:noProof/>
        </w:rPr>
        <w:fldChar w:fldCharType="separate"/>
      </w:r>
      <w:r w:rsidR="0095278B">
        <w:rPr>
          <w:noProof/>
        </w:rPr>
        <w:t>31</w:t>
      </w:r>
      <w:r>
        <w:rPr>
          <w:noProof/>
        </w:rPr>
        <w:fldChar w:fldCharType="end"/>
      </w:r>
    </w:p>
    <w:p w14:paraId="7277189D" w14:textId="77777777" w:rsidR="00F85F59" w:rsidRPr="00F00EE1" w:rsidRDefault="00F00EE1" w:rsidP="00DF7E24">
      <w:pPr>
        <w:rPr>
          <w:rFonts w:ascii="Arial Narrow" w:hAnsi="Arial Narrow" w:cs="Arial"/>
          <w:szCs w:val="22"/>
          <w:u w:val="single"/>
        </w:rPr>
      </w:pPr>
      <w:r>
        <w:rPr>
          <w:u w:val="single"/>
        </w:rPr>
        <w:fldChar w:fldCharType="end"/>
      </w:r>
      <w:r w:rsidR="00F85F59" w:rsidRPr="00F00EE1">
        <w:rPr>
          <w:u w:val="single"/>
        </w:rPr>
        <w:br w:type="page"/>
      </w:r>
    </w:p>
    <w:p w14:paraId="5DF827EF" w14:textId="77777777" w:rsidR="00B67B74" w:rsidRPr="00B67B74" w:rsidRDefault="00B67B74" w:rsidP="00327874">
      <w:pPr>
        <w:pBdr>
          <w:top w:val="double" w:sz="4" w:space="1" w:color="7F7F7F" w:themeColor="text1" w:themeTint="80"/>
          <w:left w:val="double" w:sz="4" w:space="4" w:color="7F7F7F" w:themeColor="text1" w:themeTint="80"/>
          <w:bottom w:val="double" w:sz="4" w:space="1" w:color="7F7F7F" w:themeColor="text1" w:themeTint="80"/>
          <w:right w:val="double" w:sz="4" w:space="4" w:color="7F7F7F" w:themeColor="text1" w:themeTint="80"/>
        </w:pBdr>
        <w:spacing w:line="240" w:lineRule="auto"/>
        <w:jc w:val="center"/>
        <w:rPr>
          <w:rFonts w:ascii="Dosis" w:hAnsi="Dosis"/>
          <w:b/>
          <w:sz w:val="32"/>
          <w:szCs w:val="32"/>
        </w:rPr>
      </w:pPr>
      <w:r w:rsidRPr="00B67B74">
        <w:rPr>
          <w:rStyle w:val="KMRNagwek0Znak"/>
          <w:sz w:val="32"/>
        </w:rPr>
        <w:lastRenderedPageBreak/>
        <w:t>SPIS</w:t>
      </w:r>
      <w:r w:rsidRPr="00B67B74">
        <w:rPr>
          <w:rStyle w:val="KMRstandardZnak"/>
          <w:sz w:val="32"/>
          <w:szCs w:val="32"/>
        </w:rPr>
        <w:t xml:space="preserve"> </w:t>
      </w:r>
      <w:r w:rsidRPr="00B67B74">
        <w:rPr>
          <w:rStyle w:val="KMRNagwek0Znak"/>
          <w:sz w:val="32"/>
        </w:rPr>
        <w:t>RYSUNKÓW</w:t>
      </w:r>
    </w:p>
    <w:p w14:paraId="1420E10E" w14:textId="77777777" w:rsidR="00F85F59" w:rsidRDefault="00270F09" w:rsidP="00F85F59">
      <w:pPr>
        <w:pStyle w:val="KMRspisrysunkow"/>
      </w:pPr>
      <w:r>
        <w:t>Schemat zasilania</w:t>
      </w:r>
      <w:r>
        <w:tab/>
      </w:r>
      <w:r>
        <w:tab/>
      </w:r>
      <w:r w:rsidR="00F85F59">
        <w:tab/>
      </w:r>
      <w:r w:rsidR="008000E7">
        <w:tab/>
      </w:r>
      <w:r w:rsidR="008000E7">
        <w:tab/>
      </w:r>
      <w:r w:rsidR="008000E7">
        <w:tab/>
      </w:r>
      <w:r w:rsidR="008000E7">
        <w:tab/>
        <w:t>-</w:t>
      </w:r>
      <w:r w:rsidR="00F85F59">
        <w:tab/>
      </w:r>
      <w:r w:rsidR="00F85F59">
        <w:tab/>
        <w:t xml:space="preserve"> </w:t>
      </w:r>
    </w:p>
    <w:p w14:paraId="4C6698C6" w14:textId="77777777" w:rsidR="00F00EE1" w:rsidRDefault="00D93622" w:rsidP="00270F09">
      <w:pPr>
        <w:pStyle w:val="KMRspisrysunkow"/>
      </w:pPr>
      <w:r>
        <w:t xml:space="preserve">Plan instalacji </w:t>
      </w:r>
      <w:r w:rsidR="00C36EE6">
        <w:t>oświetleniowej</w:t>
      </w:r>
      <w:r>
        <w:t>. Rzut parteru</w:t>
      </w:r>
      <w:r w:rsidR="00F00EE1" w:rsidRPr="00F00EE1">
        <w:t xml:space="preserve"> </w:t>
      </w:r>
      <w:r w:rsidR="00F00EE1">
        <w:tab/>
      </w:r>
      <w:r w:rsidR="00F00EE1">
        <w:tab/>
      </w:r>
      <w:r w:rsidR="00421701">
        <w:tab/>
      </w:r>
      <w:r w:rsidR="00421701">
        <w:tab/>
      </w:r>
      <w:r w:rsidR="00EC19F4">
        <w:t>skala 1:100</w:t>
      </w:r>
      <w:r w:rsidR="00F00EE1">
        <w:tab/>
      </w:r>
      <w:r>
        <w:t xml:space="preserve"> </w:t>
      </w:r>
    </w:p>
    <w:p w14:paraId="16FFB0BC" w14:textId="77777777" w:rsidR="00F85F59" w:rsidRDefault="00D93622" w:rsidP="00F00EE1">
      <w:pPr>
        <w:pStyle w:val="KMRspisrysunkow"/>
      </w:pPr>
      <w:r>
        <w:t>Plan instalacji elektrycznych. Rzut piętra</w:t>
      </w:r>
      <w:r w:rsidR="00F85F59">
        <w:tab/>
      </w:r>
      <w:r w:rsidR="00F85F59">
        <w:tab/>
      </w:r>
      <w:r w:rsidR="00421701">
        <w:tab/>
      </w:r>
      <w:r w:rsidR="00421701">
        <w:tab/>
      </w:r>
      <w:r w:rsidR="00EC19F4">
        <w:t>skala 1:100</w:t>
      </w:r>
      <w:r w:rsidR="00F85F59">
        <w:tab/>
      </w:r>
    </w:p>
    <w:p w14:paraId="6A2BD6BD" w14:textId="77777777" w:rsidR="00F85F59" w:rsidRDefault="00F00EE1" w:rsidP="00F85F59">
      <w:pPr>
        <w:pStyle w:val="KMRspisrysunkow"/>
      </w:pPr>
      <w:r>
        <w:t xml:space="preserve">Plan </w:t>
      </w:r>
      <w:r w:rsidR="00C36EE6">
        <w:t>uziomu fundamentowego</w:t>
      </w:r>
      <w:r w:rsidR="00D93622">
        <w:t xml:space="preserve">. Rzut </w:t>
      </w:r>
      <w:r w:rsidR="00C36EE6">
        <w:t>parteru</w:t>
      </w:r>
      <w:r w:rsidR="00C36EE6">
        <w:tab/>
      </w:r>
      <w:r w:rsidR="00C36EE6">
        <w:tab/>
      </w:r>
      <w:r w:rsidR="00EC19F4">
        <w:tab/>
      </w:r>
      <w:r w:rsidR="00EC19F4">
        <w:tab/>
        <w:t>skala 1:100</w:t>
      </w:r>
    </w:p>
    <w:p w14:paraId="2EDA0493" w14:textId="77777777" w:rsidR="00F00EE1" w:rsidRDefault="00D93622" w:rsidP="00F85F59">
      <w:pPr>
        <w:pStyle w:val="KMRspisrysunkow"/>
      </w:pPr>
      <w:r>
        <w:t xml:space="preserve">Plan </w:t>
      </w:r>
      <w:r w:rsidR="00C36EE6">
        <w:t>instalacji odgromowej. Rzut dachu</w:t>
      </w:r>
      <w:r w:rsidR="00C36EE6">
        <w:tab/>
      </w:r>
      <w:r w:rsidR="00EC19F4">
        <w:tab/>
      </w:r>
      <w:r w:rsidR="00421701">
        <w:tab/>
      </w:r>
      <w:r w:rsidR="00421701">
        <w:tab/>
      </w:r>
      <w:r w:rsidR="00EC19F4">
        <w:t>skala 1:100</w:t>
      </w:r>
      <w:r w:rsidR="00F00EE1" w:rsidRPr="00F00EE1">
        <w:t xml:space="preserve"> </w:t>
      </w:r>
    </w:p>
    <w:p w14:paraId="7CEE552A" w14:textId="77777777" w:rsidR="00F00EE1" w:rsidRDefault="00B67B74" w:rsidP="00F00EE1">
      <w:pPr>
        <w:widowControl w:val="0"/>
        <w:autoSpaceDE w:val="0"/>
        <w:autoSpaceDN w:val="0"/>
        <w:adjustRightInd w:val="0"/>
        <w:spacing w:line="240" w:lineRule="auto"/>
        <w:ind w:left="567"/>
      </w:pPr>
      <w:r>
        <w:br w:type="page"/>
      </w:r>
    </w:p>
    <w:p w14:paraId="5E461D53" w14:textId="77777777" w:rsidR="00A129FA" w:rsidRPr="00F0496C" w:rsidRDefault="00EB4B7A" w:rsidP="00A129FA">
      <w:pPr>
        <w:pStyle w:val="KMRstandard"/>
        <w:jc w:val="right"/>
      </w:pPr>
      <w:r>
        <w:lastRenderedPageBreak/>
        <w:t>Luty</w:t>
      </w:r>
      <w:r w:rsidR="00421701">
        <w:t xml:space="preserve"> 2020r.</w:t>
      </w:r>
    </w:p>
    <w:p w14:paraId="42DFD6BD" w14:textId="77777777" w:rsidR="00A129FA" w:rsidRPr="00B67B74" w:rsidRDefault="00A129FA" w:rsidP="00A129FA">
      <w:pPr>
        <w:pBdr>
          <w:top w:val="double" w:sz="4" w:space="1" w:color="7F7F7F" w:themeColor="text1" w:themeTint="80"/>
          <w:left w:val="double" w:sz="4" w:space="4" w:color="7F7F7F" w:themeColor="text1" w:themeTint="80"/>
          <w:bottom w:val="double" w:sz="4" w:space="1" w:color="7F7F7F" w:themeColor="text1" w:themeTint="80"/>
          <w:right w:val="double" w:sz="4" w:space="4" w:color="7F7F7F" w:themeColor="text1" w:themeTint="80"/>
        </w:pBdr>
        <w:spacing w:line="240" w:lineRule="auto"/>
        <w:jc w:val="center"/>
        <w:rPr>
          <w:rFonts w:asciiTheme="majorHAnsi" w:hAnsiTheme="majorHAnsi"/>
          <w:b/>
          <w:sz w:val="32"/>
          <w:szCs w:val="32"/>
        </w:rPr>
      </w:pPr>
      <w:r>
        <w:rPr>
          <w:rFonts w:asciiTheme="majorHAnsi" w:hAnsiTheme="majorHAnsi"/>
          <w:b/>
          <w:sz w:val="32"/>
          <w:szCs w:val="32"/>
        </w:rPr>
        <w:t>OŚWIADCZENIE</w:t>
      </w:r>
    </w:p>
    <w:p w14:paraId="203DE57B" w14:textId="77777777" w:rsidR="00A129FA" w:rsidRDefault="00421701" w:rsidP="00421701">
      <w:pPr>
        <w:pStyle w:val="KMRstandard"/>
        <w:spacing w:before="0" w:line="360" w:lineRule="auto"/>
        <w:jc w:val="center"/>
      </w:pPr>
      <w:r>
        <w:rPr>
          <w:color w:val="222222"/>
          <w:shd w:val="clear" w:color="auto" w:fill="FFFFFF"/>
        </w:rPr>
        <w:t>Zgodnie z art. 20 ust. 4 Ustawy z dnia 7 lipca 1994 r. Prawo Budowlane (tekst jednolity Dz. U. z 2019 r. poz. 1186) oświadczam, że:</w:t>
      </w:r>
    </w:p>
    <w:p w14:paraId="01996AD7" w14:textId="77777777" w:rsidR="00A129FA" w:rsidRDefault="00A129FA" w:rsidP="00A129FA">
      <w:pPr>
        <w:pBdr>
          <w:top w:val="double" w:sz="4" w:space="1" w:color="7F7F7F" w:themeColor="text1" w:themeTint="80"/>
          <w:left w:val="double" w:sz="4" w:space="4" w:color="7F7F7F" w:themeColor="text1" w:themeTint="80"/>
          <w:bottom w:val="double" w:sz="4" w:space="31" w:color="7F7F7F" w:themeColor="text1" w:themeTint="80"/>
          <w:right w:val="double" w:sz="4" w:space="4" w:color="7F7F7F" w:themeColor="text1" w:themeTint="80"/>
        </w:pBdr>
        <w:jc w:val="center"/>
        <w:rPr>
          <w:rFonts w:asciiTheme="majorHAnsi" w:hAnsiTheme="majorHAnsi"/>
          <w:b/>
          <w:sz w:val="32"/>
          <w:szCs w:val="32"/>
        </w:rPr>
      </w:pPr>
    </w:p>
    <w:p w14:paraId="75A474B2" w14:textId="77777777" w:rsidR="00A129FA" w:rsidRDefault="00A129FA" w:rsidP="00A129FA">
      <w:pPr>
        <w:pBdr>
          <w:top w:val="double" w:sz="4" w:space="1" w:color="7F7F7F" w:themeColor="text1" w:themeTint="80"/>
          <w:left w:val="double" w:sz="4" w:space="4" w:color="7F7F7F" w:themeColor="text1" w:themeTint="80"/>
          <w:bottom w:val="double" w:sz="4" w:space="31" w:color="7F7F7F" w:themeColor="text1" w:themeTint="80"/>
          <w:right w:val="double" w:sz="4" w:space="4" w:color="7F7F7F" w:themeColor="text1" w:themeTint="80"/>
        </w:pBdr>
        <w:spacing w:line="240" w:lineRule="auto"/>
        <w:jc w:val="center"/>
        <w:rPr>
          <w:rFonts w:asciiTheme="majorHAnsi" w:hAnsiTheme="majorHAnsi"/>
          <w:b/>
          <w:sz w:val="32"/>
          <w:szCs w:val="32"/>
        </w:rPr>
      </w:pPr>
      <w:r>
        <w:rPr>
          <w:rFonts w:asciiTheme="majorHAnsi" w:hAnsiTheme="majorHAnsi"/>
          <w:b/>
          <w:sz w:val="32"/>
          <w:szCs w:val="32"/>
        </w:rPr>
        <w:t xml:space="preserve">PROJEKT BUDOWLANY </w:t>
      </w:r>
    </w:p>
    <w:p w14:paraId="411DD284" w14:textId="77777777" w:rsidR="00A129FA" w:rsidRDefault="00A129FA" w:rsidP="00A129FA">
      <w:pPr>
        <w:pBdr>
          <w:top w:val="double" w:sz="4" w:space="1" w:color="7F7F7F" w:themeColor="text1" w:themeTint="80"/>
          <w:left w:val="double" w:sz="4" w:space="4" w:color="7F7F7F" w:themeColor="text1" w:themeTint="80"/>
          <w:bottom w:val="double" w:sz="4" w:space="31" w:color="7F7F7F" w:themeColor="text1" w:themeTint="80"/>
          <w:right w:val="double" w:sz="4" w:space="4" w:color="7F7F7F" w:themeColor="text1" w:themeTint="80"/>
        </w:pBdr>
        <w:spacing w:line="240" w:lineRule="auto"/>
        <w:jc w:val="center"/>
        <w:rPr>
          <w:rFonts w:asciiTheme="majorHAnsi" w:hAnsiTheme="majorHAnsi"/>
          <w:b/>
          <w:sz w:val="32"/>
          <w:szCs w:val="32"/>
        </w:rPr>
      </w:pPr>
      <w:r>
        <w:rPr>
          <w:rFonts w:asciiTheme="majorHAnsi" w:hAnsiTheme="majorHAnsi"/>
          <w:b/>
          <w:sz w:val="32"/>
          <w:szCs w:val="32"/>
        </w:rPr>
        <w:t>INSTALACJI ELEKTRYCZNYCH</w:t>
      </w:r>
    </w:p>
    <w:p w14:paraId="3021EF17" w14:textId="77777777" w:rsidR="00A129FA" w:rsidRDefault="00A129FA" w:rsidP="00A129FA">
      <w:pPr>
        <w:pBdr>
          <w:top w:val="double" w:sz="4" w:space="1" w:color="7F7F7F" w:themeColor="text1" w:themeTint="80"/>
          <w:left w:val="double" w:sz="4" w:space="4" w:color="7F7F7F" w:themeColor="text1" w:themeTint="80"/>
          <w:bottom w:val="double" w:sz="4" w:space="31" w:color="7F7F7F" w:themeColor="text1" w:themeTint="80"/>
          <w:right w:val="double" w:sz="4" w:space="4" w:color="7F7F7F" w:themeColor="text1" w:themeTint="80"/>
        </w:pBdr>
        <w:jc w:val="center"/>
        <w:rPr>
          <w:rFonts w:asciiTheme="majorHAnsi" w:hAnsiTheme="majorHAnsi"/>
          <w:b/>
          <w:sz w:val="32"/>
          <w:szCs w:val="32"/>
        </w:rPr>
      </w:pPr>
    </w:p>
    <w:p w14:paraId="20DE16BB" w14:textId="77777777" w:rsidR="00A129FA" w:rsidRDefault="00FD3DDE" w:rsidP="00A129FA">
      <w:pPr>
        <w:pBdr>
          <w:top w:val="double" w:sz="4" w:space="1" w:color="7F7F7F" w:themeColor="text1" w:themeTint="80"/>
          <w:left w:val="double" w:sz="4" w:space="4" w:color="7F7F7F" w:themeColor="text1" w:themeTint="80"/>
          <w:bottom w:val="double" w:sz="4" w:space="31" w:color="7F7F7F" w:themeColor="text1" w:themeTint="80"/>
          <w:right w:val="double" w:sz="4" w:space="4" w:color="7F7F7F" w:themeColor="text1" w:themeTint="80"/>
        </w:pBdr>
        <w:spacing w:line="240" w:lineRule="auto"/>
        <w:jc w:val="center"/>
        <w:rPr>
          <w:b/>
        </w:rPr>
      </w:pPr>
      <w:r>
        <w:rPr>
          <w:b/>
        </w:rPr>
        <w:t>Projekt budynku</w:t>
      </w:r>
      <w:r w:rsidR="00C36EE6">
        <w:rPr>
          <w:b/>
        </w:rPr>
        <w:t xml:space="preserve"> zaplecza sportowo-rekreacyjnego </w:t>
      </w:r>
      <w:r w:rsidR="008000E7">
        <w:rPr>
          <w:b/>
        </w:rPr>
        <w:t>wraz z infrastrukturą techniczną, położonego w Baniosze gmina Góra Kalwaria dz. nr.ew. 429/5</w:t>
      </w:r>
    </w:p>
    <w:p w14:paraId="031AC174" w14:textId="77777777" w:rsidR="00A129FA" w:rsidRDefault="00A129FA" w:rsidP="00A129FA">
      <w:pPr>
        <w:pBdr>
          <w:top w:val="double" w:sz="4" w:space="1" w:color="7F7F7F" w:themeColor="text1" w:themeTint="80"/>
          <w:left w:val="double" w:sz="4" w:space="4" w:color="7F7F7F" w:themeColor="text1" w:themeTint="80"/>
          <w:bottom w:val="double" w:sz="4" w:space="31" w:color="7F7F7F" w:themeColor="text1" w:themeTint="80"/>
          <w:right w:val="double" w:sz="4" w:space="4" w:color="7F7F7F" w:themeColor="text1" w:themeTint="80"/>
        </w:pBdr>
        <w:spacing w:line="240" w:lineRule="auto"/>
        <w:jc w:val="center"/>
      </w:pPr>
      <w:r w:rsidRPr="00B74282">
        <w:t xml:space="preserve">powiat </w:t>
      </w:r>
      <w:r>
        <w:t>piaseczyński,</w:t>
      </w:r>
      <w:r w:rsidRPr="00B74282">
        <w:t xml:space="preserve"> województwo </w:t>
      </w:r>
      <w:r>
        <w:t>mazowieckie</w:t>
      </w:r>
    </w:p>
    <w:p w14:paraId="347C377D" w14:textId="77777777" w:rsidR="00A129FA" w:rsidRDefault="00A129FA" w:rsidP="00A129FA">
      <w:pPr>
        <w:pBdr>
          <w:top w:val="double" w:sz="4" w:space="1" w:color="7F7F7F" w:themeColor="text1" w:themeTint="80"/>
          <w:left w:val="double" w:sz="4" w:space="4" w:color="7F7F7F" w:themeColor="text1" w:themeTint="80"/>
          <w:bottom w:val="double" w:sz="4" w:space="31" w:color="7F7F7F" w:themeColor="text1" w:themeTint="80"/>
          <w:right w:val="double" w:sz="4" w:space="4" w:color="7F7F7F" w:themeColor="text1" w:themeTint="80"/>
        </w:pBdr>
        <w:spacing w:line="240" w:lineRule="auto"/>
        <w:jc w:val="center"/>
      </w:pPr>
    </w:p>
    <w:p w14:paraId="1C6980AB" w14:textId="77777777" w:rsidR="00A129FA" w:rsidRPr="00434FF1" w:rsidRDefault="00A129FA" w:rsidP="00A129FA">
      <w:pPr>
        <w:pBdr>
          <w:top w:val="double" w:sz="4" w:space="1" w:color="7F7F7F" w:themeColor="text1" w:themeTint="80"/>
          <w:left w:val="double" w:sz="4" w:space="4" w:color="7F7F7F" w:themeColor="text1" w:themeTint="80"/>
          <w:bottom w:val="double" w:sz="4" w:space="31" w:color="7F7F7F" w:themeColor="text1" w:themeTint="80"/>
          <w:right w:val="double" w:sz="4" w:space="4" w:color="7F7F7F" w:themeColor="text1" w:themeTint="80"/>
        </w:pBdr>
        <w:jc w:val="center"/>
        <w:rPr>
          <w:b/>
        </w:rPr>
      </w:pPr>
      <w:r w:rsidRPr="00434FF1">
        <w:rPr>
          <w:b/>
        </w:rPr>
        <w:t>sporządzony dla Inwestora</w:t>
      </w:r>
    </w:p>
    <w:p w14:paraId="1679EAD4" w14:textId="77777777" w:rsidR="00EB4B7A" w:rsidRDefault="00C36EE6" w:rsidP="00A129FA">
      <w:pPr>
        <w:pBdr>
          <w:top w:val="double" w:sz="4" w:space="1" w:color="7F7F7F" w:themeColor="text1" w:themeTint="80"/>
          <w:left w:val="double" w:sz="4" w:space="4" w:color="7F7F7F" w:themeColor="text1" w:themeTint="80"/>
          <w:bottom w:val="double" w:sz="4" w:space="31" w:color="7F7F7F" w:themeColor="text1" w:themeTint="80"/>
          <w:right w:val="double" w:sz="4" w:space="4" w:color="7F7F7F" w:themeColor="text1" w:themeTint="80"/>
        </w:pBdr>
        <w:spacing w:after="0"/>
        <w:jc w:val="center"/>
      </w:pPr>
      <w:r>
        <w:t>Gmina Góra Kalwaria</w:t>
      </w:r>
    </w:p>
    <w:p w14:paraId="5E327E29" w14:textId="77777777" w:rsidR="00C36EE6" w:rsidRDefault="00C36EE6" w:rsidP="00A129FA">
      <w:pPr>
        <w:pBdr>
          <w:top w:val="double" w:sz="4" w:space="1" w:color="7F7F7F" w:themeColor="text1" w:themeTint="80"/>
          <w:left w:val="double" w:sz="4" w:space="4" w:color="7F7F7F" w:themeColor="text1" w:themeTint="80"/>
          <w:bottom w:val="double" w:sz="4" w:space="31" w:color="7F7F7F" w:themeColor="text1" w:themeTint="80"/>
          <w:right w:val="double" w:sz="4" w:space="4" w:color="7F7F7F" w:themeColor="text1" w:themeTint="80"/>
        </w:pBdr>
        <w:spacing w:after="0"/>
        <w:jc w:val="center"/>
      </w:pPr>
      <w:r>
        <w:t>Ul. 3-go maja 10</w:t>
      </w:r>
    </w:p>
    <w:p w14:paraId="521EDF1C" w14:textId="77777777" w:rsidR="00C36EE6" w:rsidRPr="00B67B74" w:rsidRDefault="00C36EE6" w:rsidP="00A129FA">
      <w:pPr>
        <w:pBdr>
          <w:top w:val="double" w:sz="4" w:space="1" w:color="7F7F7F" w:themeColor="text1" w:themeTint="80"/>
          <w:left w:val="double" w:sz="4" w:space="4" w:color="7F7F7F" w:themeColor="text1" w:themeTint="80"/>
          <w:bottom w:val="double" w:sz="4" w:space="31" w:color="7F7F7F" w:themeColor="text1" w:themeTint="80"/>
          <w:right w:val="double" w:sz="4" w:space="4" w:color="7F7F7F" w:themeColor="text1" w:themeTint="80"/>
        </w:pBdr>
        <w:spacing w:after="0"/>
        <w:jc w:val="center"/>
      </w:pPr>
      <w:r>
        <w:t>05-530 Góra Kalwaria</w:t>
      </w:r>
    </w:p>
    <w:p w14:paraId="05620473" w14:textId="77777777" w:rsidR="00A129FA" w:rsidRDefault="00A129FA" w:rsidP="00A129FA">
      <w:pPr>
        <w:pStyle w:val="KMRstandard"/>
        <w:ind w:firstLine="0"/>
        <w:jc w:val="center"/>
      </w:pPr>
      <w:r>
        <w:t xml:space="preserve">został sporządzony zgodnie z obowiązującymi przepisami oraz zasadami wiedzy technicznej. </w:t>
      </w:r>
    </w:p>
    <w:p w14:paraId="1C516A00" w14:textId="77777777" w:rsidR="00A129FA" w:rsidRDefault="00A129FA" w:rsidP="00A129FA">
      <w:pPr>
        <w:pStyle w:val="KMRstandard"/>
        <w:ind w:firstLine="0"/>
        <w:rPr>
          <w:b/>
        </w:rPr>
      </w:pPr>
    </w:p>
    <w:p w14:paraId="7A5C3AA4" w14:textId="77777777" w:rsidR="00A129FA" w:rsidRPr="00434FF1" w:rsidRDefault="00A129FA" w:rsidP="00A129FA">
      <w:pPr>
        <w:pStyle w:val="KMRstandard"/>
        <w:ind w:firstLine="0"/>
        <w:rPr>
          <w:b/>
        </w:rPr>
      </w:pPr>
      <w:r>
        <w:rPr>
          <w:b/>
        </w:rPr>
        <w:t>Projektant:</w:t>
      </w:r>
      <w:r>
        <w:rPr>
          <w:b/>
        </w:rPr>
        <w:tab/>
      </w:r>
      <w:r>
        <w:rPr>
          <w:b/>
        </w:rPr>
        <w:tab/>
      </w:r>
      <w:r w:rsidRPr="00B564BB">
        <w:rPr>
          <w:rFonts w:cs="Times New Roman"/>
          <w:b/>
          <w:szCs w:val="20"/>
          <w:lang w:eastAsia="ar-SA"/>
        </w:rPr>
        <w:t>mgr inż.</w:t>
      </w:r>
      <w:r w:rsidRPr="00B564BB">
        <w:rPr>
          <w:rFonts w:cs="Times New Roman"/>
          <w:szCs w:val="20"/>
          <w:lang w:eastAsia="ar-SA"/>
        </w:rPr>
        <w:t xml:space="preserve"> </w:t>
      </w:r>
      <w:r>
        <w:rPr>
          <w:rFonts w:cs="Times New Roman"/>
          <w:b/>
          <w:bCs/>
          <w:szCs w:val="20"/>
          <w:lang w:eastAsia="ar-SA"/>
        </w:rPr>
        <w:t>Jerzy Frączak</w:t>
      </w:r>
    </w:p>
    <w:p w14:paraId="3F42B212" w14:textId="77777777" w:rsidR="00A129FA" w:rsidRPr="00B564BB" w:rsidRDefault="00A129FA" w:rsidP="00A129FA">
      <w:pPr>
        <w:pStyle w:val="KMRstandard"/>
        <w:ind w:left="1415"/>
        <w:rPr>
          <w:b/>
          <w:bCs/>
          <w:szCs w:val="20"/>
          <w:lang w:eastAsia="ar-SA"/>
        </w:rPr>
      </w:pPr>
      <w:r>
        <w:rPr>
          <w:lang w:eastAsia="ar-SA"/>
        </w:rPr>
        <w:t>upr. nr. St-197/85</w:t>
      </w:r>
    </w:p>
    <w:p w14:paraId="7CB62631" w14:textId="77777777" w:rsidR="00A129FA" w:rsidRDefault="00A129FA" w:rsidP="00A129FA">
      <w:pPr>
        <w:pStyle w:val="KMRstandard"/>
        <w:spacing w:before="0"/>
        <w:ind w:left="1415"/>
        <w:rPr>
          <w:lang w:eastAsia="ar-SA"/>
        </w:rPr>
      </w:pPr>
      <w:r w:rsidRPr="00B564BB">
        <w:rPr>
          <w:lang w:eastAsia="ar-SA"/>
        </w:rPr>
        <w:t>w specjalności instalacyjn</w:t>
      </w:r>
      <w:r>
        <w:rPr>
          <w:lang w:eastAsia="ar-SA"/>
        </w:rPr>
        <w:t xml:space="preserve">o – inżynieryjnej w zakresie instalacji </w:t>
      </w:r>
    </w:p>
    <w:p w14:paraId="72E414D7" w14:textId="77777777" w:rsidR="00A129FA" w:rsidRDefault="00A129FA" w:rsidP="00A129FA">
      <w:pPr>
        <w:pStyle w:val="KMRstandard"/>
        <w:spacing w:before="0"/>
        <w:ind w:left="1415"/>
        <w:rPr>
          <w:lang w:eastAsia="ar-SA"/>
        </w:rPr>
      </w:pPr>
      <w:r>
        <w:rPr>
          <w:lang w:eastAsia="ar-SA"/>
        </w:rPr>
        <w:t>elektrycznych</w:t>
      </w:r>
    </w:p>
    <w:p w14:paraId="330083CD" w14:textId="77777777" w:rsidR="00A129FA" w:rsidRDefault="00A129FA" w:rsidP="00A129FA">
      <w:pPr>
        <w:pStyle w:val="KMRstandard"/>
        <w:spacing w:before="0"/>
        <w:ind w:left="1415"/>
        <w:rPr>
          <w:lang w:eastAsia="ar-SA"/>
        </w:rPr>
      </w:pPr>
    </w:p>
    <w:p w14:paraId="35CD2784" w14:textId="77777777" w:rsidR="00C36EE6" w:rsidRPr="00434FF1" w:rsidRDefault="00C36EE6" w:rsidP="00C36EE6">
      <w:pPr>
        <w:pStyle w:val="KMRstandard"/>
        <w:ind w:firstLine="0"/>
        <w:rPr>
          <w:b/>
        </w:rPr>
      </w:pPr>
      <w:r>
        <w:rPr>
          <w:b/>
        </w:rPr>
        <w:t>Sprawdzający:</w:t>
      </w:r>
      <w:r>
        <w:rPr>
          <w:b/>
        </w:rPr>
        <w:tab/>
      </w:r>
      <w:r>
        <w:rPr>
          <w:b/>
        </w:rPr>
        <w:tab/>
      </w:r>
      <w:r w:rsidRPr="00B564BB">
        <w:rPr>
          <w:rFonts w:cs="Times New Roman"/>
          <w:b/>
          <w:szCs w:val="20"/>
          <w:lang w:eastAsia="ar-SA"/>
        </w:rPr>
        <w:t>mgr inż.</w:t>
      </w:r>
      <w:r w:rsidRPr="00B564BB">
        <w:rPr>
          <w:rFonts w:cs="Times New Roman"/>
          <w:szCs w:val="20"/>
          <w:lang w:eastAsia="ar-SA"/>
        </w:rPr>
        <w:t xml:space="preserve"> </w:t>
      </w:r>
      <w:r>
        <w:rPr>
          <w:rFonts w:cs="Times New Roman"/>
          <w:b/>
          <w:bCs/>
          <w:szCs w:val="20"/>
          <w:lang w:eastAsia="ar-SA"/>
        </w:rPr>
        <w:t>Mariusz Krupczyński</w:t>
      </w:r>
    </w:p>
    <w:p w14:paraId="1A71B6D7" w14:textId="77777777" w:rsidR="00C36EE6" w:rsidRPr="00B564BB" w:rsidRDefault="00C36EE6" w:rsidP="00C36EE6">
      <w:pPr>
        <w:pStyle w:val="KMRstandard"/>
        <w:ind w:left="1415"/>
        <w:rPr>
          <w:b/>
          <w:bCs/>
          <w:szCs w:val="20"/>
          <w:lang w:eastAsia="ar-SA"/>
        </w:rPr>
      </w:pPr>
      <w:r>
        <w:rPr>
          <w:lang w:eastAsia="ar-SA"/>
        </w:rPr>
        <w:t>upr. nr. Wa-442/94</w:t>
      </w:r>
    </w:p>
    <w:p w14:paraId="17801F50" w14:textId="77777777" w:rsidR="00C36EE6" w:rsidRDefault="00C36EE6" w:rsidP="00C36EE6">
      <w:pPr>
        <w:pStyle w:val="KMRstandard"/>
        <w:spacing w:before="0"/>
        <w:ind w:left="1415"/>
        <w:rPr>
          <w:lang w:eastAsia="ar-SA"/>
        </w:rPr>
      </w:pPr>
      <w:r w:rsidRPr="00B564BB">
        <w:rPr>
          <w:lang w:eastAsia="ar-SA"/>
        </w:rPr>
        <w:t>w specjalności instalacyjn</w:t>
      </w:r>
      <w:r>
        <w:rPr>
          <w:lang w:eastAsia="ar-SA"/>
        </w:rPr>
        <w:t xml:space="preserve">o – inżynieryjnej w zakresie instalacji </w:t>
      </w:r>
    </w:p>
    <w:p w14:paraId="293E054C" w14:textId="77777777" w:rsidR="00C36EE6" w:rsidRDefault="00C36EE6" w:rsidP="00C36EE6">
      <w:pPr>
        <w:pStyle w:val="KMRstandard"/>
        <w:spacing w:before="0"/>
        <w:ind w:left="1415"/>
        <w:rPr>
          <w:lang w:eastAsia="ar-SA"/>
        </w:rPr>
      </w:pPr>
      <w:r>
        <w:rPr>
          <w:lang w:eastAsia="ar-SA"/>
        </w:rPr>
        <w:t>elektrycznych</w:t>
      </w:r>
    </w:p>
    <w:p w14:paraId="4B5E0827" w14:textId="77777777" w:rsidR="00A129FA" w:rsidRDefault="00A129FA" w:rsidP="00A129FA">
      <w:pPr>
        <w:pStyle w:val="KMRstandard"/>
        <w:spacing w:before="0"/>
        <w:ind w:left="1415"/>
        <w:rPr>
          <w:lang w:eastAsia="ar-SA"/>
        </w:rPr>
      </w:pPr>
    </w:p>
    <w:p w14:paraId="716BAE4F" w14:textId="77777777" w:rsidR="00A129FA" w:rsidRDefault="00A129FA" w:rsidP="00A129FA">
      <w:pPr>
        <w:pStyle w:val="KMRstandard"/>
        <w:spacing w:before="0"/>
        <w:ind w:left="1415"/>
        <w:rPr>
          <w:lang w:eastAsia="ar-SA"/>
        </w:rPr>
      </w:pPr>
    </w:p>
    <w:p w14:paraId="4B0B0D5A" w14:textId="77777777" w:rsidR="00940036" w:rsidRDefault="00940036" w:rsidP="00A129FA">
      <w:pPr>
        <w:pStyle w:val="KMRstandard"/>
        <w:spacing w:before="0"/>
        <w:ind w:left="1415"/>
        <w:rPr>
          <w:lang w:eastAsia="ar-SA"/>
        </w:rPr>
      </w:pPr>
    </w:p>
    <w:p w14:paraId="020C0AE5" w14:textId="77777777" w:rsidR="00421701" w:rsidRDefault="00421701" w:rsidP="00A129FA">
      <w:pPr>
        <w:pStyle w:val="KMRstandard"/>
        <w:spacing w:before="0"/>
        <w:ind w:left="1415"/>
        <w:rPr>
          <w:lang w:eastAsia="ar-SA"/>
        </w:rPr>
      </w:pPr>
    </w:p>
    <w:bookmarkStart w:id="1" w:name="_Toc37166305" w:displacedByCustomXml="next"/>
    <w:sdt>
      <w:sdtPr>
        <w:rPr>
          <w:rFonts w:ascii="Cambria" w:eastAsiaTheme="majorEastAsia" w:hAnsi="Cambria" w:cstheme="majorBidi"/>
          <w:bCs/>
          <w:kern w:val="1"/>
        </w:rPr>
        <w:id w:val="-1368365523"/>
        <w:docPartObj>
          <w:docPartGallery w:val="Cover Pages"/>
          <w:docPartUnique/>
        </w:docPartObj>
      </w:sdtPr>
      <w:sdtEndPr>
        <w:rPr>
          <w:rFonts w:ascii="Arial Narrow" w:eastAsia="Times New Roman" w:hAnsi="Arial Narrow" w:cs="Arial"/>
          <w:bCs w:val="0"/>
          <w:kern w:val="24"/>
        </w:rPr>
      </w:sdtEndPr>
      <w:sdtContent>
        <w:bookmarkStart w:id="2" w:name="_Toc23862801" w:displacedByCustomXml="prev"/>
        <w:bookmarkStart w:id="3" w:name="_Toc24640050" w:displacedByCustomXml="prev"/>
        <w:p w14:paraId="230A9476" w14:textId="77777777" w:rsidR="00F00EE1" w:rsidRPr="003F51F3" w:rsidRDefault="00F00EE1" w:rsidP="00EB4B7A">
          <w:pPr>
            <w:pStyle w:val="KMRNagwek1"/>
            <w:numPr>
              <w:ilvl w:val="0"/>
              <w:numId w:val="0"/>
            </w:numPr>
            <w:ind w:left="788"/>
          </w:pPr>
          <w:r>
            <w:t>UPRAWNIENIA BUDOWLANE</w:t>
          </w:r>
        </w:p>
        <w:bookmarkEnd w:id="2" w:displacedByCustomXml="next"/>
      </w:sdtContent>
    </w:sdt>
    <w:bookmarkEnd w:id="3" w:displacedByCustomXml="prev"/>
    <w:bookmarkEnd w:id="1" w:displacedByCustomXml="prev"/>
    <w:p w14:paraId="67EE3F38" w14:textId="77777777" w:rsidR="00F00EE1" w:rsidRPr="00C76E8F" w:rsidRDefault="00F00EE1" w:rsidP="00F00EE1">
      <w:pPr>
        <w:jc w:val="center"/>
        <w:rPr>
          <w:rFonts w:ascii="Cambria" w:hAnsi="Cambria" w:cs="Times New Roman"/>
        </w:rPr>
      </w:pPr>
      <w:bookmarkStart w:id="4" w:name="_Toc446328171"/>
      <w:r w:rsidRPr="00C76E8F">
        <w:rPr>
          <w:rFonts w:ascii="Cambria" w:hAnsi="Cambria" w:cs="Times New Roman"/>
          <w:noProof/>
        </w:rPr>
        <w:drawing>
          <wp:inline distT="0" distB="0" distL="0" distR="0" wp14:anchorId="3D4FA1DB" wp14:editId="330120D5">
            <wp:extent cx="5112689" cy="7065381"/>
            <wp:effectExtent l="0" t="0" r="0" b="254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R Jerzy Frączak.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113486" cy="7066483"/>
                    </a:xfrm>
                    <a:prstGeom prst="rect">
                      <a:avLst/>
                    </a:prstGeom>
                  </pic:spPr>
                </pic:pic>
              </a:graphicData>
            </a:graphic>
          </wp:inline>
        </w:drawing>
      </w:r>
    </w:p>
    <w:p w14:paraId="39FC3BB5" w14:textId="77777777" w:rsidR="00F00EE1" w:rsidRDefault="00F00EE1" w:rsidP="00F00EE1">
      <w:pPr>
        <w:rPr>
          <w:rFonts w:ascii="Cambria" w:hAnsi="Cambria" w:cs="Times New Roman"/>
        </w:rPr>
      </w:pPr>
    </w:p>
    <w:p w14:paraId="1C8B6BF8" w14:textId="77777777" w:rsidR="00C36EE6" w:rsidRDefault="00C36EE6" w:rsidP="00F00EE1">
      <w:pPr>
        <w:rPr>
          <w:rFonts w:ascii="Cambria" w:hAnsi="Cambria" w:cs="Times New Roman"/>
        </w:rPr>
      </w:pPr>
    </w:p>
    <w:p w14:paraId="2BB9BB13" w14:textId="77777777" w:rsidR="00C36EE6" w:rsidRDefault="00C36EE6" w:rsidP="00F00EE1">
      <w:pPr>
        <w:rPr>
          <w:rFonts w:ascii="Cambria" w:hAnsi="Cambria" w:cs="Times New Roman"/>
        </w:rPr>
      </w:pPr>
    </w:p>
    <w:p w14:paraId="0F4A814D" w14:textId="77777777" w:rsidR="00C36EE6" w:rsidRDefault="00C36EE6" w:rsidP="00F00EE1">
      <w:pPr>
        <w:rPr>
          <w:rFonts w:ascii="Cambria" w:hAnsi="Cambria" w:cs="Times New Roman"/>
        </w:rPr>
      </w:pPr>
    </w:p>
    <w:p w14:paraId="384F1FB2" w14:textId="77777777" w:rsidR="00C36EE6" w:rsidRDefault="00485F9E" w:rsidP="00C36EE6">
      <w:pPr>
        <w:jc w:val="center"/>
        <w:rPr>
          <w:rFonts w:ascii="Cambria" w:hAnsi="Cambria" w:cs="Times New Roman"/>
        </w:rPr>
      </w:pPr>
      <w:r>
        <w:rPr>
          <w:rFonts w:ascii="Cambria" w:hAnsi="Cambria" w:cs="Times New Roman"/>
        </w:rPr>
        <w:pict w14:anchorId="0F27FA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6.5pt;height:567.75pt">
            <v:imagedata r:id="rId9" o:title="MK_Uprawnienia_R"/>
          </v:shape>
        </w:pict>
      </w:r>
    </w:p>
    <w:p w14:paraId="4E7FB665" w14:textId="77777777" w:rsidR="0082595A" w:rsidRDefault="0082595A" w:rsidP="00F00EE1">
      <w:pPr>
        <w:rPr>
          <w:rFonts w:ascii="Cambria" w:hAnsi="Cambria" w:cs="Times New Roman"/>
        </w:rPr>
      </w:pPr>
    </w:p>
    <w:p w14:paraId="14852C84" w14:textId="77777777" w:rsidR="003421C1" w:rsidRDefault="003421C1" w:rsidP="00EB4B7A">
      <w:pPr>
        <w:pStyle w:val="KMRNagwek1"/>
        <w:numPr>
          <w:ilvl w:val="0"/>
          <w:numId w:val="0"/>
        </w:numPr>
        <w:ind w:left="788"/>
      </w:pPr>
      <w:bookmarkStart w:id="5" w:name="_Toc528938932"/>
      <w:bookmarkStart w:id="6" w:name="_Toc23862802"/>
      <w:bookmarkStart w:id="7" w:name="_Toc24640051"/>
    </w:p>
    <w:p w14:paraId="5409860A" w14:textId="77777777" w:rsidR="00F00EE1" w:rsidRPr="00C76E8F" w:rsidRDefault="00F00EE1" w:rsidP="00EB4B7A">
      <w:pPr>
        <w:pStyle w:val="KMRNagwek1"/>
        <w:numPr>
          <w:ilvl w:val="0"/>
          <w:numId w:val="0"/>
        </w:numPr>
        <w:ind w:left="788"/>
      </w:pPr>
      <w:bookmarkStart w:id="8" w:name="_Toc37166306"/>
      <w:r w:rsidRPr="00C76E8F">
        <w:lastRenderedPageBreak/>
        <w:t>ZAŚWIADCZENIE O PRZYNALEŻNOŚCI DO POLSKIEJ IZB INŻYNIERÓW BUDOWNICTWA</w:t>
      </w:r>
      <w:bookmarkEnd w:id="5"/>
      <w:bookmarkEnd w:id="6"/>
      <w:bookmarkEnd w:id="7"/>
      <w:bookmarkEnd w:id="8"/>
    </w:p>
    <w:p w14:paraId="0C680F6B" w14:textId="77777777" w:rsidR="00F00EE1" w:rsidRDefault="00485F9E" w:rsidP="00EB4B7A">
      <w:pPr>
        <w:jc w:val="center"/>
        <w:rPr>
          <w:rFonts w:ascii="Cambria" w:hAnsi="Cambria"/>
        </w:rPr>
      </w:pPr>
      <w:r>
        <w:rPr>
          <w:rFonts w:ascii="Cambria" w:hAnsi="Cambria"/>
        </w:rPr>
        <w:pict w14:anchorId="0BC4D710">
          <v:shape id="_x0000_i1026" type="#_x0000_t75" style="width:414.75pt;height:595.5pt">
            <v:imagedata r:id="rId10" o:title="Izba Jerzy Frączak 2020"/>
          </v:shape>
        </w:pict>
      </w:r>
    </w:p>
    <w:p w14:paraId="0F2430EC" w14:textId="77777777" w:rsidR="00C36EE6" w:rsidRDefault="00485F9E" w:rsidP="00C36EE6">
      <w:pPr>
        <w:rPr>
          <w:rFonts w:ascii="Cambria" w:hAnsi="Cambria"/>
        </w:rPr>
      </w:pPr>
      <w:r>
        <w:rPr>
          <w:rFonts w:ascii="Cambria" w:hAnsi="Cambria"/>
        </w:rPr>
        <w:lastRenderedPageBreak/>
        <w:pict w14:anchorId="197B2561">
          <v:shape id="_x0000_i1027" type="#_x0000_t75" style="width:453pt;height:608.25pt">
            <v:imagedata r:id="rId11" o:title="MK_Izba_2020_R"/>
          </v:shape>
        </w:pict>
      </w:r>
    </w:p>
    <w:p w14:paraId="7A759849" w14:textId="77777777" w:rsidR="003A0E23" w:rsidRDefault="003A0E23" w:rsidP="00EB4B7A">
      <w:pPr>
        <w:jc w:val="center"/>
        <w:rPr>
          <w:rFonts w:ascii="Cambria" w:hAnsi="Cambria"/>
        </w:rPr>
      </w:pPr>
    </w:p>
    <w:p w14:paraId="0C601E76" w14:textId="77777777" w:rsidR="00D93622" w:rsidRPr="00C76E8F" w:rsidRDefault="00D93622" w:rsidP="00421701">
      <w:pPr>
        <w:pStyle w:val="KMRNagwek1"/>
        <w:spacing w:before="0"/>
      </w:pPr>
      <w:bookmarkStart w:id="9" w:name="_Toc37166307"/>
      <w:r>
        <w:lastRenderedPageBreak/>
        <w:t xml:space="preserve">PRZEDMIOT I </w:t>
      </w:r>
      <w:r w:rsidRPr="00C76E8F">
        <w:t>ZAKRES OPRACOWANIA</w:t>
      </w:r>
      <w:bookmarkEnd w:id="9"/>
    </w:p>
    <w:p w14:paraId="5E7D44BF" w14:textId="77777777" w:rsidR="00F00EE1" w:rsidRPr="00F36FF6" w:rsidRDefault="00F00EE1" w:rsidP="00F00EE1">
      <w:pPr>
        <w:pStyle w:val="KMRstandard"/>
      </w:pPr>
      <w:r>
        <w:t xml:space="preserve">Przedmiotem niniejszego opracowania jest projekt </w:t>
      </w:r>
      <w:r w:rsidR="00D93622">
        <w:t>budowlany</w:t>
      </w:r>
      <w:r w:rsidR="00421701">
        <w:t xml:space="preserve"> instalacji elektrycznych </w:t>
      </w:r>
      <w:r w:rsidR="00D93622">
        <w:t xml:space="preserve">sporządzony na potrzeby budynku </w:t>
      </w:r>
      <w:r w:rsidR="00FD3DDE">
        <w:t xml:space="preserve">zaplecza </w:t>
      </w:r>
      <w:r w:rsidR="009F3471">
        <w:t>sportowo-rekreacyjnego w Baniosze</w:t>
      </w:r>
      <w:r w:rsidR="00D93622">
        <w:t>. Zostanie on wyp</w:t>
      </w:r>
      <w:r w:rsidR="008000E7">
        <w:t>osażony w następujące instalacje:</w:t>
      </w:r>
    </w:p>
    <w:p w14:paraId="06C32FDA" w14:textId="77777777" w:rsidR="00F00EE1" w:rsidRDefault="00F00EE1" w:rsidP="00E63E9D">
      <w:pPr>
        <w:pStyle w:val="KMRstandard"/>
        <w:numPr>
          <w:ilvl w:val="0"/>
          <w:numId w:val="13"/>
        </w:numPr>
      </w:pPr>
      <w:r w:rsidRPr="00F36FF6">
        <w:t>oświetlenia podstawowego,</w:t>
      </w:r>
    </w:p>
    <w:p w14:paraId="090F7738" w14:textId="77777777" w:rsidR="008000E7" w:rsidRPr="00F36FF6" w:rsidRDefault="008000E7" w:rsidP="00E63E9D">
      <w:pPr>
        <w:pStyle w:val="KMRstandard"/>
        <w:numPr>
          <w:ilvl w:val="0"/>
          <w:numId w:val="13"/>
        </w:numPr>
      </w:pPr>
      <w:r>
        <w:t>oświetlenia awaryjnego,</w:t>
      </w:r>
    </w:p>
    <w:p w14:paraId="315D5B96" w14:textId="77777777" w:rsidR="00F00EE1" w:rsidRDefault="00F00EE1" w:rsidP="00E63E9D">
      <w:pPr>
        <w:pStyle w:val="KMRstandard"/>
        <w:numPr>
          <w:ilvl w:val="0"/>
          <w:numId w:val="13"/>
        </w:numPr>
      </w:pPr>
      <w:r w:rsidRPr="00F36FF6">
        <w:t xml:space="preserve">gniazd wtyczkowych, </w:t>
      </w:r>
    </w:p>
    <w:p w14:paraId="658F64D4" w14:textId="77777777" w:rsidR="00D93622" w:rsidRPr="00F36FF6" w:rsidRDefault="00D93622" w:rsidP="00E63E9D">
      <w:pPr>
        <w:pStyle w:val="KMRstandard"/>
        <w:numPr>
          <w:ilvl w:val="0"/>
          <w:numId w:val="13"/>
        </w:numPr>
      </w:pPr>
      <w:r>
        <w:t>odgromową i uziemiającą,</w:t>
      </w:r>
    </w:p>
    <w:p w14:paraId="491C02F7" w14:textId="77777777" w:rsidR="00F00EE1" w:rsidRDefault="00F00EE1" w:rsidP="00E63E9D">
      <w:pPr>
        <w:pStyle w:val="KMRstandard"/>
        <w:numPr>
          <w:ilvl w:val="0"/>
          <w:numId w:val="13"/>
        </w:numPr>
      </w:pPr>
      <w:r w:rsidRPr="00F36FF6">
        <w:t>ochrony przeciwprzepięciowej.</w:t>
      </w:r>
    </w:p>
    <w:p w14:paraId="52AA916D" w14:textId="77777777" w:rsidR="00D93622" w:rsidRDefault="00D93622" w:rsidP="00EB4B7A">
      <w:pPr>
        <w:pStyle w:val="KMRNagwek1"/>
      </w:pPr>
      <w:bookmarkStart w:id="10" w:name="_Toc37166308"/>
      <w:r>
        <w:t>CHARAKTERYSTYKA OBIEKTU</w:t>
      </w:r>
      <w:bookmarkEnd w:id="10"/>
    </w:p>
    <w:p w14:paraId="7499D850" w14:textId="77777777" w:rsidR="00D93622" w:rsidRDefault="00D93622" w:rsidP="00D93622">
      <w:pPr>
        <w:pStyle w:val="KMRstandard"/>
      </w:pPr>
      <w:r>
        <w:t>Liczba budynków:</w:t>
      </w:r>
      <w:r>
        <w:tab/>
      </w:r>
      <w:r>
        <w:tab/>
      </w:r>
      <w:r>
        <w:tab/>
      </w:r>
      <w:r>
        <w:tab/>
        <w:t>1</w:t>
      </w:r>
    </w:p>
    <w:p w14:paraId="4D0C6D79" w14:textId="77777777" w:rsidR="00D93622" w:rsidRDefault="00D93622" w:rsidP="00D93622">
      <w:pPr>
        <w:pStyle w:val="KMRstandard"/>
      </w:pPr>
      <w:r>
        <w:t>Rodzaj obiektu:</w:t>
      </w:r>
      <w:r>
        <w:tab/>
      </w:r>
      <w:r>
        <w:tab/>
      </w:r>
      <w:r>
        <w:tab/>
      </w:r>
      <w:r>
        <w:tab/>
      </w:r>
      <w:r>
        <w:tab/>
      </w:r>
      <w:r w:rsidR="009F0D18">
        <w:t>budynek sportowo-rekreacyjny</w:t>
      </w:r>
    </w:p>
    <w:p w14:paraId="70D090E6" w14:textId="77777777" w:rsidR="00D93622" w:rsidRDefault="00D93622" w:rsidP="00D93622">
      <w:pPr>
        <w:pStyle w:val="KMRstandard"/>
      </w:pPr>
      <w:r>
        <w:t>Liczba kondygnacji podziemnych budynku:</w:t>
      </w:r>
      <w:r>
        <w:tab/>
        <w:t>0</w:t>
      </w:r>
    </w:p>
    <w:p w14:paraId="0C53AE82" w14:textId="77777777" w:rsidR="00D93622" w:rsidRPr="00D93622" w:rsidRDefault="00D93622" w:rsidP="00D93622">
      <w:pPr>
        <w:pStyle w:val="KMRstandard"/>
      </w:pPr>
      <w:r>
        <w:t>Liczba kondygnacji nadziemnych budynku:</w:t>
      </w:r>
      <w:r>
        <w:tab/>
      </w:r>
      <w:r w:rsidR="009F0D18">
        <w:t>1</w:t>
      </w:r>
    </w:p>
    <w:p w14:paraId="015A7AE3" w14:textId="77777777" w:rsidR="00F00EE1" w:rsidRPr="00C76E8F" w:rsidRDefault="00F00EE1" w:rsidP="00EB4B7A">
      <w:pPr>
        <w:pStyle w:val="KMRNagwek1"/>
      </w:pPr>
      <w:bookmarkStart w:id="11" w:name="_Toc446328173"/>
      <w:bookmarkStart w:id="12" w:name="_Toc446945154"/>
      <w:bookmarkStart w:id="13" w:name="_Toc446945293"/>
      <w:bookmarkStart w:id="14" w:name="_Toc488443569"/>
      <w:bookmarkStart w:id="15" w:name="_Toc23862805"/>
      <w:bookmarkStart w:id="16" w:name="_Toc24640053"/>
      <w:bookmarkStart w:id="17" w:name="_Toc37166309"/>
      <w:r w:rsidRPr="00C76E8F">
        <w:t xml:space="preserve">PARAMETRY ENERGETYCZNE </w:t>
      </w:r>
      <w:bookmarkEnd w:id="11"/>
      <w:bookmarkEnd w:id="12"/>
      <w:bookmarkEnd w:id="13"/>
      <w:r w:rsidRPr="00C76E8F">
        <w:t>OBIEKTU</w:t>
      </w:r>
      <w:bookmarkEnd w:id="14"/>
      <w:bookmarkEnd w:id="15"/>
      <w:bookmarkEnd w:id="16"/>
      <w:bookmarkEnd w:id="17"/>
    </w:p>
    <w:p w14:paraId="0728F8C9" w14:textId="77777777" w:rsidR="00F00EE1" w:rsidRPr="00F36FF6" w:rsidRDefault="00F00EE1" w:rsidP="00F00EE1">
      <w:pPr>
        <w:pStyle w:val="KMRstandard"/>
      </w:pPr>
      <w:r w:rsidRPr="00F36FF6">
        <w:t xml:space="preserve">Napięcie zasilania </w:t>
      </w:r>
      <w:r w:rsidRPr="00F36FF6">
        <w:tab/>
      </w:r>
      <w:r w:rsidRPr="00F36FF6">
        <w:tab/>
      </w:r>
      <w:r w:rsidRPr="00F36FF6">
        <w:tab/>
      </w:r>
      <w:r w:rsidRPr="00F36FF6">
        <w:tab/>
        <w:t>0,4 kV /0,23kV</w:t>
      </w:r>
    </w:p>
    <w:p w14:paraId="49DCF1D7" w14:textId="77777777" w:rsidR="00F00EE1" w:rsidRPr="00F36FF6" w:rsidRDefault="00F00EE1" w:rsidP="00F00EE1">
      <w:pPr>
        <w:pStyle w:val="KMRstandard"/>
      </w:pPr>
      <w:r w:rsidRPr="00F36FF6">
        <w:t xml:space="preserve">Układ sieci </w:t>
      </w:r>
      <w:r w:rsidRPr="00F36FF6">
        <w:tab/>
      </w:r>
      <w:r w:rsidRPr="00F36FF6">
        <w:tab/>
      </w:r>
      <w:r w:rsidRPr="00F36FF6">
        <w:tab/>
      </w:r>
      <w:r w:rsidRPr="00F36FF6">
        <w:tab/>
      </w:r>
      <w:r w:rsidRPr="00F36FF6">
        <w:tab/>
        <w:t>TN-S</w:t>
      </w:r>
    </w:p>
    <w:p w14:paraId="3C369AA3" w14:textId="77777777" w:rsidR="00F00EE1" w:rsidRPr="00F36FF6" w:rsidRDefault="00F00EE1" w:rsidP="00F00EE1">
      <w:pPr>
        <w:pStyle w:val="KMRstandard"/>
      </w:pPr>
      <w:r w:rsidRPr="00F36FF6">
        <w:t>System ochrony od porażeń</w:t>
      </w:r>
      <w:r w:rsidRPr="00F36FF6">
        <w:tab/>
      </w:r>
      <w:r w:rsidRPr="00F36FF6">
        <w:tab/>
      </w:r>
      <w:r w:rsidRPr="00F36FF6">
        <w:tab/>
        <w:t>samoczynne wyłączenie zasilania</w:t>
      </w:r>
    </w:p>
    <w:p w14:paraId="15D732FD" w14:textId="77777777" w:rsidR="00F00EE1" w:rsidRPr="00F36FF6" w:rsidRDefault="00F00EE1" w:rsidP="00F00EE1">
      <w:pPr>
        <w:pStyle w:val="KMRstandard"/>
        <w:rPr>
          <w:rFonts w:cs="Times New Roman"/>
        </w:rPr>
      </w:pPr>
      <w:bookmarkStart w:id="18" w:name="_Toc446328174"/>
      <w:r>
        <w:rPr>
          <w:rFonts w:cs="Times New Roman"/>
        </w:rPr>
        <w:t>Dodatkowa ochrona od porażeń</w:t>
      </w:r>
      <w:r>
        <w:rPr>
          <w:rFonts w:cs="Times New Roman"/>
        </w:rPr>
        <w:tab/>
      </w:r>
      <w:r>
        <w:rPr>
          <w:rFonts w:cs="Times New Roman"/>
        </w:rPr>
        <w:tab/>
      </w:r>
      <w:r w:rsidR="00D93622">
        <w:rPr>
          <w:rFonts w:cs="Times New Roman"/>
        </w:rPr>
        <w:tab/>
      </w:r>
      <w:r w:rsidRPr="00F36FF6">
        <w:rPr>
          <w:rFonts w:cs="Times New Roman"/>
        </w:rPr>
        <w:t>wyłączniki różnicowo-prądowe</w:t>
      </w:r>
    </w:p>
    <w:p w14:paraId="7BCBCA3B" w14:textId="77777777" w:rsidR="00F00EE1" w:rsidRPr="00C76E8F" w:rsidRDefault="00F00EE1" w:rsidP="00EB4B7A">
      <w:pPr>
        <w:pStyle w:val="KMRNagwek1"/>
      </w:pPr>
      <w:bookmarkStart w:id="19" w:name="_Toc446945155"/>
      <w:bookmarkStart w:id="20" w:name="_Toc446945294"/>
      <w:bookmarkStart w:id="21" w:name="_Toc488443570"/>
      <w:bookmarkStart w:id="22" w:name="_Toc23862806"/>
      <w:bookmarkStart w:id="23" w:name="_Toc24640054"/>
      <w:bookmarkStart w:id="24" w:name="_Toc37166310"/>
      <w:r w:rsidRPr="00C76E8F">
        <w:t>PODSTAWA OPRACOWANIA</w:t>
      </w:r>
      <w:bookmarkEnd w:id="18"/>
      <w:bookmarkEnd w:id="19"/>
      <w:bookmarkEnd w:id="20"/>
      <w:bookmarkEnd w:id="21"/>
      <w:bookmarkEnd w:id="22"/>
      <w:bookmarkEnd w:id="23"/>
      <w:bookmarkEnd w:id="24"/>
    </w:p>
    <w:p w14:paraId="541A2DB9" w14:textId="77777777" w:rsidR="00F00EE1" w:rsidRPr="00F36FF6" w:rsidRDefault="00F00EE1" w:rsidP="00F00EE1">
      <w:pPr>
        <w:pStyle w:val="KMRstandard"/>
      </w:pPr>
      <w:r w:rsidRPr="00F36FF6">
        <w:t>Projekt opracowano na podstawie:</w:t>
      </w:r>
    </w:p>
    <w:p w14:paraId="0B58E874" w14:textId="77777777" w:rsidR="00F00EE1" w:rsidRPr="00F36FF6" w:rsidRDefault="00F00EE1" w:rsidP="0082595A">
      <w:pPr>
        <w:pStyle w:val="KMRstandard"/>
        <w:numPr>
          <w:ilvl w:val="0"/>
          <w:numId w:val="10"/>
        </w:numPr>
      </w:pPr>
      <w:r w:rsidRPr="00F36FF6">
        <w:t>umowy ze zleceniodawcą,</w:t>
      </w:r>
    </w:p>
    <w:p w14:paraId="6CDA603D" w14:textId="77777777" w:rsidR="00F00EE1" w:rsidRPr="00F36FF6" w:rsidRDefault="00F00EE1" w:rsidP="0082595A">
      <w:pPr>
        <w:pStyle w:val="KMRstandard"/>
        <w:numPr>
          <w:ilvl w:val="0"/>
          <w:numId w:val="10"/>
        </w:numPr>
      </w:pPr>
      <w:r w:rsidRPr="00F36FF6">
        <w:t>wytycznych branżowych,</w:t>
      </w:r>
    </w:p>
    <w:p w14:paraId="10AAE38C" w14:textId="77777777" w:rsidR="00F00EE1" w:rsidRPr="00F36FF6" w:rsidRDefault="00F00EE1" w:rsidP="0082595A">
      <w:pPr>
        <w:pStyle w:val="KMRstandard"/>
        <w:numPr>
          <w:ilvl w:val="0"/>
          <w:numId w:val="10"/>
        </w:numPr>
      </w:pPr>
      <w:r w:rsidRPr="00F36FF6">
        <w:t>obowiązujących norm i przepisów,</w:t>
      </w:r>
    </w:p>
    <w:p w14:paraId="06E82E2E" w14:textId="77777777" w:rsidR="00F00EE1" w:rsidRPr="00F36FF6" w:rsidRDefault="00F00EE1" w:rsidP="0082595A">
      <w:pPr>
        <w:pStyle w:val="KMRstandard"/>
        <w:numPr>
          <w:ilvl w:val="0"/>
          <w:numId w:val="10"/>
        </w:numPr>
      </w:pPr>
      <w:r w:rsidRPr="00F36FF6">
        <w:t>wytycznych Inwestora,</w:t>
      </w:r>
    </w:p>
    <w:p w14:paraId="144056A8" w14:textId="77777777" w:rsidR="00F00EE1" w:rsidRPr="00F36FF6" w:rsidRDefault="00F00EE1" w:rsidP="0082595A">
      <w:pPr>
        <w:pStyle w:val="KMRstandard"/>
        <w:numPr>
          <w:ilvl w:val="0"/>
          <w:numId w:val="10"/>
        </w:numPr>
      </w:pPr>
      <w:r w:rsidRPr="00F36FF6">
        <w:t>projektu architektury,</w:t>
      </w:r>
    </w:p>
    <w:p w14:paraId="03492A80" w14:textId="77777777" w:rsidR="00CA5F23" w:rsidRDefault="00F00EE1" w:rsidP="00CA5F23">
      <w:pPr>
        <w:pStyle w:val="KMRstandard"/>
        <w:numPr>
          <w:ilvl w:val="0"/>
          <w:numId w:val="10"/>
        </w:numPr>
      </w:pPr>
      <w:r w:rsidRPr="00F36FF6">
        <w:t>wytycznych BHP i PPOŻ,</w:t>
      </w:r>
    </w:p>
    <w:p w14:paraId="28F01E35" w14:textId="77777777" w:rsidR="00CA5F23" w:rsidRDefault="00CA5F23" w:rsidP="00CA5F23">
      <w:pPr>
        <w:pStyle w:val="KMRstandard"/>
      </w:pPr>
    </w:p>
    <w:p w14:paraId="1EC3A974" w14:textId="77777777" w:rsidR="00EB4B7A" w:rsidRDefault="00EB4B7A" w:rsidP="00CA5F23">
      <w:pPr>
        <w:pStyle w:val="KMRstandard"/>
      </w:pPr>
    </w:p>
    <w:p w14:paraId="53489B95" w14:textId="77777777" w:rsidR="00940036" w:rsidRDefault="00940036" w:rsidP="00CA5F23">
      <w:pPr>
        <w:pStyle w:val="KMRstandard"/>
      </w:pPr>
    </w:p>
    <w:p w14:paraId="2385982B" w14:textId="77777777" w:rsidR="00F00EE1" w:rsidRPr="00C76E8F" w:rsidRDefault="00F00EE1" w:rsidP="00F00EE1">
      <w:pPr>
        <w:pStyle w:val="KMRNagwek1"/>
      </w:pPr>
      <w:bookmarkStart w:id="25" w:name="_Toc23862807"/>
      <w:bookmarkStart w:id="26" w:name="_Toc24640055"/>
      <w:bookmarkStart w:id="27" w:name="_Toc37166311"/>
      <w:r w:rsidRPr="00C76E8F">
        <w:lastRenderedPageBreak/>
        <w:t>NORMY I PRZEPISY POWIĄZANE</w:t>
      </w:r>
      <w:bookmarkEnd w:id="25"/>
      <w:bookmarkEnd w:id="26"/>
      <w:bookmarkEnd w:id="27"/>
    </w:p>
    <w:p w14:paraId="572B78D2" w14:textId="77777777" w:rsidR="00F00EE1" w:rsidRPr="003F4338" w:rsidRDefault="00F00EE1" w:rsidP="0082595A">
      <w:pPr>
        <w:pStyle w:val="KMRstandard"/>
        <w:numPr>
          <w:ilvl w:val="0"/>
          <w:numId w:val="11"/>
        </w:numPr>
      </w:pPr>
      <w:r w:rsidRPr="003F4338">
        <w:t>PN-EN 12464-1:2012 Światło i oświetlenie - oświetlenie miejsc pracy – część I: Miejsca pracy</w:t>
      </w:r>
      <w:r>
        <w:t xml:space="preserve"> we wnętrzach;</w:t>
      </w:r>
    </w:p>
    <w:p w14:paraId="39C6E9E7" w14:textId="77777777" w:rsidR="00F00EE1" w:rsidRPr="003F4338" w:rsidRDefault="00F00EE1" w:rsidP="0082595A">
      <w:pPr>
        <w:pStyle w:val="KMRstandard"/>
        <w:numPr>
          <w:ilvl w:val="0"/>
          <w:numId w:val="11"/>
        </w:numPr>
      </w:pPr>
      <w:r w:rsidRPr="003F4338">
        <w:t>PN-IEC 60364-1:2010 Instalacje elektryczne niskiego napięcia -- Część:1 Wymagania podstawowe, ustalanie ogó</w:t>
      </w:r>
      <w:r>
        <w:t>lnych charakterystyk, definicje;</w:t>
      </w:r>
    </w:p>
    <w:p w14:paraId="1F08260D" w14:textId="77777777" w:rsidR="00F00EE1" w:rsidRPr="003F4338" w:rsidRDefault="00F00EE1" w:rsidP="0082595A">
      <w:pPr>
        <w:pStyle w:val="KMRstandard"/>
        <w:numPr>
          <w:ilvl w:val="0"/>
          <w:numId w:val="11"/>
        </w:numPr>
      </w:pPr>
      <w:r w:rsidRPr="003F4338">
        <w:t>PN-HD 60364-4-41:2009 Instalacje elektryczne niskiego napięcia.  Część 4-41: Ochrona dla zapewnienia bezpieczeństwa. Ochrona przed porażeniem elektrycznym</w:t>
      </w:r>
      <w:r>
        <w:t>;</w:t>
      </w:r>
    </w:p>
    <w:p w14:paraId="16A8801D" w14:textId="77777777" w:rsidR="00F00EE1" w:rsidRPr="003F4338" w:rsidRDefault="00F00EE1" w:rsidP="0082595A">
      <w:pPr>
        <w:pStyle w:val="KMRstandard"/>
        <w:numPr>
          <w:ilvl w:val="0"/>
          <w:numId w:val="11"/>
        </w:numPr>
      </w:pPr>
      <w:r w:rsidRPr="003F4338">
        <w:t>PN-HD 60364-4-42:2011 Instalacje elektryczne niskiego napięcia.  Część 4-42: Ochrona dla zapewnienia bezpieczeństwa. Ochrona przed skutkami oddziaływania cieplnego</w:t>
      </w:r>
      <w:r>
        <w:t>;</w:t>
      </w:r>
    </w:p>
    <w:p w14:paraId="5947A5A3" w14:textId="77777777" w:rsidR="00F00EE1" w:rsidRPr="003F4338" w:rsidRDefault="00F00EE1" w:rsidP="0082595A">
      <w:pPr>
        <w:pStyle w:val="KMRstandard"/>
        <w:numPr>
          <w:ilvl w:val="0"/>
          <w:numId w:val="11"/>
        </w:numPr>
      </w:pPr>
      <w:r w:rsidRPr="003F4338">
        <w:t>PN-IEC 60364-4-43:2012 Instalacje elektryczne niskiego napięcia. Część 4-43: Ochrona dla zapewnienia bezpieczeństwa. Ochrona przed prądem przetężeniowym</w:t>
      </w:r>
      <w:r>
        <w:t>;</w:t>
      </w:r>
    </w:p>
    <w:p w14:paraId="2CAA3489" w14:textId="77777777" w:rsidR="00F00EE1" w:rsidRPr="003F4338" w:rsidRDefault="00F00EE1" w:rsidP="0082595A">
      <w:pPr>
        <w:pStyle w:val="KMRstandard"/>
        <w:numPr>
          <w:ilvl w:val="0"/>
          <w:numId w:val="11"/>
        </w:numPr>
      </w:pPr>
      <w:r w:rsidRPr="003F4338">
        <w:t>PN-HD 60364-4-443:2016-03 Instalacje elektryczne niskiego napięcia. Część: 4-443: Ochrona</w:t>
      </w:r>
      <w:r>
        <w:t xml:space="preserve"> </w:t>
      </w:r>
      <w:r w:rsidRPr="003F4338">
        <w:t>dla zapewnienia bezpieczeństwa. Ochrona przed zaburzeniami napięciowymi i zaburzeniami elektromagnetycznymi. Ochrona przed przejściowymi przepięciami atmosferycznymi lub łączeniowymi</w:t>
      </w:r>
      <w:r>
        <w:t>;</w:t>
      </w:r>
    </w:p>
    <w:p w14:paraId="18AE28D7" w14:textId="77777777" w:rsidR="00F00EE1" w:rsidRPr="003F4338" w:rsidRDefault="00F00EE1" w:rsidP="0082595A">
      <w:pPr>
        <w:pStyle w:val="KMRstandard"/>
        <w:numPr>
          <w:ilvl w:val="0"/>
          <w:numId w:val="11"/>
        </w:numPr>
      </w:pPr>
      <w:r w:rsidRPr="003F4338">
        <w:t xml:space="preserve">PN-IEC 60364-5-52:2002 Instalacje elektryczne niskiego napięcia -- Część 5-52: Dobór i montaż wyposażenia elektrycznego </w:t>
      </w:r>
      <w:r>
        <w:t>–</w:t>
      </w:r>
      <w:r w:rsidRPr="003F4338">
        <w:t xml:space="preserve"> Oprzewodowanie</w:t>
      </w:r>
      <w:r>
        <w:t>;</w:t>
      </w:r>
    </w:p>
    <w:p w14:paraId="6C617501" w14:textId="77777777" w:rsidR="00F00EE1" w:rsidRPr="003F4338" w:rsidRDefault="00F00EE1" w:rsidP="0082595A">
      <w:pPr>
        <w:pStyle w:val="KMRstandard"/>
        <w:numPr>
          <w:ilvl w:val="0"/>
          <w:numId w:val="11"/>
        </w:numPr>
      </w:pPr>
      <w:r w:rsidRPr="003F4338">
        <w:t>PN-IEC 60364-5-523:2001 Instalacje elektryczne w obiektach budowlanych. Dobór montaż wyposażenia elektrycznego. Obciążalnoś</w:t>
      </w:r>
      <w:r>
        <w:t>ć prądowa długotrwała przewodów;</w:t>
      </w:r>
    </w:p>
    <w:p w14:paraId="71D28A57" w14:textId="77777777" w:rsidR="00F00EE1" w:rsidRPr="003F4338" w:rsidRDefault="00F00EE1" w:rsidP="0082595A">
      <w:pPr>
        <w:pStyle w:val="KMRstandard"/>
        <w:numPr>
          <w:ilvl w:val="0"/>
          <w:numId w:val="11"/>
        </w:numPr>
      </w:pPr>
      <w:r w:rsidRPr="003F4338">
        <w:t>PN-HD 60364-5-54:2011 Instalacje elektryczne niskiego napięcia. Część 5-54: Dobór i montaż wyposażenia elektrycznego. Układy uziemiające i przewody ochronne</w:t>
      </w:r>
      <w:r>
        <w:t>;</w:t>
      </w:r>
    </w:p>
    <w:p w14:paraId="351229DC" w14:textId="77777777" w:rsidR="00F00EE1" w:rsidRPr="003F4338" w:rsidRDefault="00F00EE1" w:rsidP="0082595A">
      <w:pPr>
        <w:pStyle w:val="KMRstandard"/>
        <w:numPr>
          <w:ilvl w:val="0"/>
          <w:numId w:val="11"/>
        </w:numPr>
      </w:pPr>
      <w:r w:rsidRPr="003F4338">
        <w:t xml:space="preserve">PN-HD 60364-6:2016-07 Instalacje elektryczne niskiego </w:t>
      </w:r>
      <w:r>
        <w:t>napięcia - Część 6. Sprawdzanie;</w:t>
      </w:r>
    </w:p>
    <w:p w14:paraId="14DCB950" w14:textId="77777777" w:rsidR="00F00EE1" w:rsidRPr="003F4338" w:rsidRDefault="00F00EE1" w:rsidP="0082595A">
      <w:pPr>
        <w:pStyle w:val="KMRstandard"/>
        <w:numPr>
          <w:ilvl w:val="0"/>
          <w:numId w:val="11"/>
        </w:numPr>
      </w:pPr>
      <w:r w:rsidRPr="003F4338">
        <w:t xml:space="preserve">PN-IEC 60364-7-701:2010 Instalacje elektryczne niskiego napięcia – </w:t>
      </w:r>
      <w:r>
        <w:t xml:space="preserve"> </w:t>
      </w:r>
      <w:r w:rsidRPr="003F4338">
        <w:t xml:space="preserve">Część 7-701: Wymagania dotyczące specjalnych instalacji lub lokalizacji - Pomieszczenia wyposażane </w:t>
      </w:r>
      <w:r>
        <w:t>w wannę lub prysznic;</w:t>
      </w:r>
    </w:p>
    <w:p w14:paraId="72BDE41D" w14:textId="77777777" w:rsidR="00F00EE1" w:rsidRPr="003F4338" w:rsidRDefault="00F00EE1" w:rsidP="0082595A">
      <w:pPr>
        <w:pStyle w:val="KMRstandard"/>
        <w:numPr>
          <w:ilvl w:val="0"/>
          <w:numId w:val="11"/>
        </w:numPr>
      </w:pPr>
      <w:r w:rsidRPr="003F4338">
        <w:t>PN-EN 60439-1:2011 Rozdzielnice i sterownice niskonapięciowe – Część 1: Postanowienia ogólne</w:t>
      </w:r>
      <w:r>
        <w:t>;</w:t>
      </w:r>
    </w:p>
    <w:p w14:paraId="79E51342" w14:textId="77777777" w:rsidR="00F00EE1" w:rsidRPr="003F4338" w:rsidRDefault="00F00EE1" w:rsidP="0082595A">
      <w:pPr>
        <w:pStyle w:val="KMRstandard"/>
        <w:numPr>
          <w:ilvl w:val="0"/>
          <w:numId w:val="11"/>
        </w:numPr>
      </w:pPr>
      <w:r w:rsidRPr="003F4338">
        <w:t>PN-EN 60439-2:2011 Rozdzielnice i sterownice niskonapięciowe – Część 2: Rozdzielnice i sterownice</w:t>
      </w:r>
      <w:r>
        <w:t xml:space="preserve"> </w:t>
      </w:r>
      <w:r w:rsidRPr="003F4338">
        <w:t>do rozdziału energii elektrycznej</w:t>
      </w:r>
      <w:r>
        <w:t>;</w:t>
      </w:r>
    </w:p>
    <w:p w14:paraId="6420CC60" w14:textId="77777777" w:rsidR="00F00EE1" w:rsidRPr="003F4338" w:rsidRDefault="00F00EE1" w:rsidP="0082595A">
      <w:pPr>
        <w:pStyle w:val="KMRstandard"/>
        <w:numPr>
          <w:ilvl w:val="0"/>
          <w:numId w:val="11"/>
        </w:numPr>
      </w:pPr>
      <w:r w:rsidRPr="003F4338">
        <w:t>PN-EN 60439-3:2012 Rozdzielnice i sterownice niskonapięciowe -- Rozdzielnice i sterownice niskonapięciowe -- Część 3: Rozdzielnice tablicowe przeznaczone do obsługiwania przez osoby postronne (DBO)</w:t>
      </w:r>
      <w:r>
        <w:t>;</w:t>
      </w:r>
    </w:p>
    <w:p w14:paraId="594D7363" w14:textId="77777777" w:rsidR="00F00EE1" w:rsidRPr="003F4338" w:rsidRDefault="00F00EE1" w:rsidP="0082595A">
      <w:pPr>
        <w:pStyle w:val="KMRstandard"/>
        <w:numPr>
          <w:ilvl w:val="0"/>
          <w:numId w:val="11"/>
        </w:numPr>
      </w:pPr>
      <w:r w:rsidRPr="003F4338">
        <w:lastRenderedPageBreak/>
        <w:t>PN-ISO 7010:2012 Symbole graficzne -- Barwy bezpieczeństwa i znaki bezpieczeństwa -- Zarejestrowane znaki bezpieczeństwa</w:t>
      </w:r>
      <w:r>
        <w:t>;</w:t>
      </w:r>
    </w:p>
    <w:p w14:paraId="0B50881E" w14:textId="77777777" w:rsidR="00F00EE1" w:rsidRPr="003F4338" w:rsidRDefault="00F00EE1" w:rsidP="0082595A">
      <w:pPr>
        <w:pStyle w:val="KMRstandard"/>
        <w:numPr>
          <w:ilvl w:val="0"/>
          <w:numId w:val="11"/>
        </w:numPr>
      </w:pPr>
      <w:r w:rsidRPr="003F4338">
        <w:t>PN-EN ISO/IEC 17050-1:2010 Ocena zgodności -- Deklaracja zgodności składana przez dostawcę. Część 1: Wymagania ogólne (wprowadzona do obowiązkowego stosowania na mocy art. 20 ust.1w związku z art.19 ust.3 ustawy z dnia  3 kwietnia 1993r.o normalizacji Dz.U. Nr 55, poz.251 z późn. zm.)</w:t>
      </w:r>
      <w:r>
        <w:t>;</w:t>
      </w:r>
    </w:p>
    <w:p w14:paraId="2B8290A3" w14:textId="77777777" w:rsidR="00F00EE1" w:rsidRPr="003F4338" w:rsidRDefault="00F00EE1" w:rsidP="0082595A">
      <w:pPr>
        <w:pStyle w:val="KMRstandard"/>
        <w:numPr>
          <w:ilvl w:val="0"/>
          <w:numId w:val="11"/>
        </w:numPr>
      </w:pPr>
      <w:r w:rsidRPr="003F4338">
        <w:t>PN-EN-62305-1:2011 Ochrona odgromowa Część 1: Zasady ogólne</w:t>
      </w:r>
      <w:r>
        <w:t>;</w:t>
      </w:r>
    </w:p>
    <w:p w14:paraId="4AF3775C" w14:textId="77777777" w:rsidR="00F00EE1" w:rsidRPr="003F4338" w:rsidRDefault="00F00EE1" w:rsidP="0082595A">
      <w:pPr>
        <w:pStyle w:val="KMRstandard"/>
        <w:numPr>
          <w:ilvl w:val="0"/>
          <w:numId w:val="11"/>
        </w:numPr>
      </w:pPr>
      <w:r w:rsidRPr="003F4338">
        <w:t>PN-EN-62305-2:2012 Ochrona odgromowa Część 2: Zarządzanie ryzykiem</w:t>
      </w:r>
      <w:r>
        <w:t>;</w:t>
      </w:r>
    </w:p>
    <w:p w14:paraId="7936DC76" w14:textId="77777777" w:rsidR="00F00EE1" w:rsidRPr="003F4338" w:rsidRDefault="00F00EE1" w:rsidP="0082595A">
      <w:pPr>
        <w:pStyle w:val="KMRstandard"/>
        <w:numPr>
          <w:ilvl w:val="0"/>
          <w:numId w:val="11"/>
        </w:numPr>
      </w:pPr>
      <w:r w:rsidRPr="003F4338">
        <w:t>PN-EN-62305-3:2011 Ochrona odgromowa Część 3: Uszkodzenia fizyczne obiektów i zagrożenie życia</w:t>
      </w:r>
      <w:r>
        <w:t>;</w:t>
      </w:r>
    </w:p>
    <w:p w14:paraId="48B4851E" w14:textId="77777777" w:rsidR="00F00EE1" w:rsidRPr="003F4338" w:rsidRDefault="00F00EE1" w:rsidP="0082595A">
      <w:pPr>
        <w:pStyle w:val="KMRstandard"/>
        <w:numPr>
          <w:ilvl w:val="0"/>
          <w:numId w:val="11"/>
        </w:numPr>
      </w:pPr>
      <w:r w:rsidRPr="003F4338">
        <w:t xml:space="preserve">PN-EN-62305-4:2011 Ochrona odgromowa Część 4 Urządzenia elektryczne i elektroniczne </w:t>
      </w:r>
      <w:r>
        <w:t>w obiektach;</w:t>
      </w:r>
    </w:p>
    <w:p w14:paraId="50639941" w14:textId="77777777" w:rsidR="00F00EE1" w:rsidRPr="003F4338" w:rsidRDefault="00F00EE1" w:rsidP="0082595A">
      <w:pPr>
        <w:pStyle w:val="KMRstandard"/>
        <w:numPr>
          <w:ilvl w:val="0"/>
          <w:numId w:val="11"/>
        </w:numPr>
      </w:pPr>
      <w:r w:rsidRPr="003F4338">
        <w:t xml:space="preserve">Norma SEP N SEP-E-004 – Elektroenergetyczne i sygnalizacyjne linie </w:t>
      </w:r>
      <w:r>
        <w:t>kablowe. Projektowanie i budowa;</w:t>
      </w:r>
    </w:p>
    <w:p w14:paraId="17FB25C9" w14:textId="77777777" w:rsidR="00F00EE1" w:rsidRPr="003F4338" w:rsidRDefault="00F00EE1" w:rsidP="0082595A">
      <w:pPr>
        <w:pStyle w:val="KMRstandard"/>
        <w:numPr>
          <w:ilvl w:val="0"/>
          <w:numId w:val="11"/>
        </w:numPr>
      </w:pPr>
      <w:r w:rsidRPr="003F4338">
        <w:t>Rozporządzenie Ministra Infrastruktury z dnia 12 kwietnia 2002 r. w sprawie warunków technicznych, jakim powinny odpowiadać budynki i ich usytuowanie – tekst jednolity. Obwieszczenie Ministra Infrastruktury i Rozwoju z dnia 17 lipca 2015 r. w sprawie ogłoszenia jednolitego tekstu rozporządzenia Ministra Infrastruktury w sprawie warunków technicznych, jakim powinny odpowiadać budynki i ich usytuowanie (Dz.U. 2002 nr 75 poz. 690 , Dz.U. 2015 poz. 1422)</w:t>
      </w:r>
      <w:r>
        <w:t>;</w:t>
      </w:r>
    </w:p>
    <w:p w14:paraId="18E55B53" w14:textId="77777777" w:rsidR="00F00EE1" w:rsidRPr="003F4338" w:rsidRDefault="00F00EE1" w:rsidP="0082595A">
      <w:pPr>
        <w:pStyle w:val="KMRstandard"/>
        <w:numPr>
          <w:ilvl w:val="0"/>
          <w:numId w:val="11"/>
        </w:numPr>
      </w:pPr>
      <w:r w:rsidRPr="003F4338">
        <w:t xml:space="preserve">Rozporządzenie Ministra Spraw Wewnętrznych i Administracji z dnia 07-06-2010 w sprawie ochrony p.poż. budynków, innych obiektów budowlanych i </w:t>
      </w:r>
      <w:r>
        <w:t>terenów (Dz.U. Nr 109, poz.719);</w:t>
      </w:r>
    </w:p>
    <w:p w14:paraId="31ED47AF" w14:textId="77777777" w:rsidR="00F00EE1" w:rsidRPr="003F4338" w:rsidRDefault="00F00EE1" w:rsidP="0082595A">
      <w:pPr>
        <w:pStyle w:val="KMRstandard"/>
        <w:numPr>
          <w:ilvl w:val="0"/>
          <w:numId w:val="11"/>
        </w:numPr>
      </w:pPr>
      <w:r w:rsidRPr="003F4338">
        <w:t>Ustawa z 24 sierpnia 1991 r. o Państwowej Straży Pożarnej (Dz.U. z 2018 r. poz. 1313 )</w:t>
      </w:r>
      <w:r>
        <w:t>;</w:t>
      </w:r>
    </w:p>
    <w:p w14:paraId="76E3D7D1" w14:textId="77777777" w:rsidR="00F00EE1" w:rsidRPr="003F4338" w:rsidRDefault="00F00EE1" w:rsidP="0082595A">
      <w:pPr>
        <w:pStyle w:val="KMRstandard"/>
        <w:numPr>
          <w:ilvl w:val="0"/>
          <w:numId w:val="11"/>
        </w:numPr>
      </w:pPr>
      <w:r w:rsidRPr="003F4338">
        <w:t>Ustawa z dnia 06 marca 2018 r. w sprawie ogłoszenia jednolitego tekstu ustawy o ochronie przeciwpożarowej (Dz.U. z 2018 r. poz. 620)</w:t>
      </w:r>
      <w:r>
        <w:t>;</w:t>
      </w:r>
    </w:p>
    <w:p w14:paraId="1DDB6590" w14:textId="77777777" w:rsidR="00F00EE1" w:rsidRPr="003F4338" w:rsidRDefault="00F00EE1" w:rsidP="0082595A">
      <w:pPr>
        <w:pStyle w:val="KMRstandard"/>
        <w:numPr>
          <w:ilvl w:val="0"/>
          <w:numId w:val="11"/>
        </w:numPr>
      </w:pPr>
      <w:r w:rsidRPr="003F4338">
        <w:t>Ustawa z dnia 7 czerwca 2018 r. w sprawie ogłoszenia jednolitego tekstu ustawy - Prawo budowlane (Dz.U. 2018 poz. 1202)</w:t>
      </w:r>
      <w:r>
        <w:t>;</w:t>
      </w:r>
    </w:p>
    <w:p w14:paraId="04D409E0" w14:textId="77777777" w:rsidR="00F00EE1" w:rsidRPr="003F4338" w:rsidRDefault="00F00EE1" w:rsidP="0082595A">
      <w:pPr>
        <w:pStyle w:val="KMRstandard"/>
        <w:numPr>
          <w:ilvl w:val="0"/>
          <w:numId w:val="11"/>
        </w:numPr>
      </w:pPr>
      <w:r w:rsidRPr="003F4338">
        <w:t>Rozporządzenie Ministra Spraw Wewnętrznych z dnia 7 czerwca 2010 r. w sprawie ochrony przeciwpożarowej budynków, innych obiektów budowlanych i terenów (Dz.U. 2010 nr 109 poz. 719)</w:t>
      </w:r>
      <w:r>
        <w:t>;</w:t>
      </w:r>
    </w:p>
    <w:p w14:paraId="558B9191" w14:textId="77777777" w:rsidR="00F00EE1" w:rsidRPr="003F4338" w:rsidRDefault="00F00EE1" w:rsidP="0082595A">
      <w:pPr>
        <w:pStyle w:val="KMRstandard"/>
        <w:numPr>
          <w:ilvl w:val="0"/>
          <w:numId w:val="11"/>
        </w:numPr>
      </w:pPr>
      <w:r w:rsidRPr="003F4338">
        <w:t>Rozporządzenie Ministra Spraw Wewnętrznych i Administracji z dnia 24 lipca 2009 r. w sprawie przeciwpożarowego zaopatrzenia w wodę oraz dróg pożarowych (Dz.U.2009 nr 124 poz.1030)</w:t>
      </w:r>
      <w:r>
        <w:t>;</w:t>
      </w:r>
    </w:p>
    <w:p w14:paraId="665C548B" w14:textId="77777777" w:rsidR="00F00EE1" w:rsidRPr="003F4338" w:rsidRDefault="00F00EE1" w:rsidP="0082595A">
      <w:pPr>
        <w:pStyle w:val="KMRstandard"/>
        <w:numPr>
          <w:ilvl w:val="0"/>
          <w:numId w:val="11"/>
        </w:numPr>
      </w:pPr>
      <w:r w:rsidRPr="003F4338">
        <w:lastRenderedPageBreak/>
        <w:t xml:space="preserve">Rozporządzenie Ministra Spraw Wewnętrznych i Administracji z dnia 27 listopada 2009 r. zmieniające rozporządzenie w sprawie warunków technicznych użytkowania budynków mieszkalnych. (Dz.U. z 2009 r. Nr 205. poz. 1584; </w:t>
      </w:r>
    </w:p>
    <w:p w14:paraId="7F2455C6" w14:textId="77777777" w:rsidR="00F00EE1" w:rsidRPr="003F51F3" w:rsidRDefault="00F00EE1" w:rsidP="0082595A">
      <w:pPr>
        <w:pStyle w:val="KMRstandard"/>
        <w:numPr>
          <w:ilvl w:val="0"/>
          <w:numId w:val="11"/>
        </w:numPr>
      </w:pPr>
      <w:r w:rsidRPr="003F4338">
        <w:t>Rozporządzenie Ministra Transportu, Budownictwa i Gospodarki Morskiej z dnia 25 kwietnia 2012 r. w sprawie szczegółowego zakresu i formy projektu budowlaneg</w:t>
      </w:r>
      <w:r>
        <w:t>o. (Dz. U. z 2012 r., poz. 462).</w:t>
      </w:r>
    </w:p>
    <w:p w14:paraId="2FFB81BF" w14:textId="77777777" w:rsidR="0082595A" w:rsidRPr="004B3343" w:rsidRDefault="0082595A" w:rsidP="00F00EE1">
      <w:pPr>
        <w:rPr>
          <w:rFonts w:ascii="Cambria" w:hAnsi="Cambria"/>
        </w:rPr>
      </w:pPr>
    </w:p>
    <w:p w14:paraId="5EAD36C1" w14:textId="77777777" w:rsidR="00F00EE1" w:rsidRDefault="00F00EE1" w:rsidP="00F00EE1">
      <w:pPr>
        <w:pStyle w:val="KMRNagwek1"/>
      </w:pPr>
      <w:bookmarkStart w:id="28" w:name="_Toc23862808"/>
      <w:bookmarkStart w:id="29" w:name="_Toc24640056"/>
      <w:bookmarkStart w:id="30" w:name="_Toc37166312"/>
      <w:r w:rsidRPr="00C76E8F">
        <w:t xml:space="preserve">ZASILANIE I OPOMIAROWANIE </w:t>
      </w:r>
      <w:bookmarkStart w:id="31" w:name="_Toc488443573"/>
      <w:bookmarkEnd w:id="28"/>
      <w:bookmarkEnd w:id="29"/>
      <w:r w:rsidR="00D93622">
        <w:t>BUDYNKU</w:t>
      </w:r>
      <w:bookmarkEnd w:id="30"/>
    </w:p>
    <w:p w14:paraId="361A770F" w14:textId="77777777" w:rsidR="00442766" w:rsidRPr="00442766" w:rsidRDefault="00442766" w:rsidP="00442766">
      <w:pPr>
        <w:pStyle w:val="KMRNagwek2"/>
      </w:pPr>
      <w:bookmarkStart w:id="32" w:name="_Toc37166313"/>
      <w:r>
        <w:t>Zasilanie budynku</w:t>
      </w:r>
      <w:bookmarkEnd w:id="32"/>
    </w:p>
    <w:bookmarkEnd w:id="31"/>
    <w:p w14:paraId="30565856" w14:textId="77777777" w:rsidR="00442766" w:rsidRDefault="00442766" w:rsidP="00442766">
      <w:pPr>
        <w:pStyle w:val="KMRstandard"/>
      </w:pPr>
      <w:r w:rsidRPr="00442766">
        <w:t xml:space="preserve">Zasilanie budynku należy wykonać zgodnie warunkami technicznymi przyłączenia </w:t>
      </w:r>
      <w:r>
        <w:t>wydanymi przez OSD</w:t>
      </w:r>
      <w:r w:rsidRPr="00442766">
        <w:t>. Przewiduje się zasilanie z</w:t>
      </w:r>
      <w:r w:rsidR="009F0D18">
        <w:t xml:space="preserve">e </w:t>
      </w:r>
      <w:r w:rsidRPr="00442766">
        <w:t>złącza kablowo-pomiarowego nN</w:t>
      </w:r>
      <w:r w:rsidR="00421701">
        <w:t xml:space="preserve"> typu </w:t>
      </w:r>
      <w:r w:rsidRPr="00442766">
        <w:t>za pośrednictwem linii kablowej nN YKY 4x</w:t>
      </w:r>
      <w:r w:rsidR="008000E7">
        <w:t>35</w:t>
      </w:r>
      <w:r w:rsidRPr="00442766">
        <w:t xml:space="preserve">mm2. Docelowo przewód PEN zostanie rozdzielony na przewody PE i N w rozdzielnicy RG. </w:t>
      </w:r>
    </w:p>
    <w:p w14:paraId="7B87A591" w14:textId="77777777" w:rsidR="00442766" w:rsidRDefault="00442766" w:rsidP="00442766">
      <w:pPr>
        <w:pStyle w:val="KMRstandard"/>
      </w:pPr>
      <w:r w:rsidRPr="00442766">
        <w:t xml:space="preserve">Przewidywana moc zapotrzebowana budynku wynosi </w:t>
      </w:r>
      <w:r w:rsidR="008000E7">
        <w:t>25</w:t>
      </w:r>
      <w:r w:rsidRPr="00442766">
        <w:t xml:space="preserve"> kW. </w:t>
      </w:r>
    </w:p>
    <w:p w14:paraId="1DE7B313" w14:textId="77777777" w:rsidR="00F00EE1" w:rsidRDefault="00442766" w:rsidP="00442766">
      <w:pPr>
        <w:pStyle w:val="KMRstandard"/>
      </w:pPr>
      <w:r w:rsidRPr="00442766">
        <w:t>Kabel zasilający należy układać linią falistą z zapasem długości kabla 3%, w celu skompensowania możliwych przesunięć gruntu.</w:t>
      </w:r>
      <w:r w:rsidRPr="00442766">
        <w:rPr>
          <w:rStyle w:val="UyteHipercze"/>
          <w:color w:val="auto"/>
          <w:u w:val="none"/>
        </w:rPr>
        <w:t xml:space="preserve">  Kabel należy układać w gruncie na głębokości ok. 0,7m na podsypce piaskowej o grubości min. 10 cm. Ułożony kabel należy zasypać warstwą piasku min. 10 cm, następnie warstwą gruntu rodzimego o grubości min. 15 cm, a następnie przykryć folią ostrzegawczą koloru niebieskiego. Rów kablowy należy zasypywać stopniowo zagęszczając grunt warstwami. W miejscu skrzyżowania z innymi instalacjami kabel należy </w:t>
      </w:r>
      <w:r>
        <w:rPr>
          <w:rStyle w:val="UyteHipercze"/>
          <w:color w:val="auto"/>
          <w:u w:val="none"/>
        </w:rPr>
        <w:t>umieścić w rurze</w:t>
      </w:r>
      <w:r w:rsidRPr="00442766">
        <w:rPr>
          <w:rStyle w:val="UyteHipercze"/>
          <w:color w:val="auto"/>
          <w:u w:val="none"/>
        </w:rPr>
        <w:t xml:space="preserve"> ochron</w:t>
      </w:r>
      <w:r>
        <w:rPr>
          <w:rStyle w:val="UyteHipercze"/>
          <w:color w:val="auto"/>
          <w:u w:val="none"/>
        </w:rPr>
        <w:t xml:space="preserve">nej </w:t>
      </w:r>
      <w:r w:rsidRPr="00442766">
        <w:rPr>
          <w:rStyle w:val="UyteHipercze"/>
          <w:color w:val="auto"/>
          <w:u w:val="none"/>
        </w:rPr>
        <w:t xml:space="preserve">typu DVR-50. </w:t>
      </w:r>
      <w:r w:rsidRPr="00442766">
        <w:t>Kabel należy wprowadzić do projektowanej rozdzielnicy głównej RG. Przejścia kabla z terenu do budynku należy wykonać za pomocą przepustu kablowego gazo- i wodoszczelnego, np. HSI.</w:t>
      </w:r>
    </w:p>
    <w:p w14:paraId="5CCD9C11" w14:textId="77777777" w:rsidR="00442766" w:rsidRPr="00442766" w:rsidRDefault="00442766" w:rsidP="00442766">
      <w:pPr>
        <w:pStyle w:val="KMRNagwek2"/>
      </w:pPr>
      <w:bookmarkStart w:id="33" w:name="_Toc37166314"/>
      <w:r>
        <w:t>Opomiarowanie budynku</w:t>
      </w:r>
      <w:bookmarkEnd w:id="33"/>
    </w:p>
    <w:p w14:paraId="56E932E8" w14:textId="77777777" w:rsidR="009F0D18" w:rsidRDefault="00442766" w:rsidP="00442766">
      <w:pPr>
        <w:pStyle w:val="KMRstandard"/>
      </w:pPr>
      <w:r w:rsidRPr="00711F9A">
        <w:t>Rozliczenie energii elektrycznej p</w:t>
      </w:r>
      <w:r>
        <w:t xml:space="preserve">obranej na potrzeby budynku </w:t>
      </w:r>
      <w:r w:rsidRPr="00711F9A">
        <w:t xml:space="preserve">odbywać się będzie poprzez bezpośredni układ pomiarowo-rozliczeniowy zlokalizowany </w:t>
      </w:r>
      <w:r>
        <w:t>w złączu kablowo-pomiarowym nN. Wartość i rodzaj zabezpieczenia przedlicznikowego zosta</w:t>
      </w:r>
      <w:r w:rsidR="009F0D18">
        <w:t>nie</w:t>
      </w:r>
      <w:r>
        <w:t xml:space="preserve"> wskazana w warunkach technicznych przyłącze</w:t>
      </w:r>
      <w:r w:rsidR="00421701">
        <w:t xml:space="preserve">nia do sieci wydanymi przez OSD. </w:t>
      </w:r>
    </w:p>
    <w:p w14:paraId="4B52DC5A" w14:textId="77777777" w:rsidR="00CA5F23" w:rsidRDefault="00442766" w:rsidP="00442766">
      <w:pPr>
        <w:pStyle w:val="KMRstandard"/>
      </w:pPr>
      <w:r w:rsidRPr="00711F9A">
        <w:t xml:space="preserve">Układ pomiarowy stanowiący podstawę do rozliczeń poboru energii elektrycznej zostanie dostarczony, oplombowany przez OSD i będzie stanowił </w:t>
      </w:r>
      <w:r>
        <w:t>jego własność. Wspomniany układ pomiarowy</w:t>
      </w:r>
      <w:r w:rsidRPr="00711F9A">
        <w:t xml:space="preserve"> należy zaprojektować zgodnie ze standardami lokalnego OSD</w:t>
      </w:r>
      <w:r>
        <w:t>.</w:t>
      </w:r>
    </w:p>
    <w:p w14:paraId="44DC3C04" w14:textId="77777777" w:rsidR="00BC3AC0" w:rsidRDefault="00BC3AC0" w:rsidP="00442766">
      <w:pPr>
        <w:pStyle w:val="KMRstandard"/>
      </w:pPr>
    </w:p>
    <w:p w14:paraId="4FF73EB1" w14:textId="77777777" w:rsidR="009F0D18" w:rsidRDefault="009F0D18" w:rsidP="00442766">
      <w:pPr>
        <w:pStyle w:val="KMRstandard"/>
      </w:pPr>
    </w:p>
    <w:p w14:paraId="5B2CF2F4" w14:textId="77777777" w:rsidR="009F0D18" w:rsidRDefault="009F0D18" w:rsidP="00442766">
      <w:pPr>
        <w:pStyle w:val="KMRstandard"/>
      </w:pPr>
    </w:p>
    <w:p w14:paraId="66714EA2" w14:textId="77777777" w:rsidR="009F0D18" w:rsidRDefault="009F0D18" w:rsidP="00442766">
      <w:pPr>
        <w:pStyle w:val="KMRstandard"/>
      </w:pPr>
    </w:p>
    <w:p w14:paraId="23E28E72" w14:textId="77777777" w:rsidR="00940036" w:rsidRDefault="00940036" w:rsidP="00442766">
      <w:pPr>
        <w:pStyle w:val="KMRstandard"/>
      </w:pPr>
    </w:p>
    <w:p w14:paraId="457F6CFA" w14:textId="77777777" w:rsidR="00F00EE1" w:rsidRPr="00C76E8F" w:rsidRDefault="00F00EE1" w:rsidP="00F00EE1">
      <w:pPr>
        <w:pStyle w:val="KMRNagwek1"/>
      </w:pPr>
      <w:bookmarkStart w:id="34" w:name="_Toc488443575"/>
      <w:bookmarkStart w:id="35" w:name="_Toc23862809"/>
      <w:bookmarkStart w:id="36" w:name="_Toc24640057"/>
      <w:bookmarkStart w:id="37" w:name="_Toc37166315"/>
      <w:r w:rsidRPr="00C76E8F">
        <w:lastRenderedPageBreak/>
        <w:t xml:space="preserve">ROZDZIELNICA GŁÓWNA </w:t>
      </w:r>
      <w:bookmarkEnd w:id="34"/>
      <w:bookmarkEnd w:id="35"/>
      <w:bookmarkEnd w:id="36"/>
      <w:r w:rsidR="00442766">
        <w:t>[RG]</w:t>
      </w:r>
      <w:bookmarkEnd w:id="37"/>
    </w:p>
    <w:p w14:paraId="44848A30" w14:textId="77777777" w:rsidR="00442766" w:rsidRPr="00711F9A" w:rsidRDefault="00442766" w:rsidP="00442766">
      <w:pPr>
        <w:pStyle w:val="KMRstandard"/>
        <w:rPr>
          <w:color w:val="000000"/>
        </w:rPr>
      </w:pPr>
      <w:r w:rsidRPr="00711F9A">
        <w:t xml:space="preserve">Rozdzielnice główną </w:t>
      </w:r>
      <w:r>
        <w:t xml:space="preserve">projektuje się w wykonaniu </w:t>
      </w:r>
      <w:r w:rsidR="009F0D18">
        <w:t>natynkowym</w:t>
      </w:r>
      <w:r>
        <w:t>. N</w:t>
      </w:r>
      <w:r w:rsidRPr="00711F9A">
        <w:t xml:space="preserve">ależy ją zlokalizować w </w:t>
      </w:r>
      <w:r>
        <w:t xml:space="preserve">pomieszczeniu </w:t>
      </w:r>
      <w:r w:rsidR="009F0D18">
        <w:t>technicznym</w:t>
      </w:r>
      <w:r>
        <w:t xml:space="preserve"> </w:t>
      </w:r>
      <w:r w:rsidRPr="00711F9A">
        <w:t>zgodnie z rys. IE-0</w:t>
      </w:r>
      <w:r w:rsidR="009F0D18">
        <w:t>2</w:t>
      </w:r>
      <w:r w:rsidRPr="00711F9A">
        <w:t>.</w:t>
      </w:r>
      <w:r>
        <w:t xml:space="preserve"> </w:t>
      </w:r>
      <w:r w:rsidRPr="00711F9A">
        <w:rPr>
          <w:color w:val="000000"/>
        </w:rPr>
        <w:t xml:space="preserve">Z rozdzielnicy należy zasilić </w:t>
      </w:r>
      <w:r w:rsidR="009F0D18">
        <w:t>obwody oświetleniowe, obwody gniazd, oraz urządzenia sanitarne</w:t>
      </w:r>
      <w:r w:rsidRPr="00711F9A">
        <w:t xml:space="preserve"> w poszczególnych pomieszczeniach</w:t>
      </w:r>
      <w:r w:rsidRPr="00711F9A">
        <w:rPr>
          <w:color w:val="000000"/>
        </w:rPr>
        <w:t xml:space="preserve">. </w:t>
      </w:r>
    </w:p>
    <w:p w14:paraId="2BB62556" w14:textId="77777777" w:rsidR="00442766" w:rsidRPr="00711F9A" w:rsidRDefault="00442766" w:rsidP="00442766">
      <w:pPr>
        <w:pStyle w:val="KMRstandard"/>
      </w:pPr>
      <w:r w:rsidRPr="00711F9A">
        <w:t xml:space="preserve">Jako główny rozłącznik zastosować rozłącznik </w:t>
      </w:r>
      <w:r w:rsidR="00BA7678">
        <w:t xml:space="preserve">izolacyjny wyposażony w wyzwalacz napięciowy wzrostowy, </w:t>
      </w:r>
      <w:r w:rsidR="00BA7678" w:rsidRPr="003C511E">
        <w:t>pełniąc</w:t>
      </w:r>
      <w:r w:rsidR="00BA7678">
        <w:t>y</w:t>
      </w:r>
      <w:r w:rsidR="00BA7678" w:rsidRPr="003C511E">
        <w:t xml:space="preserve"> funkcję przeciwpożarowego wyłącznika prądu</w:t>
      </w:r>
      <w:r w:rsidR="00BA7678">
        <w:t>,</w:t>
      </w:r>
      <w:r w:rsidR="00BA7678" w:rsidRPr="003C511E">
        <w:t xml:space="preserve"> sterowanego przy pomocy przycisk</w:t>
      </w:r>
      <w:r w:rsidR="00BA7678">
        <w:t xml:space="preserve">ów </w:t>
      </w:r>
      <w:r w:rsidR="00BA7678" w:rsidRPr="003C511E">
        <w:t>sterownicz</w:t>
      </w:r>
      <w:r w:rsidR="00BA7678">
        <w:t>ych za</w:t>
      </w:r>
      <w:r w:rsidR="00BA7678" w:rsidRPr="003C511E">
        <w:t>projektowan</w:t>
      </w:r>
      <w:r w:rsidR="00BA7678">
        <w:t>ych</w:t>
      </w:r>
      <w:r w:rsidR="00BA7678" w:rsidRPr="003C511E">
        <w:t xml:space="preserve"> na parterze przy wejści</w:t>
      </w:r>
      <w:r w:rsidR="00BA7678">
        <w:t>ach do budynku. Poszczególne</w:t>
      </w:r>
      <w:r w:rsidRPr="00711F9A">
        <w:t xml:space="preserve"> grupy obwodów zabezpieczone zostaną wyłącznikami różnicowoprądowymi oraz wyłącznikami nadprądowymi. </w:t>
      </w:r>
    </w:p>
    <w:p w14:paraId="05C31C2D" w14:textId="77777777" w:rsidR="00442766" w:rsidRDefault="00442766" w:rsidP="00442766">
      <w:pPr>
        <w:pStyle w:val="KMRstandard"/>
      </w:pPr>
      <w:r w:rsidRPr="00711F9A">
        <w:t xml:space="preserve">W rozdzielnicy głównej zastosować ogranicznik przepięć kombinowany T1. </w:t>
      </w:r>
    </w:p>
    <w:p w14:paraId="291CAC36" w14:textId="77777777" w:rsidR="00F00EE1" w:rsidRDefault="00442766" w:rsidP="00442766">
      <w:pPr>
        <w:pStyle w:val="KMRstandard"/>
      </w:pPr>
      <w:r w:rsidRPr="00711F9A">
        <w:t>W rozdzielnicy głównej należy dokonać rozdziału żył na N i PE</w:t>
      </w:r>
      <w:r w:rsidR="00F00EE1" w:rsidRPr="00E862C5">
        <w:t>.</w:t>
      </w:r>
    </w:p>
    <w:p w14:paraId="4C07607E" w14:textId="77777777" w:rsidR="00F00EE1" w:rsidRPr="00C76E8F" w:rsidRDefault="00442766" w:rsidP="00F00EE1">
      <w:pPr>
        <w:pStyle w:val="KMRNagwek1"/>
      </w:pPr>
      <w:bookmarkStart w:id="38" w:name="_Toc37166316"/>
      <w:r>
        <w:t>ROZPROWADZENIE INSTALACJI ELEKTRYCZNYCH</w:t>
      </w:r>
      <w:bookmarkEnd w:id="38"/>
    </w:p>
    <w:p w14:paraId="520DA98C" w14:textId="77777777" w:rsidR="00F00EE1" w:rsidRDefault="00F00EE1" w:rsidP="00F00EE1">
      <w:pPr>
        <w:pStyle w:val="KMRNagwek2"/>
      </w:pPr>
      <w:bookmarkStart w:id="39" w:name="_Toc24640059"/>
      <w:bookmarkStart w:id="40" w:name="_Toc37166317"/>
      <w:r>
        <w:t>Ogólne wytyczne wykonania instalacji</w:t>
      </w:r>
      <w:bookmarkEnd w:id="39"/>
      <w:bookmarkEnd w:id="40"/>
    </w:p>
    <w:p w14:paraId="712E4FA6" w14:textId="77777777" w:rsidR="00F00EE1" w:rsidRPr="002C0ED3" w:rsidRDefault="00F00EE1" w:rsidP="00F00EE1">
      <w:pPr>
        <w:pStyle w:val="KMRstandard"/>
      </w:pPr>
      <w:r w:rsidRPr="002C0ED3">
        <w:t>Należy przyjąć następujące ogólne zasady wykonania instalacji:</w:t>
      </w:r>
    </w:p>
    <w:p w14:paraId="18B293CF" w14:textId="77777777" w:rsidR="00F00EE1" w:rsidRPr="002C0ED3" w:rsidRDefault="00F00EE1" w:rsidP="0082595A">
      <w:pPr>
        <w:pStyle w:val="KMRstandard"/>
        <w:numPr>
          <w:ilvl w:val="0"/>
          <w:numId w:val="12"/>
        </w:numPr>
      </w:pPr>
      <w:r w:rsidRPr="002C0ED3">
        <w:t>należy przestrzegać kolorystycznego oznakowania żył kabli i przewodów</w:t>
      </w:r>
      <w:r>
        <w:t>,</w:t>
      </w:r>
    </w:p>
    <w:p w14:paraId="15DD3375" w14:textId="77777777" w:rsidR="00F00EE1" w:rsidRPr="002C0ED3" w:rsidRDefault="00F00EE1" w:rsidP="0082595A">
      <w:pPr>
        <w:pStyle w:val="KMRstandard"/>
        <w:numPr>
          <w:ilvl w:val="0"/>
          <w:numId w:val="12"/>
        </w:numPr>
      </w:pPr>
      <w:r w:rsidRPr="002C0ED3">
        <w:t>nie dopuszcza się łączenia przewodu neutralnego i ochronnego</w:t>
      </w:r>
      <w:r>
        <w:t>,</w:t>
      </w:r>
    </w:p>
    <w:p w14:paraId="620BDF60" w14:textId="77777777" w:rsidR="00F00EE1" w:rsidRPr="002C0ED3" w:rsidRDefault="00F00EE1" w:rsidP="0082595A">
      <w:pPr>
        <w:pStyle w:val="KMRstandard"/>
        <w:numPr>
          <w:ilvl w:val="0"/>
          <w:numId w:val="12"/>
        </w:numPr>
      </w:pPr>
      <w:r w:rsidRPr="002C0ED3">
        <w:t>wszelkie dostępne części przewodzące należy przyłączyć do przewodu ochronnego</w:t>
      </w:r>
      <w:r>
        <w:t>,</w:t>
      </w:r>
    </w:p>
    <w:p w14:paraId="7C8557D6" w14:textId="77777777" w:rsidR="00F00EE1" w:rsidRPr="002C0ED3" w:rsidRDefault="00F00EE1" w:rsidP="0082595A">
      <w:pPr>
        <w:pStyle w:val="KMRstandard"/>
        <w:numPr>
          <w:ilvl w:val="0"/>
          <w:numId w:val="12"/>
        </w:numPr>
      </w:pPr>
      <w:r w:rsidRPr="002C0ED3">
        <w:t>kable i przewody układane będą wyłącznie w ciągach poziomych i pionowych</w:t>
      </w:r>
      <w:r>
        <w:t>,</w:t>
      </w:r>
    </w:p>
    <w:p w14:paraId="2287B783" w14:textId="77777777" w:rsidR="00F00EE1" w:rsidRDefault="00F00EE1" w:rsidP="0082595A">
      <w:pPr>
        <w:pStyle w:val="KMRstandard"/>
        <w:numPr>
          <w:ilvl w:val="0"/>
          <w:numId w:val="12"/>
        </w:numPr>
      </w:pPr>
      <w:r w:rsidRPr="002C0ED3">
        <w:t>wszystkie zamontowane urządzenia będą posiadały fabryczne oznaczenia oraz stosowne atesty, aprobaty lub deklaracje zgodności</w:t>
      </w:r>
      <w:r w:rsidR="00BC3AC0">
        <w:t>.</w:t>
      </w:r>
    </w:p>
    <w:p w14:paraId="4B97DF5A" w14:textId="77777777" w:rsidR="00F00EE1" w:rsidRDefault="00F00EE1" w:rsidP="00F00EE1">
      <w:pPr>
        <w:pStyle w:val="KMRNagwek2"/>
      </w:pPr>
      <w:bookmarkStart w:id="41" w:name="_Toc24640060"/>
      <w:bookmarkStart w:id="42" w:name="_Toc37166318"/>
      <w:r>
        <w:t>Układanie kabli i przewodów</w:t>
      </w:r>
      <w:bookmarkEnd w:id="41"/>
      <w:bookmarkEnd w:id="42"/>
    </w:p>
    <w:p w14:paraId="1C605378" w14:textId="77777777" w:rsidR="00BC3AC0" w:rsidRPr="00B209C2" w:rsidRDefault="009F0D18" w:rsidP="00BC3AC0">
      <w:pPr>
        <w:pStyle w:val="KMRstandard"/>
      </w:pPr>
      <w:r>
        <w:t xml:space="preserve">Projektuje się główny ciąg instalacyjny na korytarzu w postaci koryt kablowych podwieszanych do stropu, bądź ścian. Za ich pośrednictwem należy rozprowadzić kable i przewody zasilające urządzenia w poszczególnych pomieszczeniach. W korytarzu i pomieszczeniu technicznym urządzenia należy zasilić bezpośrednio z koryt kablowych. </w:t>
      </w:r>
      <w:r w:rsidR="00BC3AC0" w:rsidRPr="00B209C2">
        <w:t xml:space="preserve">W </w:t>
      </w:r>
      <w:r>
        <w:t xml:space="preserve">pozostałych </w:t>
      </w:r>
      <w:r w:rsidR="00BC3AC0" w:rsidRPr="00B209C2">
        <w:t xml:space="preserve">pomieszczeniach </w:t>
      </w:r>
      <w:r w:rsidR="00BC3AC0">
        <w:t xml:space="preserve">instalacje zaleca się prowadzić podtynkowo. </w:t>
      </w:r>
      <w:r w:rsidR="00BC3AC0" w:rsidRPr="00B209C2">
        <w:t>Wszelkie kable i przewody aparaty powinny być oznakowane zgodnie z normą oraz podejścia do urządzeń technologicznych należy wykonać zgodnie ze specyfikacją dostawców.</w:t>
      </w:r>
    </w:p>
    <w:p w14:paraId="366ED8EB" w14:textId="77777777" w:rsidR="00BC3AC0" w:rsidRPr="00B209C2" w:rsidRDefault="00BC3AC0" w:rsidP="00BC3AC0">
      <w:pPr>
        <w:pStyle w:val="KMRstandard"/>
      </w:pPr>
      <w:r w:rsidRPr="00B209C2">
        <w:t>Wszystkie kable i przewody wychodzące z rozdzielnic oraz aparaty elektryczne powinny posiadać trwale zamocowane oznakow</w:t>
      </w:r>
      <w:r>
        <w:t>anie zgodne z numerami obwodów.</w:t>
      </w:r>
    </w:p>
    <w:p w14:paraId="55847D4C" w14:textId="77777777" w:rsidR="00BC3AC0" w:rsidRPr="00B209C2" w:rsidRDefault="00BC3AC0" w:rsidP="00BC3AC0">
      <w:pPr>
        <w:pStyle w:val="KMRstandard"/>
      </w:pPr>
      <w:r w:rsidRPr="00B209C2">
        <w:t>Dopuszcza się wykonanie bruzd pod przewody i rurki wyrzynarkami elektrycznymi</w:t>
      </w:r>
      <w:r>
        <w:t xml:space="preserve"> oraz układanie instalacji pod posadzkami w peszlach ochronnych bądź korytkach z pokrywą.</w:t>
      </w:r>
    </w:p>
    <w:p w14:paraId="56C7A2DA" w14:textId="77777777" w:rsidR="00F00EE1" w:rsidRDefault="00BC3AC0" w:rsidP="00BC3AC0">
      <w:pPr>
        <w:pStyle w:val="KMRstandard"/>
      </w:pPr>
      <w:r w:rsidRPr="00B209C2">
        <w:t>Należy zwrócić szczególną uwagę na zaokrąglenie ostrych krawędzi oraz nie pozostawianie wybrzuszeń przewodów, aby nie doszło do ich uszkodzenia. W rozdzielnicach i puszkach należy pozostawiać zapasy przewodów w celu prawidłowego ich podłączenia</w:t>
      </w:r>
      <w:r w:rsidR="00F00EE1">
        <w:t>.</w:t>
      </w:r>
    </w:p>
    <w:p w14:paraId="43BF61A8" w14:textId="77777777" w:rsidR="00BC3AC0" w:rsidRPr="00C76E8F" w:rsidRDefault="00BC3AC0" w:rsidP="00BC3AC0">
      <w:pPr>
        <w:pStyle w:val="KMRNagwek1"/>
      </w:pPr>
      <w:bookmarkStart w:id="43" w:name="_Toc37166319"/>
      <w:r>
        <w:lastRenderedPageBreak/>
        <w:t>INSTALACJE ELEKTRYCZNE</w:t>
      </w:r>
      <w:bookmarkEnd w:id="43"/>
    </w:p>
    <w:p w14:paraId="2012496B" w14:textId="77777777" w:rsidR="00BC3AC0" w:rsidRDefault="00BC3AC0" w:rsidP="00D659DD">
      <w:pPr>
        <w:pStyle w:val="KMRNagwek2"/>
      </w:pPr>
      <w:bookmarkStart w:id="44" w:name="_Toc37166320"/>
      <w:r>
        <w:t>Instalacja oświetlenia ogólnego</w:t>
      </w:r>
      <w:bookmarkEnd w:id="44"/>
    </w:p>
    <w:p w14:paraId="78974A1C" w14:textId="77777777" w:rsidR="00BC3AC0" w:rsidRDefault="00BC3AC0" w:rsidP="00D659DD">
      <w:pPr>
        <w:pStyle w:val="KMRstandard"/>
        <w:spacing w:before="0"/>
      </w:pPr>
      <w:r w:rsidRPr="00B209C2">
        <w:t>Główne ciągi instalacyjne wykonać przewodami typu YDYpżo</w:t>
      </w:r>
      <w:r>
        <w:t xml:space="preserve"> 450</w:t>
      </w:r>
      <w:r w:rsidRPr="00B209C2">
        <w:t>/750V. Ilość żył przewodów wyniknie ze sposobu wykonania instalacji, przy czym do odbiorników oświetleniowych należy stosować przewody YDYpżo 3x1,5 mm</w:t>
      </w:r>
      <w:r w:rsidRPr="00B209C2">
        <w:rPr>
          <w:vertAlign w:val="superscript"/>
        </w:rPr>
        <w:t>2</w:t>
      </w:r>
      <w:r w:rsidRPr="00B209C2">
        <w:t xml:space="preserve">. </w:t>
      </w:r>
    </w:p>
    <w:p w14:paraId="5F0315DF" w14:textId="77777777" w:rsidR="00BC3AC0" w:rsidRDefault="00BC3AC0" w:rsidP="00BC3AC0">
      <w:pPr>
        <w:pStyle w:val="KMRstandard"/>
      </w:pPr>
      <w:r w:rsidRPr="00B209C2">
        <w:t xml:space="preserve">Instalację </w:t>
      </w:r>
      <w:r>
        <w:t>oświetlenia ogólnego</w:t>
      </w:r>
      <w:r w:rsidRPr="00B209C2">
        <w:t xml:space="preserve"> w pomieszczeniach </w:t>
      </w:r>
      <w:r>
        <w:t>mokrych (np. łazienka)</w:t>
      </w:r>
      <w:r w:rsidRPr="00B209C2">
        <w:t xml:space="preserve"> wykonać </w:t>
      </w:r>
      <w:r>
        <w:t xml:space="preserve">osprzętem min. IP44. </w:t>
      </w:r>
      <w:r w:rsidR="009F0D18">
        <w:t>Na rysunku IE-01 przedstawiono proponowane rozmieszczenie opraw oświetleniowych.</w:t>
      </w:r>
      <w:r w:rsidR="00215419">
        <w:t xml:space="preserve"> Ostateczny dobór opraw w gestii Inwestora.</w:t>
      </w:r>
    </w:p>
    <w:p w14:paraId="146AF60A" w14:textId="77777777" w:rsidR="00EB4B7A" w:rsidRDefault="00EB4B7A" w:rsidP="00BC3AC0">
      <w:pPr>
        <w:pStyle w:val="KMRstandard"/>
      </w:pPr>
      <w:r>
        <w:t xml:space="preserve">Dopuszcza się stosowanie przekaźnika bistabilnego i przycisków dzwonkowych zamiast łączników </w:t>
      </w:r>
      <w:r w:rsidR="00215419">
        <w:t>schodowych.</w:t>
      </w:r>
    </w:p>
    <w:p w14:paraId="666D91EE" w14:textId="77777777" w:rsidR="00D659DD" w:rsidRDefault="00BA7678" w:rsidP="00D659DD">
      <w:pPr>
        <w:pStyle w:val="KMRNagwek2"/>
      </w:pPr>
      <w:bookmarkStart w:id="45" w:name="_Toc37166321"/>
      <w:r>
        <w:t>Instalacja oświetlenia a</w:t>
      </w:r>
      <w:r w:rsidR="00D659DD">
        <w:t>waryjnego</w:t>
      </w:r>
      <w:bookmarkEnd w:id="45"/>
    </w:p>
    <w:p w14:paraId="14844F6D" w14:textId="77777777" w:rsidR="00D659DD" w:rsidRPr="00445937" w:rsidRDefault="00D659DD" w:rsidP="00D659DD">
      <w:pPr>
        <w:pStyle w:val="KMRstandard"/>
        <w:spacing w:before="0"/>
        <w:rPr>
          <w:rFonts w:cs="Arial Narrow"/>
        </w:rPr>
      </w:pPr>
      <w:r w:rsidRPr="00445937">
        <w:t xml:space="preserve">Oświetlenie bezpieczeństwa przewiduje się wykonać w oparciu o oprawy </w:t>
      </w:r>
      <w:r>
        <w:t>jednofunkcyjne</w:t>
      </w:r>
      <w:r w:rsidRPr="00445937">
        <w:t xml:space="preserve"> z funkcją autotestu, przy czym do każdej oprawy</w:t>
      </w:r>
      <w:r w:rsidRPr="00445937">
        <w:rPr>
          <w:rFonts w:cs="Arial Narrow"/>
        </w:rPr>
        <w:t xml:space="preserve"> należy doprowadzić </w:t>
      </w:r>
      <w:r>
        <w:rPr>
          <w:rFonts w:cs="Arial Narrow"/>
        </w:rPr>
        <w:t>zasilanie sprzed wyłącznika zasilającego dany obwód oświetlenia podstawowego na potrzeby kontrolowania napięcia zasilającego.</w:t>
      </w:r>
    </w:p>
    <w:p w14:paraId="32E7B4A8" w14:textId="77777777" w:rsidR="00D659DD" w:rsidRPr="00445937" w:rsidRDefault="00D659DD" w:rsidP="00D659DD">
      <w:pPr>
        <w:pStyle w:val="KMRstandard"/>
        <w:spacing w:before="0"/>
        <w:rPr>
          <w:rFonts w:cs="Arial Narrow"/>
        </w:rPr>
      </w:pPr>
      <w:r w:rsidRPr="00445937">
        <w:rPr>
          <w:rFonts w:cs="Arial Narrow"/>
        </w:rPr>
        <w:t xml:space="preserve">Natężenie oświetlenia bezpieczeństwa należy wykonać zgodnie z normą </w:t>
      </w:r>
      <w:r w:rsidRPr="00445937">
        <w:t>PN-EN 60598-2-22:2015-01 “Oprawy oświetleniowe - Część 2-22: Wymagania szczegółowe - Oprawy oświetleniowe do oświetlenia awaryjnego”</w:t>
      </w:r>
      <w:r w:rsidRPr="00445937">
        <w:rPr>
          <w:rFonts w:cs="Arial Narrow"/>
        </w:rPr>
        <w:t>– niezbędne jest spełnienie poniższych wymogów:</w:t>
      </w:r>
    </w:p>
    <w:p w14:paraId="7E0A6360" w14:textId="77777777" w:rsidR="00D659DD" w:rsidRPr="00445937" w:rsidRDefault="00D659DD" w:rsidP="00D659DD">
      <w:pPr>
        <w:pStyle w:val="KMRstandard"/>
        <w:numPr>
          <w:ilvl w:val="0"/>
          <w:numId w:val="34"/>
        </w:numPr>
      </w:pPr>
      <w:r w:rsidRPr="00445937">
        <w:t xml:space="preserve">na drogach ewakuacyjnych </w:t>
      </w:r>
      <w:r w:rsidRPr="00445937">
        <w:tab/>
      </w:r>
      <w:r w:rsidRPr="00445937">
        <w:tab/>
      </w:r>
      <w:r w:rsidRPr="00445937">
        <w:tab/>
      </w:r>
      <w:r>
        <w:tab/>
      </w:r>
      <w:r>
        <w:tab/>
      </w:r>
      <w:r>
        <w:tab/>
      </w:r>
      <w:r w:rsidRPr="00445937">
        <w:t>1 lx</w:t>
      </w:r>
    </w:p>
    <w:p w14:paraId="6F934B9D" w14:textId="77777777" w:rsidR="00D659DD" w:rsidRDefault="00D659DD" w:rsidP="00D659DD">
      <w:pPr>
        <w:pStyle w:val="KMRstandard"/>
        <w:numPr>
          <w:ilvl w:val="0"/>
          <w:numId w:val="34"/>
        </w:numPr>
      </w:pPr>
      <w:r w:rsidRPr="00445937">
        <w:t xml:space="preserve">przy urządzeniach p.poż. </w:t>
      </w:r>
      <w:r w:rsidRPr="00445937">
        <w:tab/>
      </w:r>
      <w:r w:rsidRPr="00445937">
        <w:tab/>
      </w:r>
      <w:r w:rsidRPr="00445937">
        <w:tab/>
      </w:r>
      <w:r>
        <w:tab/>
      </w:r>
      <w:r>
        <w:tab/>
      </w:r>
      <w:r>
        <w:tab/>
      </w:r>
      <w:r w:rsidRPr="00445937">
        <w:t>5 lx</w:t>
      </w:r>
    </w:p>
    <w:p w14:paraId="00C8BC0D" w14:textId="77777777" w:rsidR="00D659DD" w:rsidRPr="00445937" w:rsidRDefault="00D659DD" w:rsidP="00D659DD">
      <w:pPr>
        <w:pStyle w:val="KMRstandard"/>
        <w:spacing w:before="0"/>
      </w:pPr>
      <w:r w:rsidRPr="00445937">
        <w:t xml:space="preserve">W celu zapewnienia właściwej widzialności umożliwiającej ewakuację oprawy należy montować na wysokości min. 2m nad powierzchnią podłogi, w pobliżu każdych drzwi wyjściowych oraz w miejscach, gdzie występuje przeszkoda lub umieszczony zostanie sprzęt bezpieczeństwa. </w:t>
      </w:r>
      <w:r w:rsidRPr="00445937">
        <w:rPr>
          <w:color w:val="000000"/>
        </w:rPr>
        <w:t xml:space="preserve">Oprawy oświetlenia bezpieczeństwa podłączyć w taki sposób, aby </w:t>
      </w:r>
      <w:r w:rsidRPr="00445937">
        <w:t xml:space="preserve">pracowały z baterii po wykryciu zaniku napięcia </w:t>
      </w:r>
      <w:r>
        <w:t>podstawowego.</w:t>
      </w:r>
    </w:p>
    <w:p w14:paraId="2FE2F57F" w14:textId="77777777" w:rsidR="00D659DD" w:rsidRPr="00445937" w:rsidRDefault="00D659DD" w:rsidP="00D659DD">
      <w:pPr>
        <w:pStyle w:val="KMRstandard"/>
        <w:spacing w:before="0"/>
      </w:pPr>
      <w:r w:rsidRPr="00445937">
        <w:t>Oprawy kierunkowe oświetlenia ewakuacyjnego muszą być rozmieszczone w sposób wskazujący najkrótszą drogę prowadzącą do najbliższego wyjścia z budynku. W budynk</w:t>
      </w:r>
      <w:r>
        <w:t xml:space="preserve">u </w:t>
      </w:r>
      <w:r w:rsidRPr="00445937">
        <w:t>przewidziano rozmieszczenie opraw oświetlenia ewakuacyjnego z wykorzystaniem opraw wyposażonych w indywidualne układy zasilania awaryjnego pracujące w systemie awaryjnym „na ciemno” (wyłączone w trakcie normalnej eksploatacji) z czasem podtrzymania 1h. Oprawy ewakuacyjne wyposażone w kierunkowe znaki ewakuacyjne, będą umieszczone nad wyjściami i na drogach komunikacyjnych i zostaną w</w:t>
      </w:r>
      <w:r>
        <w:t>łączone w obwody oświetleniowe.</w:t>
      </w:r>
    </w:p>
    <w:p w14:paraId="30F0DA83" w14:textId="77777777" w:rsidR="00D659DD" w:rsidRPr="00445937" w:rsidRDefault="00D659DD" w:rsidP="00D659DD">
      <w:pPr>
        <w:pStyle w:val="KMRstandard"/>
        <w:spacing w:before="0"/>
      </w:pPr>
      <w:r w:rsidRPr="00445937">
        <w:t xml:space="preserve">Oprawy kierunkowe oświetlenia ewakuacyjnego podłączyć w taki sposób, aby pracowały w trybie „na ciemno” i przełączały się w tryb pracy awaryjnej w przypadku zaniku zasilania </w:t>
      </w:r>
      <w:r>
        <w:t>podstawowego.</w:t>
      </w:r>
    </w:p>
    <w:p w14:paraId="22FB9C9C" w14:textId="77777777" w:rsidR="00D659DD" w:rsidRPr="00445937" w:rsidRDefault="00D659DD" w:rsidP="00D659DD">
      <w:pPr>
        <w:pStyle w:val="KMRstandard"/>
        <w:rPr>
          <w:b/>
        </w:rPr>
      </w:pPr>
      <w:r w:rsidRPr="00445937">
        <w:rPr>
          <w:b/>
        </w:rPr>
        <w:t>UWAGA:</w:t>
      </w:r>
    </w:p>
    <w:p w14:paraId="29B3D3AB" w14:textId="77777777" w:rsidR="00D659DD" w:rsidRDefault="00D659DD" w:rsidP="00D659DD">
      <w:pPr>
        <w:pStyle w:val="KMRstandard"/>
      </w:pPr>
      <w:r w:rsidRPr="00445937">
        <w:t>Wszystkie oprawy oświetlenia ewakuacyjnego muszą posiadać świadectwo dopuszczenia CNBOP</w:t>
      </w:r>
    </w:p>
    <w:p w14:paraId="72CC11C9" w14:textId="77777777" w:rsidR="00D659DD" w:rsidRDefault="00D659DD" w:rsidP="00D659DD">
      <w:pPr>
        <w:pStyle w:val="KMRstandard"/>
      </w:pPr>
    </w:p>
    <w:p w14:paraId="19D3393B" w14:textId="77777777" w:rsidR="00BC3AC0" w:rsidRDefault="00BC3AC0" w:rsidP="00BC3AC0">
      <w:pPr>
        <w:pStyle w:val="KMRNagwek2"/>
      </w:pPr>
      <w:bookmarkStart w:id="46" w:name="_Toc37166322"/>
      <w:r>
        <w:lastRenderedPageBreak/>
        <w:t>Instalacja oświetlenia zewnętrznego</w:t>
      </w:r>
      <w:bookmarkEnd w:id="46"/>
    </w:p>
    <w:p w14:paraId="57474933" w14:textId="77777777" w:rsidR="00BC3AC0" w:rsidRPr="00BC3AC0" w:rsidRDefault="00BC3AC0" w:rsidP="00BC3AC0">
      <w:pPr>
        <w:pStyle w:val="KMRstandard"/>
      </w:pPr>
      <w:r w:rsidRPr="00BC3AC0">
        <w:t xml:space="preserve">Dla potrzeb zasilenia oświetlenia zewnętrznego projektuje się </w:t>
      </w:r>
      <w:r>
        <w:t xml:space="preserve">w </w:t>
      </w:r>
      <w:r w:rsidR="009F0D18">
        <w:t>pomieszczeniu technicznym</w:t>
      </w:r>
      <w:r>
        <w:t xml:space="preserve"> przepust kablowy</w:t>
      </w:r>
      <w:r w:rsidRPr="00BC3AC0">
        <w:t xml:space="preserve"> na zewnątrz budynku, z którego należy zasilić oprawy zewnętrzne. Przewiduje się możliwość sterowania oświetleniem zewnętrznym za </w:t>
      </w:r>
      <w:r w:rsidR="00A3177C">
        <w:t xml:space="preserve">pomocą </w:t>
      </w:r>
      <w:r w:rsidR="009F0D18">
        <w:t>czujnika zmierzchu umieszczonego na zewnętrznej ścianie budynku, zgodnie z rysunkiem IE-01</w:t>
      </w:r>
      <w:r w:rsidRPr="00BC3AC0">
        <w:t xml:space="preserve">. Zasilanie obwodu oświetlenia zewnętrznego należy wykonać kablem typu YKYżo. </w:t>
      </w:r>
      <w:r w:rsidR="00215419">
        <w:t>Na rysunku IE-01 przedstawiono proponowane rozmieszczenie opraw zewnętrznych</w:t>
      </w:r>
      <w:r w:rsidRPr="00BC3AC0">
        <w:t>.</w:t>
      </w:r>
      <w:r w:rsidR="00215419">
        <w:t xml:space="preserve"> Ostateczny dobór opraw oraz sposób sterowania oprawami zewnętrznymi pozostaje w gestii Inwestora.</w:t>
      </w:r>
    </w:p>
    <w:p w14:paraId="64D00F47" w14:textId="77777777" w:rsidR="00BC3AC0" w:rsidRDefault="00BC3AC0" w:rsidP="00D659DD">
      <w:pPr>
        <w:pStyle w:val="KMRNagwek2"/>
      </w:pPr>
      <w:bookmarkStart w:id="47" w:name="_Toc37166323"/>
      <w:r>
        <w:t>Instalacja gniazd wtykowych</w:t>
      </w:r>
      <w:bookmarkEnd w:id="47"/>
    </w:p>
    <w:p w14:paraId="1CE70A43" w14:textId="77777777" w:rsidR="00BC3AC0" w:rsidRPr="00B209C2" w:rsidRDefault="00BC3AC0" w:rsidP="00BC3AC0">
      <w:pPr>
        <w:pStyle w:val="KMRstandard"/>
      </w:pPr>
      <w:r w:rsidRPr="00B209C2">
        <w:t>Instalację gniazd wtykowych jednofazowych wykonać przewodami YDYpżo 3x2,5 mm</w:t>
      </w:r>
      <w:r w:rsidRPr="00B209C2">
        <w:rPr>
          <w:vertAlign w:val="superscript"/>
        </w:rPr>
        <w:t>2</w:t>
      </w:r>
      <w:r w:rsidRPr="00B209C2">
        <w:t xml:space="preserve">. </w:t>
      </w:r>
      <w:r>
        <w:t xml:space="preserve">Wszystkie urządzenia o mocy znamionowej powyżej 2 kW powinny być zasilone z oddzielnego obwodu. </w:t>
      </w:r>
      <w:r w:rsidRPr="00B209C2">
        <w:t>W miejscach występowania większej ilości osprzętu obok siebie należy stosować ramki instalacyjne.</w:t>
      </w:r>
    </w:p>
    <w:p w14:paraId="66815C4B" w14:textId="77777777" w:rsidR="00BC3AC0" w:rsidRPr="00B209C2" w:rsidRDefault="00BC3AC0" w:rsidP="00BC3AC0">
      <w:pPr>
        <w:pStyle w:val="KMRstandard"/>
      </w:pPr>
      <w:r w:rsidRPr="00B209C2">
        <w:t>Do styków ochronnych gniazd podłączyć tylko przewód ochronny PE. W pomieszczeniach gniazda instalować na wysokości 30 cm od poziomu posadzki, natomiast w pomieszczeniach łazienek oraz kuchni na wysokości 110-120 cm (chyba że na rysunku jest podana inna wysokość montażu). Łączniki oświetlenia montować n</w:t>
      </w:r>
      <w:r>
        <w:t>a wysokości 14</w:t>
      </w:r>
      <w:r w:rsidRPr="00B209C2">
        <w:t>0 cm od poziomu posadzki. Obwody oświetlenia i gniazd zabezpiecz</w:t>
      </w:r>
      <w:r>
        <w:t>yć</w:t>
      </w:r>
      <w:r w:rsidRPr="00B209C2">
        <w:t xml:space="preserve"> w rozdzielnicy od zwarć i przeciążeń wyłącznikami nadmiarowo-prądowymi. </w:t>
      </w:r>
    </w:p>
    <w:p w14:paraId="0BBE8CAE" w14:textId="77777777" w:rsidR="00BC3AC0" w:rsidRDefault="00BC3AC0" w:rsidP="00BC3AC0">
      <w:pPr>
        <w:pStyle w:val="KMRstandard"/>
      </w:pPr>
      <w:r w:rsidRPr="00B209C2">
        <w:t xml:space="preserve">Instalację elektryczną w pomieszczeniach </w:t>
      </w:r>
      <w:r>
        <w:t>mokrych (np. łazienka)</w:t>
      </w:r>
      <w:r w:rsidRPr="00B209C2">
        <w:t xml:space="preserve"> wykonać po</w:t>
      </w:r>
      <w:r>
        <w:t>dtynkowo z osprzętem min. IP44. Ostateczny dobór osprzętu w gestii Inwestora.</w:t>
      </w:r>
    </w:p>
    <w:p w14:paraId="2827A41D" w14:textId="77777777" w:rsidR="0008567C" w:rsidRPr="00BC3AC0" w:rsidRDefault="0008567C" w:rsidP="00BC3AC0">
      <w:pPr>
        <w:pStyle w:val="KMRstandard"/>
      </w:pPr>
      <w:r>
        <w:t>W pomieszczeniu socjalnym przewiduje się gniazda na lodówkę i dodatkowe urządzenie, np. ekspres do kawy, mikrofalówkę, czajnik elektryczny. Gniazda te należy zasilić z wydzielonych obwodów.</w:t>
      </w:r>
    </w:p>
    <w:p w14:paraId="13CFA928" w14:textId="77777777" w:rsidR="00D659DD" w:rsidRDefault="00D659DD" w:rsidP="00D659DD">
      <w:pPr>
        <w:pStyle w:val="KMRNagwek2"/>
      </w:pPr>
      <w:bookmarkStart w:id="48" w:name="_Toc37166324"/>
      <w:r>
        <w:t>Przeciwpożarowy wyłącznik prądu</w:t>
      </w:r>
      <w:bookmarkEnd w:id="48"/>
    </w:p>
    <w:p w14:paraId="209914FC" w14:textId="77777777" w:rsidR="00D659DD" w:rsidRPr="00445937" w:rsidRDefault="00D659DD" w:rsidP="00D659DD">
      <w:pPr>
        <w:pStyle w:val="KMRstandard"/>
        <w:spacing w:before="0"/>
      </w:pPr>
      <w:r>
        <w:t xml:space="preserve">W holach przy wejściu do budynku </w:t>
      </w:r>
      <w:r w:rsidRPr="00445937">
        <w:t xml:space="preserve">należy </w:t>
      </w:r>
      <w:r>
        <w:t xml:space="preserve">zainstalować przyciski sterujące przeciwpożarowymi wyłącznikami </w:t>
      </w:r>
      <w:r w:rsidRPr="00F956B4">
        <w:t>prądu PWP</w:t>
      </w:r>
      <w:r w:rsidRPr="00445937">
        <w:t>, współpracując</w:t>
      </w:r>
      <w:r>
        <w:t>e z </w:t>
      </w:r>
      <w:r w:rsidRPr="00445937">
        <w:t>wył</w:t>
      </w:r>
      <w:r>
        <w:t>ącznikiem głównym w rozdzielnicach głównych</w:t>
      </w:r>
      <w:r w:rsidRPr="00445937">
        <w:t>, przy czym wyzwolenie przycisku p.poż. musi bezwzględnie odcinać zasilanie odbiorów podstawowych.</w:t>
      </w:r>
    </w:p>
    <w:p w14:paraId="2BC6DCE4" w14:textId="77777777" w:rsidR="00D659DD" w:rsidRPr="00D659DD" w:rsidRDefault="00D659DD" w:rsidP="00D659DD">
      <w:pPr>
        <w:pStyle w:val="KMRstandard"/>
      </w:pPr>
      <w:r w:rsidRPr="00445937">
        <w:t>Okablowanie sterownicze pomiędzy przyciskiem p.poż., a cewką wyłącznika głównego należy wykonać przewodem w izolacji niepalnej o wytrzymałości E90 prowadzonym w systemach nośnych zapewniających podtrzymanie sprawności systemu podczas pożaru przez co najmniej 90 min., oraz zabezpieczyć w rozdzielnicy głównej</w:t>
      </w:r>
    </w:p>
    <w:p w14:paraId="0714EC66" w14:textId="77777777" w:rsidR="003A0E23" w:rsidRDefault="003A0E23" w:rsidP="00D221E0">
      <w:pPr>
        <w:pStyle w:val="KMRstandard"/>
      </w:pPr>
    </w:p>
    <w:p w14:paraId="48BDC92A" w14:textId="77777777" w:rsidR="00D4697D" w:rsidRDefault="00D4697D" w:rsidP="00D221E0">
      <w:pPr>
        <w:pStyle w:val="KMRstandard"/>
      </w:pPr>
    </w:p>
    <w:p w14:paraId="33DB2E5E" w14:textId="77777777" w:rsidR="00940036" w:rsidRDefault="00940036" w:rsidP="00D221E0">
      <w:pPr>
        <w:pStyle w:val="KMRstandard"/>
      </w:pPr>
    </w:p>
    <w:p w14:paraId="7A8EAB61" w14:textId="77777777" w:rsidR="00D4697D" w:rsidRDefault="00D4697D" w:rsidP="00D221E0">
      <w:pPr>
        <w:pStyle w:val="KMRstandard"/>
      </w:pPr>
    </w:p>
    <w:p w14:paraId="4E51A345" w14:textId="77777777" w:rsidR="00D4697D" w:rsidRDefault="00D4697D" w:rsidP="00D221E0">
      <w:pPr>
        <w:pStyle w:val="KMRstandard"/>
      </w:pPr>
    </w:p>
    <w:p w14:paraId="2CF171CC" w14:textId="77777777" w:rsidR="00D4697D" w:rsidRDefault="00D4697D" w:rsidP="00D221E0">
      <w:pPr>
        <w:pStyle w:val="KMRstandard"/>
      </w:pPr>
    </w:p>
    <w:p w14:paraId="45A76FE2" w14:textId="77777777" w:rsidR="00D4697D" w:rsidRDefault="00D4697D" w:rsidP="00D4697D">
      <w:pPr>
        <w:pStyle w:val="KMRNagwek1"/>
      </w:pPr>
      <w:bookmarkStart w:id="49" w:name="_Toc37166325"/>
      <w:r>
        <w:lastRenderedPageBreak/>
        <w:t>INSTALACJA FOTOWOLTAICZNA</w:t>
      </w:r>
      <w:bookmarkEnd w:id="49"/>
    </w:p>
    <w:p w14:paraId="437C0399" w14:textId="77777777" w:rsidR="00D4697D" w:rsidRPr="00D4697D" w:rsidRDefault="00D4697D" w:rsidP="00D4697D">
      <w:pPr>
        <w:pStyle w:val="KMRNagwek2"/>
      </w:pPr>
      <w:r>
        <w:t xml:space="preserve"> </w:t>
      </w:r>
      <w:bookmarkStart w:id="50" w:name="_Toc37166326"/>
      <w:r>
        <w:t>Opis projektowanej instalacji</w:t>
      </w:r>
      <w:bookmarkEnd w:id="50"/>
    </w:p>
    <w:p w14:paraId="07A2DDE6" w14:textId="03933CD8" w:rsidR="00D659DD" w:rsidRDefault="00D4697D" w:rsidP="00D221E0">
      <w:pPr>
        <w:pStyle w:val="KMRstandard"/>
      </w:pPr>
      <w:r>
        <w:t>Projektuje się instalacje fotowoltaiczną działającą w systemie „on-grid”, tzn. współpracującej z siecią elektroenergetyczną. Instalacje pracujące w tym systemie pozwalają na bieżące zużycie produkowanej energii, a nadwyżki oddawane są do sieci. Przewiduje się montaż 1</w:t>
      </w:r>
      <w:r w:rsidR="00CF1EDC">
        <w:t>0</w:t>
      </w:r>
      <w:r>
        <w:t xml:space="preserve"> sztuk paneli fotowoltaicznych na dachu. Kąt nachylenia paneli będzie wynosił 30° i będzie osiągnięty poprzez zamontowanie paneli na konstrukcjach wsporczych. Ze względu na usytuowanie budynku </w:t>
      </w:r>
      <w:r w:rsidR="00CF1EDC">
        <w:t>panele będą ustawione w azymucie 59° w kierunku południowo-wschodnim</w:t>
      </w:r>
      <w:r>
        <w:t xml:space="preserve">. Moc pojedynczego generatora fotowoltaicznego przewiduje się na poziomie 320W, co da łączną moc zainstalowaną </w:t>
      </w:r>
      <w:r w:rsidR="00CF1EDC">
        <w:t>3,2</w:t>
      </w:r>
      <w:r w:rsidR="00C51147">
        <w:t xml:space="preserve"> </w:t>
      </w:r>
      <w:r>
        <w:t xml:space="preserve">kWp. Prognozuje się roczny uzysk energii na poziomie </w:t>
      </w:r>
      <w:r w:rsidR="00CF1EDC">
        <w:t>3,0</w:t>
      </w:r>
      <w:r w:rsidR="00C51147">
        <w:t xml:space="preserve"> M</w:t>
      </w:r>
      <w:r>
        <w:t>Wh.</w:t>
      </w:r>
    </w:p>
    <w:p w14:paraId="0E2787D1" w14:textId="77777777" w:rsidR="00D4697D" w:rsidRDefault="00D4697D" w:rsidP="00D4697D">
      <w:pPr>
        <w:pStyle w:val="KMRNagwek2"/>
      </w:pPr>
      <w:bookmarkStart w:id="51" w:name="_Toc37166327"/>
      <w:r>
        <w:t>Umiejscowienie urządzeń</w:t>
      </w:r>
      <w:bookmarkEnd w:id="51"/>
    </w:p>
    <w:p w14:paraId="1D920670" w14:textId="77777777" w:rsidR="00D4697D" w:rsidRDefault="00D4697D" w:rsidP="00D4697D">
      <w:pPr>
        <w:pStyle w:val="KMRstandard"/>
      </w:pPr>
      <w:r>
        <w:t>Inwerter należy zlokalizować w pomieszczeniu technicznym w pobliżu rozdzielnicy głównej, proponowana lokalizacja zgodnie z rysunkiem IE-02. Należy zachować odpowiednie odległości innych urządzeń od inwertera w celu umożliwienia jego chłodzenia. Rozdzielnice DC i AC należy umieścić w pobliżu inwertera.</w:t>
      </w:r>
    </w:p>
    <w:p w14:paraId="060DC24B" w14:textId="77777777" w:rsidR="00D4697D" w:rsidRDefault="00D4697D" w:rsidP="00D4697D">
      <w:pPr>
        <w:pStyle w:val="KMRNagwek2"/>
      </w:pPr>
      <w:bookmarkStart w:id="52" w:name="_Toc37166328"/>
      <w:r>
        <w:t>Okablowanie</w:t>
      </w:r>
      <w:bookmarkEnd w:id="52"/>
    </w:p>
    <w:p w14:paraId="58E37549" w14:textId="77777777" w:rsidR="00D4697D" w:rsidRDefault="00D4697D" w:rsidP="00D4697D">
      <w:pPr>
        <w:pStyle w:val="KMRstandard"/>
      </w:pPr>
      <w:r>
        <w:t xml:space="preserve">Ze względu na usytuowanie generatorów fotowoltaicznych dopuszcza się podłączenie wszystkich paneli w jeden string wpięty do jednego wejścia MPPT. Połączenia między modułami należy wykonać złączami konektorowymi, np. MC4. Złączki elektryczne nie powinny leżeć luźno na dachu ani zwisać, należy je przymocować do konstrukcji montażowej modułów, np. za pomocą opasek zaciskowych. Opaski powinny być odporne na promieniowanie UV. Połączenia </w:t>
      </w:r>
      <w:r w:rsidRPr="00C03143">
        <w:t>między kablami przy użyciu złącz konektorowych MC-4 należy wykonywać tylko przy użyciu przeznaczonych do tego celu narzędzi.</w:t>
      </w:r>
      <w:r>
        <w:rPr>
          <w:rFonts w:ascii="Arial" w:hAnsi="Arial"/>
          <w:color w:val="363636"/>
          <w:shd w:val="clear" w:color="auto" w:fill="FFFFFF"/>
        </w:rPr>
        <w:t xml:space="preserve"> </w:t>
      </w:r>
      <w:r>
        <w:t xml:space="preserve">Zestawy paneli należy łączyć kablami dedykowanymi dla instalacji fotowoltaicznych, które zapewniają odporność na warunki zewnętrzne, m. in. promieniowanie UV. Jednocześnie dla zwiększenia żywotności kabli i ochrony przed uszkodzeniami mechanicznymi, </w:t>
      </w:r>
      <w:r w:rsidRPr="00C03143">
        <w:t>drganiami, przesunięciami i tarc</w:t>
      </w:r>
      <w:r>
        <w:t>iem o inne elementy konstrukcji</w:t>
      </w:r>
      <w:r w:rsidRPr="00C03143">
        <w:t xml:space="preserve"> zaleca się prowadzenie ka</w:t>
      </w:r>
      <w:r>
        <w:t>bli np. w peszlach ochronnych.</w:t>
      </w:r>
    </w:p>
    <w:p w14:paraId="29175AA5" w14:textId="77777777" w:rsidR="00D4697D" w:rsidRDefault="00D4697D" w:rsidP="00D4697D">
      <w:pPr>
        <w:pStyle w:val="KMRstandard"/>
      </w:pPr>
      <w:r>
        <w:t>Kable należy układać w sposób ograniczający powstawanie pętli indukcyjnej, poprzez układanie kabli „+” oraz „-” możliwie blisko siebie, nawet kosztem wykorzystania większej długości kabli. Jednocześnie nie zaleca się układania kabli „+” oraz „-” w tym samym peszlu ochronnym.</w:t>
      </w:r>
    </w:p>
    <w:p w14:paraId="7FFD3FB5" w14:textId="4291EB0F" w:rsidR="00D4697D" w:rsidRDefault="00D4697D" w:rsidP="00D4697D">
      <w:pPr>
        <w:pStyle w:val="KMRstandard"/>
      </w:pPr>
      <w:r>
        <w:t>Zabrania się łączenia falownika po stronie AC do obwodu odbiorczego, np. gniazda trójfazowego. Falownik należy podłączyć bezpośrednio do rozdzielnicy pod dedykowany do tego celu obwód elektryczny</w:t>
      </w:r>
    </w:p>
    <w:p w14:paraId="72F367F3" w14:textId="7EE7DCBF" w:rsidR="00CF1EDC" w:rsidRDefault="00CF1EDC" w:rsidP="00D4697D">
      <w:pPr>
        <w:pStyle w:val="KMRstandard"/>
      </w:pPr>
    </w:p>
    <w:p w14:paraId="200C74D0" w14:textId="689619CC" w:rsidR="00CF1EDC" w:rsidRDefault="00CF1EDC" w:rsidP="00D4697D">
      <w:pPr>
        <w:pStyle w:val="KMRstandard"/>
      </w:pPr>
    </w:p>
    <w:p w14:paraId="61689600" w14:textId="77777777" w:rsidR="00CF1EDC" w:rsidRPr="00D4697D" w:rsidRDefault="00CF1EDC" w:rsidP="00D4697D">
      <w:pPr>
        <w:pStyle w:val="KMRstandard"/>
      </w:pPr>
    </w:p>
    <w:p w14:paraId="318205CE" w14:textId="77777777" w:rsidR="00D4697D" w:rsidRDefault="00D4697D" w:rsidP="00D4697D">
      <w:pPr>
        <w:pStyle w:val="KMRNagwek2"/>
      </w:pPr>
      <w:bookmarkStart w:id="53" w:name="_Toc37166329"/>
      <w:r>
        <w:lastRenderedPageBreak/>
        <w:t>Uziemienie instalacji fotowoltaicznej</w:t>
      </w:r>
      <w:bookmarkEnd w:id="53"/>
    </w:p>
    <w:p w14:paraId="64257DD6" w14:textId="77777777" w:rsidR="00D4697D" w:rsidRDefault="00D4697D" w:rsidP="00D4697D">
      <w:pPr>
        <w:pStyle w:val="KMRstandard"/>
      </w:pPr>
      <w:r>
        <w:t>Na dachu budynku przewiduje się montaż instalacji odgromowej przy założeniu zachowania bezpiecznych odstępów izolacyjnych. W takim przypadku zaleca się uziemienie paneli fotowoltaicznych oraz ich konstrukcji wsporczych przewodem LgYżo 6mm2 poprzez wpięcie go do głównej szyny wyrównawczej, która będzie połączona z uziomem fundamentowym.</w:t>
      </w:r>
    </w:p>
    <w:p w14:paraId="0D5957F5" w14:textId="77777777" w:rsidR="00D4697D" w:rsidRDefault="00D4697D" w:rsidP="00D4697D">
      <w:pPr>
        <w:pStyle w:val="KMRstandard"/>
      </w:pPr>
      <w:r>
        <w:t>Panele będą objęte strefą ochronną masztów odgromowych, zgodnie z rysunkiem IE-04.</w:t>
      </w:r>
    </w:p>
    <w:p w14:paraId="379003FB" w14:textId="77777777" w:rsidR="00D4697D" w:rsidRDefault="00D4697D" w:rsidP="00D4697D">
      <w:pPr>
        <w:pStyle w:val="KMRNagwek2"/>
      </w:pPr>
      <w:bookmarkStart w:id="54" w:name="_Toc37166330"/>
      <w:r>
        <w:t>Ochrona przeciwprzepięciowa</w:t>
      </w:r>
      <w:bookmarkEnd w:id="54"/>
    </w:p>
    <w:p w14:paraId="2AF593F2" w14:textId="77777777" w:rsidR="00D4697D" w:rsidRDefault="00D4697D" w:rsidP="00D4697D">
      <w:pPr>
        <w:pStyle w:val="KMRstandard"/>
      </w:pPr>
      <w:r>
        <w:t>W celu ograniczenia skutków przepięć należy zastosować ograniczniki przepięć. W rozdzielnicy DC dopuszcza się stosowanie jedynie ograniczników specjalnie dedykowanych dla systemów fotowoltaicznych, natomiast po stronie AC można stosować standardowe ograniczniki przepięć</w:t>
      </w:r>
    </w:p>
    <w:p w14:paraId="2A3963A3" w14:textId="77777777" w:rsidR="00DF7E24" w:rsidRDefault="00DF7E24" w:rsidP="00DF7E24">
      <w:pPr>
        <w:pStyle w:val="KMRNagwek1"/>
      </w:pPr>
      <w:bookmarkStart w:id="55" w:name="_Toc37166331"/>
      <w:r>
        <w:t>INSTALACJA TELETECHNICZNA</w:t>
      </w:r>
      <w:bookmarkEnd w:id="55"/>
    </w:p>
    <w:p w14:paraId="76B02AF2" w14:textId="77777777" w:rsidR="00DF7E24" w:rsidRPr="00DF7E24" w:rsidRDefault="00DF7E24" w:rsidP="00DF7E24">
      <w:pPr>
        <w:pStyle w:val="KMRstandard"/>
      </w:pPr>
      <w:r>
        <w:t>W budynku przewiduje się możliwość przyłączenia bezprzewodowego internetu WiFi.</w:t>
      </w:r>
    </w:p>
    <w:p w14:paraId="5F6C71BC" w14:textId="77777777" w:rsidR="00D221E0" w:rsidRDefault="00D221E0" w:rsidP="00D221E0">
      <w:pPr>
        <w:pStyle w:val="KMRNagwek1"/>
      </w:pPr>
      <w:bookmarkStart w:id="56" w:name="_Toc37166332"/>
      <w:r>
        <w:t>INSTALACJA ODGROMOWA I UZIEMIAJĄCA</w:t>
      </w:r>
      <w:bookmarkEnd w:id="56"/>
    </w:p>
    <w:p w14:paraId="5E5421D2" w14:textId="77777777" w:rsidR="00D221E0" w:rsidRDefault="00D221E0" w:rsidP="00D221E0">
      <w:pPr>
        <w:pStyle w:val="KMRstandard"/>
      </w:pPr>
      <w:r>
        <w:t xml:space="preserve">Zwody poziome na dachu budynku oraz przewody odprowadzające wykonać z drutu stalowego ocynkowanego </w:t>
      </w:r>
      <w:r w:rsidR="00072DC3">
        <w:t xml:space="preserve">ogniowo </w:t>
      </w:r>
      <w:r>
        <w:t xml:space="preserve">o średnicy 8 mm. Przewody odprowadzające prowadzić w rurze osłonowej na wspornikach ściennych po ścianach budynku. Wszystkie przewodzące elementy dachu należy połączyć ze zwodami poziomymi. Wszystkie nieprzewodzące elementy budowlane wystające nad powierzchnią dachu należy, za pomocą zwodów pionowych połączonych z siatką zwodów, objąć strefą ochronną. </w:t>
      </w:r>
      <w:r w:rsidR="0008567C">
        <w:t>Wzdłuż napisu „Klub sportowy Orzeł Baniocha” projektuje się maszty odgromowe o wysokości 1m, które obejmą napis strefą ochronną. Projektuje się także dwa zwody pionowe w pobliżu urządzeń wentylacyjnych – wentylatora oraz wyrzutni, które obejmą te urządzenia strefą ochronną. Pomiędzy zwodami ochronnymi oraz masztami odgromowymi, a chronionymi urządzeniami należy zachować bezpieczny odstęp izolacyjny.</w:t>
      </w:r>
      <w:r>
        <w:t xml:space="preserve"> </w:t>
      </w:r>
    </w:p>
    <w:p w14:paraId="5CA25E0A" w14:textId="77777777" w:rsidR="00D221E0" w:rsidRDefault="00D221E0" w:rsidP="00D221E0">
      <w:pPr>
        <w:pStyle w:val="KMRstandard"/>
      </w:pPr>
      <w:r>
        <w:t>Zwody należy prowadzić bez ostrych zagięć i załamań. Do mocowania zwodów stosować wsporniki, uchwyty oraz złączki. Przy zastosowaniu wsporników naruszających szczelność pokrycia dachowego, po ich zamocowaniu należy uszczelnić miejsca ich zainstalowania.</w:t>
      </w:r>
    </w:p>
    <w:p w14:paraId="5BFE7CEC" w14:textId="77777777" w:rsidR="00D221E0" w:rsidRPr="00EA7FDE" w:rsidRDefault="00D221E0" w:rsidP="00D221E0">
      <w:pPr>
        <w:pStyle w:val="KMRstandard"/>
      </w:pPr>
      <w:r>
        <w:t>Połączenia przewodów odprowadzających ze zwodami wykonać jako spawane lub śrubowe. Połączenia przewodów uziemiających z uziomem wykonać przez spawanie, a miejsce spawów chronić antykorozyjnie poprzez malowanie farbą antykorozyjną. Między przewodem odprowadzającym, a uziemiającym instalować zaciski probiercze (złącza kontrolne), (miejsce montażu zaznaczone na rzucie uziomu fundamentowego). Zaciski probiercze powinny być wyposażone co najmniej w dwie śruby zaciskowe i zamontowane na wysokości 50 cm od podłoża. Przewody uziemiające należy chronić przed korozją przez pomalowanie farbą antykorozyjną lub lakierem asfaltowym do wysokości 0,3 m nad ziemią oraz do głębokości 0,2 m pod powierzchnią gruntu. Połączenia przewodów uziemiających z uziomem wykonać przez spawanie, a miejsce spawów chronić antykorozyjnie poprzez malowanie farbą antykorozyjną.</w:t>
      </w:r>
    </w:p>
    <w:p w14:paraId="4D0B5B07" w14:textId="77777777" w:rsidR="00D221E0" w:rsidRPr="00EA7FDE" w:rsidRDefault="00D221E0" w:rsidP="00D221E0">
      <w:pPr>
        <w:pStyle w:val="KMRstandard"/>
      </w:pPr>
      <w:r>
        <w:lastRenderedPageBreak/>
        <w:t>Do siatki zwodów poziomych należy dołączyć wszelkie elementy przewodzące (np. drabiny, metalowe obudowy central, pomosty serwisowe, etc.).</w:t>
      </w:r>
    </w:p>
    <w:p w14:paraId="47AFE798" w14:textId="77777777" w:rsidR="00D221E0" w:rsidRDefault="004610D1" w:rsidP="00D221E0">
      <w:pPr>
        <w:pStyle w:val="KMRstandard"/>
      </w:pPr>
      <w:r>
        <w:rPr>
          <w:rFonts w:cs="Arial Narrow"/>
        </w:rPr>
        <w:t xml:space="preserve">Jako podstawowe uziemienie wykonać uziom fundamentowy płaskownikiem St/Cu 25×4mm. </w:t>
      </w:r>
      <w:r w:rsidR="00D659DD">
        <w:rPr>
          <w:rFonts w:cs="Arial Narrow"/>
        </w:rPr>
        <w:t>Płaskownik powinien być zalany</w:t>
      </w:r>
      <w:r>
        <w:rPr>
          <w:rFonts w:cs="Arial Narrow"/>
        </w:rPr>
        <w:t xml:space="preserve"> betonem w taki spos</w:t>
      </w:r>
      <w:r w:rsidR="00D659DD">
        <w:rPr>
          <w:rFonts w:cs="Arial Narrow"/>
        </w:rPr>
        <w:t>ób, aby ze wszystkich stron był otulony</w:t>
      </w:r>
      <w:r>
        <w:rPr>
          <w:rFonts w:cs="Arial Narrow"/>
        </w:rPr>
        <w:t xml:space="preserve"> warstwą betonu o grubości co najmniej 5 cm i aby beton dobrze do </w:t>
      </w:r>
      <w:r w:rsidR="00D659DD">
        <w:rPr>
          <w:rFonts w:cs="Arial Narrow"/>
        </w:rPr>
        <w:t>niego</w:t>
      </w:r>
      <w:r>
        <w:rPr>
          <w:rFonts w:cs="Arial Narrow"/>
        </w:rPr>
        <w:t xml:space="preserve"> przylegał. Płaskownik nie powinien zmieniać położenia podczas wylewania mieszanki betonowej. Płaskownik powinien być ustawiony dłuższym bokiem pionowo w celu lepszego przylegania betonu. </w:t>
      </w:r>
      <w:r>
        <w:t>Łączenie ze sobą płaskowników uziomowych należy wykonać w sposób gwarantujący małą rezystancję elektryczną i dużą wytrzymałość mechaniczną połączenia, przy czym zaleca się wykonanie połączeń spawanych. Płaskownik uziomowy należy łączyć ze stalą zbrojeniową co około 2m poprzez spawanie bądź złącza skręcane. Nie dopuszcza się łączenia płaskowników za pomocą drutu wiązałkowego. Wartość rezystancji uziemienia budynku powinna wynosić nie więcej niż 10 Ω.</w:t>
      </w:r>
    </w:p>
    <w:p w14:paraId="42549A12" w14:textId="77777777" w:rsidR="00F00EE1" w:rsidRDefault="00F00EE1" w:rsidP="00F00EE1">
      <w:pPr>
        <w:pStyle w:val="KMRNagwek1"/>
      </w:pPr>
      <w:bookmarkStart w:id="57" w:name="_Toc24640067"/>
      <w:bookmarkStart w:id="58" w:name="_Toc37166333"/>
      <w:r>
        <w:t>POŁĄCZENIA WYRÓWNAWCZE</w:t>
      </w:r>
      <w:bookmarkEnd w:id="57"/>
      <w:bookmarkEnd w:id="58"/>
    </w:p>
    <w:p w14:paraId="42A774F0" w14:textId="77777777" w:rsidR="00D221E0" w:rsidRPr="00D221E0" w:rsidRDefault="00D221E0" w:rsidP="00C51147">
      <w:pPr>
        <w:pStyle w:val="KMRNagwek2"/>
        <w:spacing w:before="0"/>
      </w:pPr>
      <w:bookmarkStart w:id="59" w:name="_Toc37166334"/>
      <w:r>
        <w:t>Główne połączenia wyrównawcze</w:t>
      </w:r>
      <w:bookmarkEnd w:id="59"/>
    </w:p>
    <w:p w14:paraId="2D3DF135" w14:textId="77777777" w:rsidR="00D221E0" w:rsidRDefault="00D221E0" w:rsidP="00C51147">
      <w:pPr>
        <w:pStyle w:val="KMRstandard"/>
        <w:spacing w:before="0"/>
      </w:pPr>
      <w:r>
        <w:t>Budynek należy wyposażyć w system głównego połączenia wyrównawczego ochronnego. W tym celu w pobliżu rozdzielnicy głównej należy zlokalizować główny zacisk (szynę) uziemiający, do którego należy przyłączyć przewody uziemiające, przewody ochronne oraz następujące części przewodzące obce:</w:t>
      </w:r>
    </w:p>
    <w:p w14:paraId="3C5B45D0" w14:textId="77777777" w:rsidR="00D221E0" w:rsidRDefault="00D221E0" w:rsidP="00C51147">
      <w:pPr>
        <w:pStyle w:val="KMRstandard"/>
        <w:numPr>
          <w:ilvl w:val="0"/>
          <w:numId w:val="17"/>
        </w:numPr>
        <w:spacing w:before="0"/>
      </w:pPr>
      <w:r>
        <w:t>instalację wodociągową wykonaną z przewodów metalowych,</w:t>
      </w:r>
    </w:p>
    <w:p w14:paraId="149201F3" w14:textId="77777777" w:rsidR="00D221E0" w:rsidRDefault="00D221E0" w:rsidP="00E63E9D">
      <w:pPr>
        <w:pStyle w:val="KMRstandard"/>
        <w:numPr>
          <w:ilvl w:val="0"/>
          <w:numId w:val="17"/>
        </w:numPr>
      </w:pPr>
      <w:r>
        <w:t>metalowe elementy instalacji kanalizacyjnej,</w:t>
      </w:r>
    </w:p>
    <w:p w14:paraId="40618265" w14:textId="77777777" w:rsidR="00D221E0" w:rsidRDefault="00D221E0" w:rsidP="00E63E9D">
      <w:pPr>
        <w:pStyle w:val="KMRstandard"/>
        <w:numPr>
          <w:ilvl w:val="0"/>
          <w:numId w:val="17"/>
        </w:numPr>
      </w:pPr>
      <w:r>
        <w:t>instalację ogrzewczą wodną wykonaną z przewodów metalowych,</w:t>
      </w:r>
    </w:p>
    <w:p w14:paraId="77D44297" w14:textId="77777777" w:rsidR="00D221E0" w:rsidRDefault="00D221E0" w:rsidP="00E63E9D">
      <w:pPr>
        <w:pStyle w:val="KMRstandard"/>
        <w:numPr>
          <w:ilvl w:val="0"/>
          <w:numId w:val="17"/>
        </w:numPr>
      </w:pPr>
      <w:r>
        <w:t>metalowe elementy instalacji gazowej,</w:t>
      </w:r>
    </w:p>
    <w:p w14:paraId="250B9C42" w14:textId="77777777" w:rsidR="00D221E0" w:rsidRDefault="00D221E0" w:rsidP="00E63E9D">
      <w:pPr>
        <w:pStyle w:val="KMRstandard"/>
        <w:numPr>
          <w:ilvl w:val="0"/>
          <w:numId w:val="17"/>
        </w:numPr>
      </w:pPr>
      <w:r>
        <w:t>metalowe elementy przewodów i wkładów kominowych,</w:t>
      </w:r>
    </w:p>
    <w:p w14:paraId="49765E20" w14:textId="77777777" w:rsidR="00D221E0" w:rsidRDefault="00D221E0" w:rsidP="00E63E9D">
      <w:pPr>
        <w:pStyle w:val="KMRstandard"/>
        <w:numPr>
          <w:ilvl w:val="0"/>
          <w:numId w:val="17"/>
        </w:numPr>
      </w:pPr>
      <w:r>
        <w:t>metalowe elementy przewodów i urządzeń do wentylacji i klimatyzacji,</w:t>
      </w:r>
    </w:p>
    <w:p w14:paraId="5D05DCC5" w14:textId="77777777" w:rsidR="00D221E0" w:rsidRDefault="00D221E0" w:rsidP="00D221E0">
      <w:pPr>
        <w:pStyle w:val="KMRstandard"/>
      </w:pPr>
      <w:r>
        <w:t>Jako przewody ochronne należy stosować:</w:t>
      </w:r>
    </w:p>
    <w:p w14:paraId="44F36807" w14:textId="77777777" w:rsidR="00D221E0" w:rsidRDefault="00D221E0" w:rsidP="00E63E9D">
      <w:pPr>
        <w:pStyle w:val="KMRstandard"/>
        <w:numPr>
          <w:ilvl w:val="0"/>
          <w:numId w:val="18"/>
        </w:numPr>
      </w:pPr>
      <w:r>
        <w:t>żyły w przewodach wielożyłowych,</w:t>
      </w:r>
    </w:p>
    <w:p w14:paraId="48EAB50D" w14:textId="77777777" w:rsidR="00D221E0" w:rsidRDefault="00D221E0" w:rsidP="00E63E9D">
      <w:pPr>
        <w:pStyle w:val="KMRstandard"/>
        <w:numPr>
          <w:ilvl w:val="0"/>
          <w:numId w:val="18"/>
        </w:numPr>
      </w:pPr>
      <w:r>
        <w:t>izolowane lub gołe przewody ułożone we wspólnej osłonie z przewodami roboczymi,</w:t>
      </w:r>
    </w:p>
    <w:p w14:paraId="6F308BC3" w14:textId="77777777" w:rsidR="00D221E0" w:rsidRDefault="00D221E0" w:rsidP="00E63E9D">
      <w:pPr>
        <w:pStyle w:val="KMRstandard"/>
        <w:numPr>
          <w:ilvl w:val="0"/>
          <w:numId w:val="18"/>
        </w:numPr>
      </w:pPr>
      <w:r>
        <w:t>ułożone na stałe przewody gołe i izolowane,</w:t>
      </w:r>
    </w:p>
    <w:p w14:paraId="346EA217" w14:textId="77777777" w:rsidR="00D221E0" w:rsidRDefault="00D221E0" w:rsidP="00E63E9D">
      <w:pPr>
        <w:pStyle w:val="KMRstandard"/>
        <w:numPr>
          <w:ilvl w:val="0"/>
          <w:numId w:val="18"/>
        </w:numPr>
      </w:pPr>
      <w:r>
        <w:t>metalowe powłoki i pancerze kabli,</w:t>
      </w:r>
    </w:p>
    <w:p w14:paraId="134D15B7" w14:textId="2D02A153" w:rsidR="00D221E0" w:rsidRPr="00CF1EDC" w:rsidRDefault="00D221E0" w:rsidP="00E63E9D">
      <w:pPr>
        <w:pStyle w:val="KMRstandard"/>
        <w:numPr>
          <w:ilvl w:val="0"/>
          <w:numId w:val="18"/>
        </w:numPr>
        <w:rPr>
          <w:rFonts w:ascii="Cambria" w:hAnsi="Cambria" w:cs="Times New Roman"/>
          <w:sz w:val="22"/>
        </w:rPr>
      </w:pPr>
      <w:r>
        <w:t>metalowe rury i inne osłony przewodów.</w:t>
      </w:r>
    </w:p>
    <w:p w14:paraId="58F3C0D9" w14:textId="634EDDEF" w:rsidR="00CF1EDC" w:rsidRDefault="00CF1EDC" w:rsidP="00CF1EDC">
      <w:pPr>
        <w:pStyle w:val="KMRstandard"/>
      </w:pPr>
    </w:p>
    <w:p w14:paraId="63A4F9CE" w14:textId="02527E8D" w:rsidR="00CF1EDC" w:rsidRDefault="00CF1EDC" w:rsidP="00CF1EDC">
      <w:pPr>
        <w:pStyle w:val="KMRstandard"/>
      </w:pPr>
    </w:p>
    <w:p w14:paraId="31CD9EBF" w14:textId="77777777" w:rsidR="00CF1EDC" w:rsidRPr="00D221E0" w:rsidRDefault="00CF1EDC" w:rsidP="00CF1EDC">
      <w:pPr>
        <w:pStyle w:val="KMRstandard"/>
        <w:rPr>
          <w:rFonts w:ascii="Cambria" w:hAnsi="Cambria" w:cs="Times New Roman"/>
          <w:sz w:val="22"/>
        </w:rPr>
      </w:pPr>
    </w:p>
    <w:p w14:paraId="0F46BA4A" w14:textId="77777777" w:rsidR="00D221E0" w:rsidRDefault="00D221E0" w:rsidP="00D221E0">
      <w:pPr>
        <w:pStyle w:val="KMRNagwek2"/>
      </w:pPr>
      <w:bookmarkStart w:id="60" w:name="_Toc37166335"/>
      <w:r>
        <w:lastRenderedPageBreak/>
        <w:t>Dodatkowe połączenia wyrównawcze</w:t>
      </w:r>
      <w:bookmarkEnd w:id="60"/>
    </w:p>
    <w:p w14:paraId="27657430" w14:textId="77777777" w:rsidR="00D221E0" w:rsidRDefault="00D221E0" w:rsidP="00D221E0">
      <w:pPr>
        <w:pStyle w:val="KMRstandard"/>
      </w:pPr>
      <w:r>
        <w:t>W pomieszczeniach o zwiększonym zagrożeniu porażeniem (np. łazienki) należy stosować dodatkowe połączenia wyrównawcze ochronne. Dodatkowymi połączeniami wyrównawczymi ochronnymi powinny być:</w:t>
      </w:r>
    </w:p>
    <w:p w14:paraId="7A271DF7" w14:textId="77777777" w:rsidR="00D221E0" w:rsidRDefault="00D221E0" w:rsidP="00E63E9D">
      <w:pPr>
        <w:pStyle w:val="KMRstandard"/>
        <w:numPr>
          <w:ilvl w:val="0"/>
          <w:numId w:val="19"/>
        </w:numPr>
      </w:pPr>
      <w:r>
        <w:t>części przewodzące dostępne,</w:t>
      </w:r>
    </w:p>
    <w:p w14:paraId="49B58657" w14:textId="77777777" w:rsidR="00D221E0" w:rsidRDefault="00D221E0" w:rsidP="00E63E9D">
      <w:pPr>
        <w:pStyle w:val="KMRstandard"/>
        <w:numPr>
          <w:ilvl w:val="0"/>
          <w:numId w:val="19"/>
        </w:numPr>
      </w:pPr>
      <w:r>
        <w:t>części przewodzące obce,</w:t>
      </w:r>
    </w:p>
    <w:p w14:paraId="53EF89F3" w14:textId="77777777" w:rsidR="00D221E0" w:rsidRDefault="00D221E0" w:rsidP="00E63E9D">
      <w:pPr>
        <w:pStyle w:val="KMRstandard"/>
        <w:numPr>
          <w:ilvl w:val="0"/>
          <w:numId w:val="19"/>
        </w:numPr>
      </w:pPr>
      <w:r>
        <w:t>przewody ochronne wszystkich urządzeń, w tym również gniazd wtyczkowych i wypustów oświetleniowych,</w:t>
      </w:r>
    </w:p>
    <w:p w14:paraId="278C2105" w14:textId="77777777" w:rsidR="00D221E0" w:rsidRDefault="00D221E0" w:rsidP="00E63E9D">
      <w:pPr>
        <w:pStyle w:val="KMRstandard"/>
        <w:numPr>
          <w:ilvl w:val="0"/>
          <w:numId w:val="19"/>
        </w:numPr>
      </w:pPr>
      <w:r>
        <w:t>metalowe konstrukcje i zbrojenia budowlane</w:t>
      </w:r>
    </w:p>
    <w:p w14:paraId="45DB8C51" w14:textId="77777777" w:rsidR="00F00EE1" w:rsidRPr="00C76E8F" w:rsidRDefault="00F00EE1" w:rsidP="00F00EE1">
      <w:pPr>
        <w:pStyle w:val="KMRNagwek1"/>
      </w:pPr>
      <w:bookmarkStart w:id="61" w:name="_Toc24640068"/>
      <w:bookmarkStart w:id="62" w:name="_Toc37166336"/>
      <w:bookmarkStart w:id="63" w:name="_Toc488443582"/>
      <w:r>
        <w:t>OCHRONA PRZECIWPORAŻENIOWA</w:t>
      </w:r>
      <w:bookmarkEnd w:id="61"/>
      <w:bookmarkEnd w:id="62"/>
    </w:p>
    <w:bookmarkEnd w:id="63"/>
    <w:p w14:paraId="12A2CE8E" w14:textId="77777777" w:rsidR="00F00EE1" w:rsidRDefault="00F00EE1" w:rsidP="00457839">
      <w:pPr>
        <w:pStyle w:val="KMRstandard"/>
        <w:rPr>
          <w:rFonts w:ascii="Cambria" w:hAnsi="Cambria" w:cs="Times New Roman"/>
          <w:sz w:val="22"/>
        </w:rPr>
      </w:pPr>
      <w:r w:rsidRPr="002C0ED3">
        <w:t xml:space="preserve">Podstawowym środkiem ochronny przed porażeniem prądem elektrycznym w projektowanej instalacji jest izolacja części czynnych kabli, przewodów i urządzeń. Jako system </w:t>
      </w:r>
      <w:r>
        <w:t>ochrony przy uszkodzeniu</w:t>
      </w:r>
      <w:r w:rsidRPr="002C0ED3">
        <w:t xml:space="preserve"> zastosować samoczynne wyłączanie zasilania realizowane przez wył</w:t>
      </w:r>
      <w:r>
        <w:t>ączniki nadprądowe. Jako ochronę uzupełniającą</w:t>
      </w:r>
      <w:r w:rsidRPr="002C0ED3">
        <w:t xml:space="preserve"> zastosowano wyłącznik</w:t>
      </w:r>
      <w:r>
        <w:t>i</w:t>
      </w:r>
      <w:r w:rsidRPr="002C0ED3">
        <w:t xml:space="preserve"> różnicowoprądowe. W celu zapewnienia prawidłowej pracy wyłączników należy połączyć wszystkie urządzenia elektryczne</w:t>
      </w:r>
      <w:r>
        <w:t xml:space="preserve">, </w:t>
      </w:r>
      <w:r w:rsidRPr="002C0ED3">
        <w:t>rozdzie</w:t>
      </w:r>
      <w:bookmarkStart w:id="64" w:name="_Toc488443583"/>
      <w:r>
        <w:t xml:space="preserve">lnice </w:t>
      </w:r>
      <w:r w:rsidRPr="002C0ED3">
        <w:t xml:space="preserve">uziemionym przewodem ochronnym PE oraz zapewnić odpowiednią izolację przewodu neutralnego N od ziemi. </w:t>
      </w:r>
      <w:r>
        <w:t>Jako wyłączniki różnicowo</w:t>
      </w:r>
      <w:r w:rsidRPr="002C0ED3">
        <w:t>prądowe stosować urządzenia o działaniu bezpośrednim o prądzie różnicowym 30 mA.</w:t>
      </w:r>
    </w:p>
    <w:p w14:paraId="0ADAC9DF" w14:textId="77777777" w:rsidR="00F00EE1" w:rsidRDefault="00F00EE1" w:rsidP="00F00EE1">
      <w:pPr>
        <w:pStyle w:val="KMRNagwek1"/>
      </w:pPr>
      <w:bookmarkStart w:id="65" w:name="_Toc24640069"/>
      <w:bookmarkStart w:id="66" w:name="_Toc37166337"/>
      <w:bookmarkStart w:id="67" w:name="_Toc488443585"/>
      <w:bookmarkEnd w:id="64"/>
      <w:r>
        <w:t>OCHRONA PRZECIWPRZEPIĘCIOWA</w:t>
      </w:r>
      <w:bookmarkEnd w:id="65"/>
      <w:bookmarkEnd w:id="66"/>
    </w:p>
    <w:p w14:paraId="067F30E7" w14:textId="77777777" w:rsidR="00F00EE1" w:rsidRDefault="00F00EE1" w:rsidP="00457839">
      <w:pPr>
        <w:pStyle w:val="KMRstandard"/>
      </w:pPr>
      <w:r w:rsidRPr="002C0ED3">
        <w:t xml:space="preserve">W celu ochrony instalacji przed skutkami przepięć w </w:t>
      </w:r>
      <w:r w:rsidR="00D221E0">
        <w:t>rozdzielnicy głównej budynku</w:t>
      </w:r>
      <w:r>
        <w:t xml:space="preserve"> </w:t>
      </w:r>
      <w:r w:rsidRPr="002C0ED3">
        <w:t>należy zainstalować</w:t>
      </w:r>
      <w:r>
        <w:t xml:space="preserve"> </w:t>
      </w:r>
      <w:r w:rsidRPr="002C0ED3">
        <w:t xml:space="preserve">ograniczniki przepięć typu </w:t>
      </w:r>
      <w:r w:rsidR="00D221E0">
        <w:t>1 kombinowany</w:t>
      </w:r>
      <w:r>
        <w:t>.</w:t>
      </w:r>
    </w:p>
    <w:p w14:paraId="5883CCEE" w14:textId="77777777" w:rsidR="00F00EE1" w:rsidRPr="004B3343" w:rsidRDefault="00F00EE1" w:rsidP="00F00EE1">
      <w:pPr>
        <w:pStyle w:val="KMRNagwek1"/>
      </w:pPr>
      <w:bookmarkStart w:id="68" w:name="_Toc446328195"/>
      <w:bookmarkStart w:id="69" w:name="_Toc446945171"/>
      <w:bookmarkStart w:id="70" w:name="_Toc446945310"/>
      <w:bookmarkStart w:id="71" w:name="_Toc488443601"/>
      <w:bookmarkStart w:id="72" w:name="_Toc23862824"/>
      <w:bookmarkStart w:id="73" w:name="_Toc24640070"/>
      <w:bookmarkStart w:id="74" w:name="_Toc37166338"/>
      <w:bookmarkEnd w:id="67"/>
      <w:r w:rsidRPr="004B3343">
        <w:t>UWAGI KOŃCOWE</w:t>
      </w:r>
      <w:bookmarkEnd w:id="68"/>
      <w:bookmarkEnd w:id="69"/>
      <w:bookmarkEnd w:id="70"/>
      <w:bookmarkEnd w:id="71"/>
      <w:bookmarkEnd w:id="72"/>
      <w:bookmarkEnd w:id="73"/>
      <w:bookmarkEnd w:id="74"/>
    </w:p>
    <w:p w14:paraId="5359BD72" w14:textId="77777777" w:rsidR="00D221E0" w:rsidRPr="00375669" w:rsidRDefault="00D221E0" w:rsidP="00E63E9D">
      <w:pPr>
        <w:numPr>
          <w:ilvl w:val="0"/>
          <w:numId w:val="22"/>
        </w:numPr>
        <w:tabs>
          <w:tab w:val="left" w:leader="dot" w:pos="0"/>
        </w:tabs>
        <w:suppressAutoHyphens/>
        <w:spacing w:after="0" w:line="360" w:lineRule="auto"/>
        <w:ind w:left="426"/>
        <w:jc w:val="both"/>
      </w:pPr>
      <w:r>
        <w:rPr>
          <w:rFonts w:cs="Arial"/>
          <w:color w:val="222222"/>
          <w:shd w:val="clear" w:color="auto" w:fill="FFFFFF"/>
        </w:rPr>
        <w:t>Projekt budowlany może służyć do celów realizacji inwestycji po jego zatwierdzeniu i uzyskaniu pozwolenia na budowę</w:t>
      </w:r>
      <w:r w:rsidR="005E76CC">
        <w:rPr>
          <w:rFonts w:cs="Arial"/>
          <w:color w:val="222222"/>
          <w:shd w:val="clear" w:color="auto" w:fill="FFFFFF"/>
        </w:rPr>
        <w:t>.</w:t>
      </w:r>
    </w:p>
    <w:p w14:paraId="34C5A956" w14:textId="77777777" w:rsidR="00D221E0" w:rsidRPr="002C0ED3" w:rsidRDefault="00D221E0" w:rsidP="00E63E9D">
      <w:pPr>
        <w:numPr>
          <w:ilvl w:val="0"/>
          <w:numId w:val="22"/>
        </w:numPr>
        <w:tabs>
          <w:tab w:val="left" w:leader="dot" w:pos="0"/>
        </w:tabs>
        <w:suppressAutoHyphens/>
        <w:spacing w:after="0" w:line="360" w:lineRule="auto"/>
        <w:ind w:left="426"/>
        <w:jc w:val="both"/>
      </w:pPr>
      <w:r w:rsidRPr="002C0ED3">
        <w:t>Całość robót powinna być wykonana zgodnie z niniejszym projektem technicznym przez osobę, lub firmę posiadającą uprawnienia budowlane w specjalności instalacyjno – inżynieryjnej w zakresie instalacji elektrycznych</w:t>
      </w:r>
    </w:p>
    <w:p w14:paraId="1DFE29CD" w14:textId="77777777" w:rsidR="00D221E0" w:rsidRPr="002C0ED3" w:rsidRDefault="00D221E0" w:rsidP="00E63E9D">
      <w:pPr>
        <w:numPr>
          <w:ilvl w:val="0"/>
          <w:numId w:val="22"/>
        </w:numPr>
        <w:tabs>
          <w:tab w:val="left" w:leader="dot" w:pos="0"/>
        </w:tabs>
        <w:suppressAutoHyphens/>
        <w:spacing w:after="0" w:line="360" w:lineRule="auto"/>
        <w:ind w:left="426"/>
        <w:jc w:val="both"/>
      </w:pPr>
      <w:r w:rsidRPr="002C0ED3">
        <w:t>Po wykonaniu robót dokonać niżej wyszczególnionych pomiarów i sprawdzeń instalacji:</w:t>
      </w:r>
    </w:p>
    <w:p w14:paraId="3A9663FB" w14:textId="77777777" w:rsidR="00D221E0" w:rsidRDefault="00D221E0" w:rsidP="00E63E9D">
      <w:pPr>
        <w:numPr>
          <w:ilvl w:val="0"/>
          <w:numId w:val="20"/>
        </w:numPr>
        <w:tabs>
          <w:tab w:val="left" w:leader="dot" w:pos="0"/>
        </w:tabs>
        <w:suppressAutoHyphens/>
        <w:spacing w:after="0" w:line="360" w:lineRule="auto"/>
        <w:ind w:left="567" w:hanging="207"/>
        <w:jc w:val="both"/>
      </w:pPr>
      <w:r w:rsidRPr="002C0ED3">
        <w:t>ciągłości przewodów ochronnych instalacji</w:t>
      </w:r>
      <w:r w:rsidR="00143963">
        <w:t>,</w:t>
      </w:r>
    </w:p>
    <w:p w14:paraId="36866B1A" w14:textId="77777777" w:rsidR="00143963" w:rsidRPr="002C0ED3" w:rsidRDefault="00143963" w:rsidP="00E63E9D">
      <w:pPr>
        <w:numPr>
          <w:ilvl w:val="0"/>
          <w:numId w:val="20"/>
        </w:numPr>
        <w:tabs>
          <w:tab w:val="left" w:leader="dot" w:pos="0"/>
        </w:tabs>
        <w:suppressAutoHyphens/>
        <w:spacing w:after="0" w:line="360" w:lineRule="auto"/>
        <w:ind w:left="567" w:hanging="207"/>
        <w:jc w:val="both"/>
      </w:pPr>
      <w:r>
        <w:t>sprawdzenie kolorystyki przewodów,</w:t>
      </w:r>
    </w:p>
    <w:p w14:paraId="5DC792E5" w14:textId="77777777" w:rsidR="00D221E0" w:rsidRPr="002C0ED3" w:rsidRDefault="00D221E0" w:rsidP="00E63E9D">
      <w:pPr>
        <w:numPr>
          <w:ilvl w:val="0"/>
          <w:numId w:val="20"/>
        </w:numPr>
        <w:tabs>
          <w:tab w:val="left" w:leader="dot" w:pos="0"/>
        </w:tabs>
        <w:suppressAutoHyphens/>
        <w:spacing w:after="0" w:line="360" w:lineRule="auto"/>
        <w:ind w:left="567" w:hanging="207"/>
        <w:jc w:val="both"/>
      </w:pPr>
      <w:r w:rsidRPr="002C0ED3">
        <w:t>rezystancji izolacji obwodów</w:t>
      </w:r>
      <w:r w:rsidR="00143963">
        <w:t>,</w:t>
      </w:r>
    </w:p>
    <w:p w14:paraId="4C5B3BD9" w14:textId="77777777" w:rsidR="00D221E0" w:rsidRPr="002C0ED3" w:rsidRDefault="00D221E0" w:rsidP="00E63E9D">
      <w:pPr>
        <w:numPr>
          <w:ilvl w:val="0"/>
          <w:numId w:val="20"/>
        </w:numPr>
        <w:tabs>
          <w:tab w:val="left" w:leader="dot" w:pos="0"/>
        </w:tabs>
        <w:suppressAutoHyphens/>
        <w:spacing w:after="0" w:line="360" w:lineRule="auto"/>
        <w:ind w:left="567" w:hanging="207"/>
        <w:jc w:val="both"/>
      </w:pPr>
      <w:r w:rsidRPr="002C0ED3">
        <w:t>rezystancji uziemienia przewodów PE i ochronników przeciw przepięciowych</w:t>
      </w:r>
    </w:p>
    <w:p w14:paraId="6313D9CF" w14:textId="77777777" w:rsidR="00D221E0" w:rsidRDefault="00D221E0" w:rsidP="00E63E9D">
      <w:pPr>
        <w:numPr>
          <w:ilvl w:val="0"/>
          <w:numId w:val="20"/>
        </w:numPr>
        <w:tabs>
          <w:tab w:val="left" w:leader="dot" w:pos="0"/>
        </w:tabs>
        <w:suppressAutoHyphens/>
        <w:spacing w:after="0" w:line="360" w:lineRule="auto"/>
        <w:ind w:left="567" w:hanging="207"/>
        <w:jc w:val="both"/>
      </w:pPr>
      <w:r w:rsidRPr="002C0ED3">
        <w:lastRenderedPageBreak/>
        <w:t>pomiarów skuteczności działania ochrony przed porażeniem prądem elektrycznym (dotykiem pośrednim) tj. szybkiego wyłączenia zasilania z zastosowaniem wyłączników przeciwporażeniowych różnicowoprądowych oraz szybkiego wyłączenia zasilania dla obudów rozdzielnic</w:t>
      </w:r>
      <w:r w:rsidR="00143963">
        <w:t>,</w:t>
      </w:r>
    </w:p>
    <w:p w14:paraId="0B97BC35" w14:textId="77777777" w:rsidR="00143963" w:rsidRPr="00697CFF" w:rsidRDefault="00143963" w:rsidP="00E63E9D">
      <w:pPr>
        <w:numPr>
          <w:ilvl w:val="0"/>
          <w:numId w:val="20"/>
        </w:numPr>
        <w:tabs>
          <w:tab w:val="left" w:leader="dot" w:pos="0"/>
        </w:tabs>
        <w:suppressAutoHyphens/>
        <w:spacing w:after="0" w:line="360" w:lineRule="auto"/>
        <w:ind w:left="567" w:hanging="207"/>
        <w:jc w:val="both"/>
      </w:pPr>
      <w:r>
        <w:t>sprawdzenie działania urządzeń ochronnych różnicowoprądowych.</w:t>
      </w:r>
    </w:p>
    <w:p w14:paraId="571C0735" w14:textId="77777777" w:rsidR="00D221E0" w:rsidRPr="002C0ED3" w:rsidRDefault="00D221E0" w:rsidP="00E63E9D">
      <w:pPr>
        <w:numPr>
          <w:ilvl w:val="0"/>
          <w:numId w:val="22"/>
        </w:numPr>
        <w:tabs>
          <w:tab w:val="left" w:leader="dot" w:pos="0"/>
        </w:tabs>
        <w:suppressAutoHyphens/>
        <w:spacing w:after="0" w:line="360" w:lineRule="auto"/>
        <w:ind w:left="426"/>
        <w:jc w:val="both"/>
      </w:pPr>
      <w:r w:rsidRPr="002C0ED3">
        <w:t>Z przeprowadzonych badań i pomiarów należy sporządzić protokoły pomiarów i przekazać je Inwestorowi. Inwestor jest zobowiązany do wykonywania okresowych badań i pomiarów instalacji i urządzeń elektrycznych zgodnie z obowiązującymi przepisami</w:t>
      </w:r>
      <w:r w:rsidR="00143963">
        <w:t>.</w:t>
      </w:r>
    </w:p>
    <w:p w14:paraId="694D60CE" w14:textId="77777777" w:rsidR="00D221E0" w:rsidRPr="002C0ED3" w:rsidRDefault="00D221E0" w:rsidP="00E63E9D">
      <w:pPr>
        <w:numPr>
          <w:ilvl w:val="0"/>
          <w:numId w:val="22"/>
        </w:numPr>
        <w:tabs>
          <w:tab w:val="left" w:leader="dot" w:pos="0"/>
        </w:tabs>
        <w:suppressAutoHyphens/>
        <w:spacing w:after="0" w:line="360" w:lineRule="auto"/>
        <w:ind w:left="426"/>
        <w:jc w:val="both"/>
      </w:pPr>
      <w:r w:rsidRPr="002C0ED3">
        <w:t xml:space="preserve">Przeglądy techniczne i czynności konserwacyjne </w:t>
      </w:r>
      <w:r>
        <w:t>powinny być przeprowadzane w okresach ustalonych przez producenta,</w:t>
      </w:r>
      <w:r w:rsidRPr="002C0ED3">
        <w:t xml:space="preserve"> </w:t>
      </w:r>
      <w:r>
        <w:t>nie</w:t>
      </w:r>
      <w:r w:rsidRPr="002C0ED3">
        <w:t xml:space="preserve"> rzadziej</w:t>
      </w:r>
      <w:r>
        <w:t xml:space="preserve"> jednak</w:t>
      </w:r>
      <w:r w:rsidRPr="002C0ED3">
        <w:t xml:space="preserve"> niż raz w roku (Rozporządzenie Ministra Spraw Wewn</w:t>
      </w:r>
      <w:r>
        <w:t>ętrznych i Administracji z dnia 7</w:t>
      </w:r>
      <w:r w:rsidRPr="002C0ED3">
        <w:t xml:space="preserve"> czerwca 20</w:t>
      </w:r>
      <w:r>
        <w:t xml:space="preserve">10 r. </w:t>
      </w:r>
      <w:r w:rsidRPr="002C0ED3">
        <w:t>w sprawie ochrony przeciwpożarowej budynków, innych obiektów budowlanych i terenów. Dz.U. z dnia 11 lipca 20</w:t>
      </w:r>
      <w:r>
        <w:t>10</w:t>
      </w:r>
      <w:r w:rsidRPr="002C0ED3">
        <w:t xml:space="preserve"> </w:t>
      </w:r>
      <w:r>
        <w:t>n</w:t>
      </w:r>
      <w:r w:rsidRPr="002C0ED3">
        <w:t>r 1</w:t>
      </w:r>
      <w:r>
        <w:t xml:space="preserve">09 poz. 719, </w:t>
      </w:r>
      <w:r w:rsidRPr="002C0ED3">
        <w:t>Rozdział 1, §3 ust. 3)</w:t>
      </w:r>
      <w:r>
        <w:t>.</w:t>
      </w:r>
    </w:p>
    <w:p w14:paraId="5887B5E5" w14:textId="77777777" w:rsidR="00D221E0" w:rsidRPr="002C0ED3" w:rsidRDefault="00D221E0" w:rsidP="00E63E9D">
      <w:pPr>
        <w:numPr>
          <w:ilvl w:val="0"/>
          <w:numId w:val="22"/>
        </w:numPr>
        <w:tabs>
          <w:tab w:val="left" w:leader="dot" w:pos="0"/>
        </w:tabs>
        <w:suppressAutoHyphens/>
        <w:spacing w:after="0" w:line="360" w:lineRule="auto"/>
        <w:ind w:left="426"/>
        <w:jc w:val="both"/>
        <w:rPr>
          <w:i/>
        </w:rPr>
      </w:pPr>
      <w:r w:rsidRPr="002C0ED3">
        <w:t>Podstawowe warunki techniczne wykonania robót:</w:t>
      </w:r>
    </w:p>
    <w:p w14:paraId="695A0415" w14:textId="77777777" w:rsidR="00D221E0" w:rsidRPr="002C0ED3" w:rsidRDefault="00D221E0" w:rsidP="00E63E9D">
      <w:pPr>
        <w:numPr>
          <w:ilvl w:val="0"/>
          <w:numId w:val="21"/>
        </w:numPr>
        <w:tabs>
          <w:tab w:val="left" w:leader="dot" w:pos="0"/>
        </w:tabs>
        <w:suppressAutoHyphens/>
        <w:spacing w:after="0" w:line="360" w:lineRule="auto"/>
        <w:ind w:left="567" w:hanging="207"/>
        <w:jc w:val="both"/>
        <w:rPr>
          <w:i/>
        </w:rPr>
      </w:pPr>
      <w:r w:rsidRPr="002C0ED3">
        <w:t xml:space="preserve">wszystkie prace należy wykonywać ze szczególną ostrożnością i dokładnością. Wszelkie ubytki w ścianach czy sufitach powstałe na skutek prac instalacyjnych należy uzupełnić. </w:t>
      </w:r>
    </w:p>
    <w:p w14:paraId="3D5B7711" w14:textId="77777777" w:rsidR="00D221E0" w:rsidRPr="002C0ED3" w:rsidRDefault="00D221E0" w:rsidP="00E63E9D">
      <w:pPr>
        <w:numPr>
          <w:ilvl w:val="0"/>
          <w:numId w:val="21"/>
        </w:numPr>
        <w:tabs>
          <w:tab w:val="left" w:leader="dot" w:pos="0"/>
        </w:tabs>
        <w:suppressAutoHyphens/>
        <w:spacing w:after="0" w:line="360" w:lineRule="auto"/>
        <w:ind w:left="567" w:hanging="207"/>
        <w:jc w:val="both"/>
        <w:rPr>
          <w:i/>
        </w:rPr>
      </w:pPr>
      <w:r w:rsidRPr="002C0ED3">
        <w:t>ciągi instalacyjne należy prowadzić tylko w liniach prostych równoległych do krawędzi ścian i stropów w strefach instalacyjnych wg obowiązujących przepisów.</w:t>
      </w:r>
    </w:p>
    <w:p w14:paraId="78F38E0E" w14:textId="77777777" w:rsidR="00D221E0" w:rsidRPr="00583EEB" w:rsidRDefault="00D221E0" w:rsidP="00E63E9D">
      <w:pPr>
        <w:numPr>
          <w:ilvl w:val="0"/>
          <w:numId w:val="21"/>
        </w:numPr>
        <w:tabs>
          <w:tab w:val="left" w:leader="dot" w:pos="0"/>
        </w:tabs>
        <w:suppressAutoHyphens/>
        <w:spacing w:after="0" w:line="360" w:lineRule="auto"/>
        <w:ind w:left="567" w:hanging="207"/>
        <w:jc w:val="both"/>
        <w:rPr>
          <w:i/>
        </w:rPr>
      </w:pPr>
      <w:r w:rsidRPr="002C0ED3">
        <w:t>dla umieszczenia mocowań należy stosować mosiężne kołki rozporowe lub kołki samo wkrętne. Mocowanie części instalacji na elementach konstrukcji w stanie surowym (stropy żelbetowe, podłogi, ściany) może odbywać się wyłącznie przy zastosowaniu atestowanych kołków. Poświadczenie dopuszczenia do stosowania (atest, certyfikat lub deklaracje zgodności) odnoszące się do przewidzianych do montażu kołpaków kołków powinny bez wezwania zostać przedłożone miejscowemu kierownictwu projektu.</w:t>
      </w:r>
    </w:p>
    <w:p w14:paraId="329DA8D8" w14:textId="77777777" w:rsidR="00D221E0" w:rsidRPr="00520D07" w:rsidRDefault="00D659DD" w:rsidP="00D659DD">
      <w:pPr>
        <w:tabs>
          <w:tab w:val="left" w:leader="dot" w:pos="0"/>
        </w:tabs>
        <w:suppressAutoHyphens/>
        <w:spacing w:after="0" w:line="360" w:lineRule="auto"/>
        <w:ind w:left="567"/>
        <w:jc w:val="both"/>
      </w:pPr>
      <w:r>
        <w:t>U</w:t>
      </w:r>
      <w:r w:rsidR="00D221E0" w:rsidRPr="00520D07">
        <w:t>kładanie przewodów</w:t>
      </w:r>
    </w:p>
    <w:p w14:paraId="656346C0" w14:textId="77777777" w:rsidR="00D221E0" w:rsidRPr="002C0ED3" w:rsidRDefault="00D221E0" w:rsidP="00E63E9D">
      <w:pPr>
        <w:numPr>
          <w:ilvl w:val="0"/>
          <w:numId w:val="21"/>
        </w:numPr>
        <w:tabs>
          <w:tab w:val="left" w:leader="dot" w:pos="0"/>
        </w:tabs>
        <w:suppressAutoHyphens/>
        <w:spacing w:after="0" w:line="360" w:lineRule="auto"/>
        <w:ind w:left="567" w:hanging="207"/>
        <w:jc w:val="both"/>
      </w:pPr>
      <w:r w:rsidRPr="002C0ED3">
        <w:t>Promień łuku zagięcia przewodów oraz dopuszczalna temperatura układania podana przez producenta wyrobu powinna zostać uwzględniona przy wykonywaniu prac montażowych. Przejścia przez ściany i stropy należy uszczelnić, a w przypadku przejść przez ściany i stropy, które są granicami stref pożarowych uszczelnienie wykonać atestowanymi materiałami o odpowiedniej wytrzymałości ogniowej</w:t>
      </w:r>
      <w:r w:rsidR="00D659DD">
        <w:t>.</w:t>
      </w:r>
      <w:r w:rsidRPr="002C0ED3">
        <w:t xml:space="preserve"> Dopuszcza się wykonanie bruzd pod przewody i rurki wyrzynarkami elektrycznymi. Przewody należy spinać opaskami w wiązki i opisywać</w:t>
      </w:r>
      <w:r w:rsidR="00143963">
        <w:t xml:space="preserve"> – co </w:t>
      </w:r>
      <w:r w:rsidR="00143963">
        <w:lastRenderedPageBreak/>
        <w:t>najmniej na początku i końcu przewodu</w:t>
      </w:r>
      <w:r w:rsidRPr="002C0ED3">
        <w:t>, w celu moż</w:t>
      </w:r>
      <w:r w:rsidR="00143963">
        <w:t>liwości ich późniejszej idendyfikacji</w:t>
      </w:r>
      <w:r w:rsidRPr="002C0ED3">
        <w:t>. Należy zwrócić szczególną uwagę na zaokrąglenie ostrych krawędzi oraz nie pozostawianie wybrzuszeń przewodów, aby nie doszło do ich uszkodzenia. W rozdzielnicach i puszkach należy pozostawiać zapasy przewodów w celu prawidłowego ich podłączenia. Całość instalacji podtynkowej należy pokryć warstwą tynku o grubości co najmniej 5mm. Powstałe wnęki, przebicia i bruzdy zamurować. Po wykonaniu instalacji wszystkie przebicia elektryczne muszą zostać zamknięte odpowiednio do klasy odporności ogniowej. Przy odbiorze robót należy przedłożyć dokument dopuszczający wyrób do stosowania w budownictwie. Przewody, które muszą być ułożone w ściankach działowych, gipsowych lub na metalowych słupkach ścian szklanych itd., należy układać w rurach w porozumieniu z kierownictwem projektu</w:t>
      </w:r>
      <w:r w:rsidR="00143963">
        <w:t>.</w:t>
      </w:r>
    </w:p>
    <w:p w14:paraId="2C9E1D40" w14:textId="77777777" w:rsidR="00D221E0" w:rsidRPr="002C0ED3" w:rsidRDefault="00D659DD" w:rsidP="00D659DD">
      <w:pPr>
        <w:tabs>
          <w:tab w:val="left" w:leader="dot" w:pos="0"/>
        </w:tabs>
        <w:suppressAutoHyphens/>
        <w:spacing w:after="0" w:line="360" w:lineRule="auto"/>
        <w:ind w:left="567"/>
        <w:jc w:val="both"/>
      </w:pPr>
      <w:r>
        <w:t>P</w:t>
      </w:r>
      <w:r w:rsidR="00D221E0" w:rsidRPr="002C0ED3">
        <w:t>odłączenie przewodów pod zaciski</w:t>
      </w:r>
    </w:p>
    <w:p w14:paraId="48D4F07F" w14:textId="77777777" w:rsidR="00143963" w:rsidRDefault="00D221E0" w:rsidP="00E63E9D">
      <w:pPr>
        <w:numPr>
          <w:ilvl w:val="0"/>
          <w:numId w:val="21"/>
        </w:numPr>
        <w:tabs>
          <w:tab w:val="left" w:leader="dot" w:pos="0"/>
        </w:tabs>
        <w:suppressAutoHyphens/>
        <w:spacing w:after="0" w:line="360" w:lineRule="auto"/>
        <w:ind w:left="567" w:hanging="207"/>
        <w:jc w:val="both"/>
      </w:pPr>
      <w:r w:rsidRPr="002C0ED3">
        <w:t>Należy dołożyć wszelkich starań, aby połączenia przewodów między sobą i z urządzeniami zapewniały trwałe połączenie elektryczne i mechaniczne. W tym celu należy stosować odpowiedni sprzęt. Żyły należy ucinać z niezbędnym zapasem, a izolację zdejmować bez naruszenia struktury żył. Końce żył przewodów należy odizolowywać do długości niezbędnej do prawidłowego podłączenia. Przewód ochronny należy pozostawić z zapasem nieznacznie dłuższym niż pozostałe przewody.</w:t>
      </w:r>
    </w:p>
    <w:p w14:paraId="2C1B2695" w14:textId="77777777" w:rsidR="00D221E0" w:rsidRPr="002C0ED3" w:rsidRDefault="00D659DD" w:rsidP="00D659DD">
      <w:pPr>
        <w:tabs>
          <w:tab w:val="left" w:leader="dot" w:pos="0"/>
        </w:tabs>
        <w:suppressAutoHyphens/>
        <w:spacing w:after="0" w:line="360" w:lineRule="auto"/>
        <w:ind w:left="567"/>
        <w:jc w:val="both"/>
      </w:pPr>
      <w:r>
        <w:t>M</w:t>
      </w:r>
      <w:r w:rsidR="00D221E0" w:rsidRPr="002C0ED3">
        <w:t>ontaż na gotowym podłożu puszek instalacyjnych</w:t>
      </w:r>
    </w:p>
    <w:p w14:paraId="28A3F1EE" w14:textId="77777777" w:rsidR="00D221E0" w:rsidRPr="002C0ED3" w:rsidRDefault="00D221E0" w:rsidP="00E63E9D">
      <w:pPr>
        <w:numPr>
          <w:ilvl w:val="0"/>
          <w:numId w:val="21"/>
        </w:numPr>
        <w:tabs>
          <w:tab w:val="left" w:leader="dot" w:pos="0"/>
        </w:tabs>
        <w:suppressAutoHyphens/>
        <w:spacing w:after="0" w:line="360" w:lineRule="auto"/>
        <w:ind w:left="567" w:hanging="207"/>
        <w:jc w:val="both"/>
      </w:pPr>
      <w:r>
        <w:t>p</w:t>
      </w:r>
      <w:r w:rsidRPr="002C0ED3">
        <w:t>uszki instalacyjne należy montować w gotowych otworach przed zagipsowaniem. Puszki powinny być tak zamontowane, aby ich lico pokrywało się z płaszczyzną ściany. Wykonanie powinno być funkcjonalne i estetyczne</w:t>
      </w:r>
    </w:p>
    <w:p w14:paraId="3484FC19" w14:textId="77777777" w:rsidR="00D221E0" w:rsidRDefault="00D659DD" w:rsidP="00D659DD">
      <w:pPr>
        <w:tabs>
          <w:tab w:val="left" w:leader="dot" w:pos="0"/>
        </w:tabs>
        <w:suppressAutoHyphens/>
        <w:spacing w:after="0" w:line="360" w:lineRule="auto"/>
        <w:ind w:left="567"/>
        <w:jc w:val="both"/>
      </w:pPr>
      <w:r>
        <w:t>M</w:t>
      </w:r>
      <w:r w:rsidR="00D221E0" w:rsidRPr="002C0ED3">
        <w:t>ontaż osprzętu elektrycznego</w:t>
      </w:r>
    </w:p>
    <w:p w14:paraId="6CC80D3E" w14:textId="77777777" w:rsidR="00143963" w:rsidRDefault="00143963" w:rsidP="00D659DD">
      <w:pPr>
        <w:pStyle w:val="KMRstandard"/>
        <w:numPr>
          <w:ilvl w:val="0"/>
          <w:numId w:val="21"/>
        </w:numPr>
        <w:spacing w:before="0"/>
        <w:ind w:left="567" w:hanging="207"/>
      </w:pPr>
      <w:r w:rsidRPr="002C0ED3">
        <w:t>Łączniki oraz gniazda wtykowe należy instalować podtynkowo we wcześniej przygotowanych puszkach, solidnie. Należy zadbać o prawidłowe podłączenie przewodó</w:t>
      </w:r>
      <w:r>
        <w:t>w, a także o estetykę wykonania</w:t>
      </w:r>
      <w:r w:rsidRPr="002C0ED3">
        <w:t>. Łączniki instalacyjne należy montować obok drzwi na wysokości 140 cm nad po</w:t>
      </w:r>
      <w:r>
        <w:t>sadzką</w:t>
      </w:r>
      <w:r w:rsidRPr="002C0ED3">
        <w:t xml:space="preserve"> oraz 15 cm od krawędzi futryny</w:t>
      </w:r>
    </w:p>
    <w:p w14:paraId="51B0EC46" w14:textId="77777777" w:rsidR="00F00EE1" w:rsidRDefault="00F00EE1" w:rsidP="00F00EE1"/>
    <w:p w14:paraId="0B6510E0" w14:textId="77777777" w:rsidR="00143963" w:rsidRDefault="00143963" w:rsidP="00F00EE1"/>
    <w:p w14:paraId="3F4513E1" w14:textId="77777777" w:rsidR="00143963" w:rsidRDefault="00143963" w:rsidP="00F00EE1"/>
    <w:p w14:paraId="5818628C" w14:textId="77777777" w:rsidR="00143963" w:rsidRDefault="00143963" w:rsidP="00F00EE1"/>
    <w:p w14:paraId="3A897D76" w14:textId="77777777" w:rsidR="00143963" w:rsidRDefault="00143963" w:rsidP="00F00EE1"/>
    <w:p w14:paraId="479EE139" w14:textId="77777777" w:rsidR="00143963" w:rsidRDefault="00143963" w:rsidP="00F00EE1"/>
    <w:p w14:paraId="57EF90F1" w14:textId="77777777" w:rsidR="00F00EE1" w:rsidRDefault="00F00EE1" w:rsidP="0085781E">
      <w:pPr>
        <w:pStyle w:val="KMRNagwek1"/>
        <w:spacing w:before="0" w:after="0"/>
      </w:pPr>
      <w:bookmarkStart w:id="75" w:name="_Toc24640072"/>
      <w:bookmarkStart w:id="76" w:name="_Toc37166339"/>
      <w:r>
        <w:lastRenderedPageBreak/>
        <w:t>OBLICZENIA</w:t>
      </w:r>
      <w:bookmarkEnd w:id="75"/>
      <w:bookmarkEnd w:id="76"/>
    </w:p>
    <w:p w14:paraId="1C984140" w14:textId="77777777" w:rsidR="00F00EE1" w:rsidRDefault="00F00EE1" w:rsidP="0082595A">
      <w:pPr>
        <w:pStyle w:val="KMRNagwek2"/>
        <w:spacing w:before="0"/>
      </w:pPr>
      <w:bookmarkStart w:id="77" w:name="_Toc24640073"/>
      <w:bookmarkStart w:id="78" w:name="_Toc37166340"/>
      <w:r>
        <w:t>Bilans mocy</w:t>
      </w:r>
      <w:bookmarkEnd w:id="77"/>
      <w:bookmarkEnd w:id="78"/>
    </w:p>
    <w:tbl>
      <w:tblPr>
        <w:tblW w:w="10040" w:type="dxa"/>
        <w:jc w:val="center"/>
        <w:tblCellMar>
          <w:left w:w="70" w:type="dxa"/>
          <w:right w:w="70" w:type="dxa"/>
        </w:tblCellMar>
        <w:tblLook w:val="04A0" w:firstRow="1" w:lastRow="0" w:firstColumn="1" w:lastColumn="0" w:noHBand="0" w:noVBand="1"/>
      </w:tblPr>
      <w:tblGrid>
        <w:gridCol w:w="3863"/>
        <w:gridCol w:w="940"/>
        <w:gridCol w:w="1215"/>
        <w:gridCol w:w="1817"/>
        <w:gridCol w:w="646"/>
        <w:gridCol w:w="1669"/>
      </w:tblGrid>
      <w:tr w:rsidR="009F7DA7" w:rsidRPr="009F7DA7" w14:paraId="5B7080EA" w14:textId="77777777" w:rsidTr="009F7DA7">
        <w:trPr>
          <w:trHeight w:val="765"/>
          <w:jc w:val="center"/>
        </w:trPr>
        <w:tc>
          <w:tcPr>
            <w:tcW w:w="386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0BE39C" w14:textId="77777777" w:rsidR="009F7DA7" w:rsidRPr="009F7DA7" w:rsidRDefault="009F7DA7" w:rsidP="009F7DA7">
            <w:pPr>
              <w:spacing w:after="0" w:line="240" w:lineRule="auto"/>
              <w:jc w:val="center"/>
              <w:rPr>
                <w:rFonts w:ascii="Calibri" w:eastAsia="Times New Roman" w:hAnsi="Calibri" w:cs="Calibri"/>
                <w:b/>
                <w:bCs/>
                <w:color w:val="000000"/>
                <w:sz w:val="20"/>
                <w:szCs w:val="20"/>
              </w:rPr>
            </w:pPr>
            <w:r w:rsidRPr="009F7DA7">
              <w:rPr>
                <w:rFonts w:ascii="Calibri" w:eastAsia="Times New Roman" w:hAnsi="Calibri" w:cs="Calibri"/>
                <w:b/>
                <w:bCs/>
                <w:color w:val="000000"/>
                <w:sz w:val="20"/>
                <w:szCs w:val="20"/>
              </w:rPr>
              <w:t>Odbiór</w:t>
            </w:r>
          </w:p>
        </w:tc>
        <w:tc>
          <w:tcPr>
            <w:tcW w:w="940" w:type="dxa"/>
            <w:tcBorders>
              <w:top w:val="single" w:sz="4" w:space="0" w:color="auto"/>
              <w:left w:val="nil"/>
              <w:bottom w:val="single" w:sz="4" w:space="0" w:color="auto"/>
              <w:right w:val="single" w:sz="4" w:space="0" w:color="auto"/>
            </w:tcBorders>
            <w:shd w:val="clear" w:color="auto" w:fill="auto"/>
            <w:vAlign w:val="center"/>
            <w:hideMark/>
          </w:tcPr>
          <w:p w14:paraId="1B27835C" w14:textId="77777777" w:rsidR="009F7DA7" w:rsidRPr="009F7DA7" w:rsidRDefault="009F7DA7" w:rsidP="009F7DA7">
            <w:pPr>
              <w:spacing w:after="0" w:line="240" w:lineRule="auto"/>
              <w:jc w:val="center"/>
              <w:rPr>
                <w:rFonts w:ascii="Calibri" w:eastAsia="Times New Roman" w:hAnsi="Calibri" w:cs="Calibri"/>
                <w:b/>
                <w:bCs/>
                <w:color w:val="000000"/>
                <w:sz w:val="20"/>
                <w:szCs w:val="20"/>
              </w:rPr>
            </w:pPr>
            <w:r w:rsidRPr="009F7DA7">
              <w:rPr>
                <w:rFonts w:ascii="Calibri" w:eastAsia="Times New Roman" w:hAnsi="Calibri" w:cs="Calibri"/>
                <w:b/>
                <w:bCs/>
                <w:color w:val="000000"/>
                <w:sz w:val="20"/>
                <w:szCs w:val="20"/>
              </w:rPr>
              <w:t>szt.</w:t>
            </w:r>
          </w:p>
        </w:tc>
        <w:tc>
          <w:tcPr>
            <w:tcW w:w="1105" w:type="dxa"/>
            <w:tcBorders>
              <w:top w:val="single" w:sz="4" w:space="0" w:color="auto"/>
              <w:left w:val="nil"/>
              <w:bottom w:val="single" w:sz="4" w:space="0" w:color="auto"/>
              <w:right w:val="single" w:sz="4" w:space="0" w:color="auto"/>
            </w:tcBorders>
            <w:shd w:val="clear" w:color="auto" w:fill="auto"/>
            <w:vAlign w:val="center"/>
            <w:hideMark/>
          </w:tcPr>
          <w:p w14:paraId="55E70FED" w14:textId="77777777" w:rsidR="009F7DA7" w:rsidRPr="009F7DA7" w:rsidRDefault="009F7DA7" w:rsidP="009F7DA7">
            <w:pPr>
              <w:spacing w:after="0" w:line="240" w:lineRule="auto"/>
              <w:jc w:val="center"/>
              <w:rPr>
                <w:rFonts w:ascii="Calibri" w:eastAsia="Times New Roman" w:hAnsi="Calibri" w:cs="Calibri"/>
                <w:b/>
                <w:bCs/>
                <w:color w:val="000000"/>
                <w:sz w:val="20"/>
                <w:szCs w:val="20"/>
              </w:rPr>
            </w:pPr>
            <w:r w:rsidRPr="009F7DA7">
              <w:rPr>
                <w:rFonts w:ascii="Calibri" w:eastAsia="Times New Roman" w:hAnsi="Calibri" w:cs="Calibri"/>
                <w:b/>
                <w:bCs/>
                <w:color w:val="000000"/>
                <w:sz w:val="20"/>
                <w:szCs w:val="20"/>
              </w:rPr>
              <w:t>moc jednostkowa</w:t>
            </w:r>
          </w:p>
        </w:tc>
        <w:tc>
          <w:tcPr>
            <w:tcW w:w="1817" w:type="dxa"/>
            <w:tcBorders>
              <w:top w:val="single" w:sz="4" w:space="0" w:color="auto"/>
              <w:left w:val="nil"/>
              <w:bottom w:val="single" w:sz="4" w:space="0" w:color="auto"/>
              <w:right w:val="single" w:sz="4" w:space="0" w:color="auto"/>
            </w:tcBorders>
            <w:shd w:val="clear" w:color="auto" w:fill="auto"/>
            <w:vAlign w:val="center"/>
            <w:hideMark/>
          </w:tcPr>
          <w:p w14:paraId="1C5AD715" w14:textId="77777777" w:rsidR="009F7DA7" w:rsidRPr="009F7DA7" w:rsidRDefault="009F7DA7" w:rsidP="009F7DA7">
            <w:pPr>
              <w:spacing w:after="0" w:line="240" w:lineRule="auto"/>
              <w:jc w:val="center"/>
              <w:rPr>
                <w:rFonts w:ascii="Calibri" w:eastAsia="Times New Roman" w:hAnsi="Calibri" w:cs="Calibri"/>
                <w:b/>
                <w:bCs/>
                <w:color w:val="000000"/>
                <w:sz w:val="20"/>
                <w:szCs w:val="20"/>
              </w:rPr>
            </w:pPr>
            <w:r w:rsidRPr="009F7DA7">
              <w:rPr>
                <w:rFonts w:ascii="Calibri" w:eastAsia="Times New Roman" w:hAnsi="Calibri" w:cs="Calibri"/>
                <w:b/>
                <w:bCs/>
                <w:color w:val="000000"/>
                <w:sz w:val="20"/>
                <w:szCs w:val="20"/>
              </w:rPr>
              <w:t>moc zainstalowana</w:t>
            </w:r>
          </w:p>
        </w:tc>
        <w:tc>
          <w:tcPr>
            <w:tcW w:w="646" w:type="dxa"/>
            <w:tcBorders>
              <w:top w:val="single" w:sz="4" w:space="0" w:color="auto"/>
              <w:left w:val="nil"/>
              <w:bottom w:val="single" w:sz="4" w:space="0" w:color="auto"/>
              <w:right w:val="single" w:sz="4" w:space="0" w:color="auto"/>
            </w:tcBorders>
            <w:shd w:val="clear" w:color="auto" w:fill="auto"/>
            <w:vAlign w:val="center"/>
            <w:hideMark/>
          </w:tcPr>
          <w:p w14:paraId="63FA0E41" w14:textId="77777777" w:rsidR="009F7DA7" w:rsidRPr="009F7DA7" w:rsidRDefault="009F7DA7" w:rsidP="009F7DA7">
            <w:pPr>
              <w:spacing w:after="0" w:line="240" w:lineRule="auto"/>
              <w:jc w:val="center"/>
              <w:rPr>
                <w:rFonts w:ascii="Calibri" w:eastAsia="Times New Roman" w:hAnsi="Calibri" w:cs="Calibri"/>
                <w:b/>
                <w:bCs/>
                <w:color w:val="000000"/>
                <w:sz w:val="20"/>
                <w:szCs w:val="20"/>
              </w:rPr>
            </w:pPr>
            <w:r w:rsidRPr="009F7DA7">
              <w:rPr>
                <w:rFonts w:ascii="Calibri" w:eastAsia="Times New Roman" w:hAnsi="Calibri" w:cs="Calibri"/>
                <w:b/>
                <w:bCs/>
                <w:color w:val="000000"/>
                <w:sz w:val="20"/>
                <w:szCs w:val="20"/>
              </w:rPr>
              <w:t>k</w:t>
            </w:r>
            <w:r w:rsidRPr="009F7DA7">
              <w:rPr>
                <w:rFonts w:ascii="Calibri" w:eastAsia="Times New Roman" w:hAnsi="Calibri" w:cs="Calibri"/>
                <w:b/>
                <w:bCs/>
                <w:color w:val="000000"/>
                <w:sz w:val="20"/>
                <w:szCs w:val="20"/>
                <w:vertAlign w:val="subscript"/>
              </w:rPr>
              <w:t>j</w:t>
            </w:r>
          </w:p>
        </w:tc>
        <w:tc>
          <w:tcPr>
            <w:tcW w:w="1669" w:type="dxa"/>
            <w:tcBorders>
              <w:top w:val="single" w:sz="4" w:space="0" w:color="auto"/>
              <w:left w:val="nil"/>
              <w:bottom w:val="single" w:sz="4" w:space="0" w:color="auto"/>
              <w:right w:val="single" w:sz="4" w:space="0" w:color="auto"/>
            </w:tcBorders>
            <w:shd w:val="clear" w:color="auto" w:fill="auto"/>
            <w:vAlign w:val="center"/>
            <w:hideMark/>
          </w:tcPr>
          <w:p w14:paraId="0B01B459" w14:textId="77777777" w:rsidR="009F7DA7" w:rsidRPr="009F7DA7" w:rsidRDefault="009F7DA7" w:rsidP="009F7DA7">
            <w:pPr>
              <w:spacing w:after="0" w:line="240" w:lineRule="auto"/>
              <w:jc w:val="center"/>
              <w:rPr>
                <w:rFonts w:ascii="Calibri" w:eastAsia="Times New Roman" w:hAnsi="Calibri" w:cs="Calibri"/>
                <w:b/>
                <w:bCs/>
                <w:color w:val="000000"/>
                <w:sz w:val="20"/>
                <w:szCs w:val="20"/>
              </w:rPr>
            </w:pPr>
            <w:r w:rsidRPr="009F7DA7">
              <w:rPr>
                <w:rFonts w:ascii="Calibri" w:eastAsia="Times New Roman" w:hAnsi="Calibri" w:cs="Calibri"/>
                <w:b/>
                <w:bCs/>
                <w:color w:val="000000"/>
                <w:sz w:val="20"/>
                <w:szCs w:val="20"/>
              </w:rPr>
              <w:t>moc szczytowa</w:t>
            </w:r>
          </w:p>
        </w:tc>
      </w:tr>
      <w:tr w:rsidR="009F7DA7" w:rsidRPr="009F7DA7" w14:paraId="50BC09DF" w14:textId="77777777" w:rsidTr="009F7DA7">
        <w:trPr>
          <w:trHeight w:val="300"/>
          <w:jc w:val="center"/>
        </w:trPr>
        <w:tc>
          <w:tcPr>
            <w:tcW w:w="3863" w:type="dxa"/>
            <w:vMerge/>
            <w:tcBorders>
              <w:top w:val="single" w:sz="4" w:space="0" w:color="auto"/>
              <w:left w:val="single" w:sz="4" w:space="0" w:color="auto"/>
              <w:bottom w:val="single" w:sz="4" w:space="0" w:color="auto"/>
              <w:right w:val="single" w:sz="4" w:space="0" w:color="auto"/>
            </w:tcBorders>
            <w:vAlign w:val="center"/>
            <w:hideMark/>
          </w:tcPr>
          <w:p w14:paraId="060E6EE6" w14:textId="77777777" w:rsidR="009F7DA7" w:rsidRPr="009F7DA7" w:rsidRDefault="009F7DA7" w:rsidP="009F7DA7">
            <w:pPr>
              <w:spacing w:after="0" w:line="240" w:lineRule="auto"/>
              <w:rPr>
                <w:rFonts w:ascii="Calibri" w:eastAsia="Times New Roman" w:hAnsi="Calibri" w:cs="Calibri"/>
                <w:b/>
                <w:bCs/>
                <w:color w:val="000000"/>
                <w:sz w:val="20"/>
                <w:szCs w:val="20"/>
              </w:rPr>
            </w:pPr>
          </w:p>
        </w:tc>
        <w:tc>
          <w:tcPr>
            <w:tcW w:w="940" w:type="dxa"/>
            <w:tcBorders>
              <w:top w:val="nil"/>
              <w:left w:val="nil"/>
              <w:bottom w:val="single" w:sz="4" w:space="0" w:color="auto"/>
              <w:right w:val="single" w:sz="4" w:space="0" w:color="auto"/>
            </w:tcBorders>
            <w:shd w:val="clear" w:color="auto" w:fill="auto"/>
            <w:noWrap/>
            <w:vAlign w:val="center"/>
            <w:hideMark/>
          </w:tcPr>
          <w:p w14:paraId="72C11184" w14:textId="77777777" w:rsidR="009F7DA7" w:rsidRPr="009F7DA7" w:rsidRDefault="009F7DA7" w:rsidP="009F7DA7">
            <w:pPr>
              <w:spacing w:after="0" w:line="240" w:lineRule="auto"/>
              <w:jc w:val="center"/>
              <w:rPr>
                <w:rFonts w:ascii="Calibri" w:eastAsia="Times New Roman" w:hAnsi="Calibri" w:cs="Calibri"/>
                <w:i/>
                <w:iCs/>
                <w:color w:val="000000"/>
                <w:sz w:val="20"/>
                <w:szCs w:val="20"/>
              </w:rPr>
            </w:pPr>
            <w:r w:rsidRPr="009F7DA7">
              <w:rPr>
                <w:rFonts w:ascii="Calibri" w:eastAsia="Times New Roman" w:hAnsi="Calibri" w:cs="Calibri"/>
                <w:i/>
                <w:iCs/>
                <w:color w:val="000000"/>
                <w:sz w:val="20"/>
                <w:szCs w:val="20"/>
              </w:rPr>
              <w:t>[szt.]</w:t>
            </w:r>
          </w:p>
        </w:tc>
        <w:tc>
          <w:tcPr>
            <w:tcW w:w="1105" w:type="dxa"/>
            <w:tcBorders>
              <w:top w:val="nil"/>
              <w:left w:val="nil"/>
              <w:bottom w:val="single" w:sz="4" w:space="0" w:color="auto"/>
              <w:right w:val="single" w:sz="4" w:space="0" w:color="auto"/>
            </w:tcBorders>
            <w:shd w:val="clear" w:color="auto" w:fill="auto"/>
            <w:noWrap/>
            <w:vAlign w:val="center"/>
            <w:hideMark/>
          </w:tcPr>
          <w:p w14:paraId="73C9FC59" w14:textId="77777777" w:rsidR="009F7DA7" w:rsidRPr="009F7DA7" w:rsidRDefault="009F7DA7" w:rsidP="009F7DA7">
            <w:pPr>
              <w:spacing w:after="0" w:line="240" w:lineRule="auto"/>
              <w:jc w:val="center"/>
              <w:rPr>
                <w:rFonts w:ascii="Calibri" w:eastAsia="Times New Roman" w:hAnsi="Calibri" w:cs="Calibri"/>
                <w:i/>
                <w:iCs/>
                <w:color w:val="000000"/>
                <w:sz w:val="20"/>
                <w:szCs w:val="20"/>
              </w:rPr>
            </w:pPr>
            <w:r w:rsidRPr="009F7DA7">
              <w:rPr>
                <w:rFonts w:ascii="Calibri" w:eastAsia="Times New Roman" w:hAnsi="Calibri" w:cs="Calibri"/>
                <w:i/>
                <w:iCs/>
                <w:color w:val="000000"/>
                <w:sz w:val="20"/>
                <w:szCs w:val="20"/>
              </w:rPr>
              <w:t>[kW]</w:t>
            </w:r>
          </w:p>
        </w:tc>
        <w:tc>
          <w:tcPr>
            <w:tcW w:w="1817" w:type="dxa"/>
            <w:tcBorders>
              <w:top w:val="nil"/>
              <w:left w:val="nil"/>
              <w:bottom w:val="single" w:sz="4" w:space="0" w:color="auto"/>
              <w:right w:val="single" w:sz="4" w:space="0" w:color="auto"/>
            </w:tcBorders>
            <w:shd w:val="clear" w:color="auto" w:fill="auto"/>
            <w:noWrap/>
            <w:vAlign w:val="center"/>
            <w:hideMark/>
          </w:tcPr>
          <w:p w14:paraId="26E2C4DD" w14:textId="77777777" w:rsidR="009F7DA7" w:rsidRPr="009F7DA7" w:rsidRDefault="009F7DA7" w:rsidP="009F7DA7">
            <w:pPr>
              <w:spacing w:after="0" w:line="240" w:lineRule="auto"/>
              <w:jc w:val="center"/>
              <w:rPr>
                <w:rFonts w:ascii="Calibri" w:eastAsia="Times New Roman" w:hAnsi="Calibri" w:cs="Calibri"/>
                <w:i/>
                <w:iCs/>
                <w:color w:val="000000"/>
                <w:sz w:val="20"/>
                <w:szCs w:val="20"/>
              </w:rPr>
            </w:pPr>
            <w:r w:rsidRPr="009F7DA7">
              <w:rPr>
                <w:rFonts w:ascii="Calibri" w:eastAsia="Times New Roman" w:hAnsi="Calibri" w:cs="Calibri"/>
                <w:i/>
                <w:iCs/>
                <w:color w:val="000000"/>
                <w:sz w:val="20"/>
                <w:szCs w:val="20"/>
              </w:rPr>
              <w:t>[kW]</w:t>
            </w:r>
          </w:p>
        </w:tc>
        <w:tc>
          <w:tcPr>
            <w:tcW w:w="646" w:type="dxa"/>
            <w:tcBorders>
              <w:top w:val="nil"/>
              <w:left w:val="nil"/>
              <w:bottom w:val="single" w:sz="4" w:space="0" w:color="auto"/>
              <w:right w:val="single" w:sz="4" w:space="0" w:color="auto"/>
            </w:tcBorders>
            <w:shd w:val="clear" w:color="auto" w:fill="auto"/>
            <w:noWrap/>
            <w:vAlign w:val="center"/>
            <w:hideMark/>
          </w:tcPr>
          <w:p w14:paraId="64A726BA" w14:textId="77777777" w:rsidR="009F7DA7" w:rsidRPr="009F7DA7" w:rsidRDefault="009F7DA7" w:rsidP="009F7DA7">
            <w:pPr>
              <w:spacing w:after="0" w:line="240" w:lineRule="auto"/>
              <w:jc w:val="center"/>
              <w:rPr>
                <w:rFonts w:ascii="Calibri" w:eastAsia="Times New Roman" w:hAnsi="Calibri" w:cs="Calibri"/>
                <w:i/>
                <w:iCs/>
                <w:color w:val="000000"/>
                <w:sz w:val="20"/>
                <w:szCs w:val="20"/>
              </w:rPr>
            </w:pPr>
            <w:r w:rsidRPr="009F7DA7">
              <w:rPr>
                <w:rFonts w:ascii="Calibri" w:eastAsia="Times New Roman" w:hAnsi="Calibri" w:cs="Calibri"/>
                <w:i/>
                <w:iCs/>
                <w:color w:val="000000"/>
                <w:sz w:val="20"/>
                <w:szCs w:val="20"/>
              </w:rPr>
              <w:t>[--]</w:t>
            </w:r>
          </w:p>
        </w:tc>
        <w:tc>
          <w:tcPr>
            <w:tcW w:w="1669" w:type="dxa"/>
            <w:tcBorders>
              <w:top w:val="nil"/>
              <w:left w:val="nil"/>
              <w:bottom w:val="single" w:sz="4" w:space="0" w:color="auto"/>
              <w:right w:val="single" w:sz="4" w:space="0" w:color="auto"/>
            </w:tcBorders>
            <w:shd w:val="clear" w:color="auto" w:fill="auto"/>
            <w:noWrap/>
            <w:vAlign w:val="center"/>
            <w:hideMark/>
          </w:tcPr>
          <w:p w14:paraId="7B85A29B" w14:textId="77777777" w:rsidR="009F7DA7" w:rsidRPr="009F7DA7" w:rsidRDefault="009F7DA7" w:rsidP="009F7DA7">
            <w:pPr>
              <w:spacing w:after="0" w:line="240" w:lineRule="auto"/>
              <w:jc w:val="center"/>
              <w:rPr>
                <w:rFonts w:ascii="Calibri" w:eastAsia="Times New Roman" w:hAnsi="Calibri" w:cs="Calibri"/>
                <w:i/>
                <w:iCs/>
                <w:color w:val="000000"/>
                <w:sz w:val="20"/>
                <w:szCs w:val="20"/>
              </w:rPr>
            </w:pPr>
            <w:r w:rsidRPr="009F7DA7">
              <w:rPr>
                <w:rFonts w:ascii="Calibri" w:eastAsia="Times New Roman" w:hAnsi="Calibri" w:cs="Calibri"/>
                <w:i/>
                <w:iCs/>
                <w:color w:val="000000"/>
                <w:sz w:val="20"/>
                <w:szCs w:val="20"/>
              </w:rPr>
              <w:t>[kW]</w:t>
            </w:r>
          </w:p>
        </w:tc>
      </w:tr>
      <w:tr w:rsidR="009F7DA7" w:rsidRPr="009F7DA7" w14:paraId="46568220" w14:textId="77777777" w:rsidTr="009F7DA7">
        <w:trPr>
          <w:trHeight w:val="300"/>
          <w:jc w:val="center"/>
        </w:trPr>
        <w:tc>
          <w:tcPr>
            <w:tcW w:w="10040" w:type="dxa"/>
            <w:gridSpan w:val="6"/>
            <w:tcBorders>
              <w:top w:val="single" w:sz="4" w:space="0" w:color="auto"/>
              <w:left w:val="single" w:sz="4" w:space="0" w:color="auto"/>
              <w:bottom w:val="single" w:sz="4" w:space="0" w:color="auto"/>
              <w:right w:val="single" w:sz="4" w:space="0" w:color="000000"/>
            </w:tcBorders>
            <w:shd w:val="clear" w:color="000000" w:fill="FFC000"/>
            <w:vAlign w:val="center"/>
            <w:hideMark/>
          </w:tcPr>
          <w:p w14:paraId="58D389B3" w14:textId="77777777" w:rsidR="009F7DA7" w:rsidRPr="009F7DA7" w:rsidRDefault="009F7DA7" w:rsidP="009F7DA7">
            <w:pPr>
              <w:spacing w:after="0" w:line="240" w:lineRule="auto"/>
              <w:jc w:val="center"/>
              <w:rPr>
                <w:rFonts w:ascii="Calibri" w:eastAsia="Times New Roman" w:hAnsi="Calibri" w:cs="Calibri"/>
                <w:b/>
                <w:bCs/>
                <w:color w:val="000000"/>
                <w:sz w:val="20"/>
                <w:szCs w:val="20"/>
              </w:rPr>
            </w:pPr>
            <w:r w:rsidRPr="009F7DA7">
              <w:rPr>
                <w:rFonts w:ascii="Calibri" w:eastAsia="Times New Roman" w:hAnsi="Calibri" w:cs="Calibri"/>
                <w:b/>
                <w:bCs/>
                <w:color w:val="000000"/>
                <w:sz w:val="20"/>
                <w:szCs w:val="20"/>
              </w:rPr>
              <w:t>Rozdzielnica główna RG</w:t>
            </w:r>
          </w:p>
        </w:tc>
      </w:tr>
      <w:tr w:rsidR="009F7DA7" w:rsidRPr="009F7DA7" w14:paraId="76B9299C" w14:textId="77777777" w:rsidTr="009F7DA7">
        <w:trPr>
          <w:trHeight w:val="300"/>
          <w:jc w:val="center"/>
        </w:trPr>
        <w:tc>
          <w:tcPr>
            <w:tcW w:w="3863" w:type="dxa"/>
            <w:tcBorders>
              <w:top w:val="nil"/>
              <w:left w:val="single" w:sz="4" w:space="0" w:color="auto"/>
              <w:bottom w:val="single" w:sz="4" w:space="0" w:color="auto"/>
              <w:right w:val="single" w:sz="4" w:space="0" w:color="auto"/>
            </w:tcBorders>
            <w:shd w:val="clear" w:color="auto" w:fill="auto"/>
            <w:noWrap/>
            <w:vAlign w:val="center"/>
            <w:hideMark/>
          </w:tcPr>
          <w:p w14:paraId="7FCAE741" w14:textId="77777777" w:rsidR="009F7DA7" w:rsidRPr="009F7DA7" w:rsidRDefault="009F7DA7" w:rsidP="009F7DA7">
            <w:pPr>
              <w:spacing w:after="0" w:line="240" w:lineRule="auto"/>
              <w:rPr>
                <w:rFonts w:ascii="Calibri" w:eastAsia="Times New Roman" w:hAnsi="Calibri" w:cs="Calibri"/>
                <w:color w:val="000000"/>
                <w:sz w:val="20"/>
                <w:szCs w:val="20"/>
              </w:rPr>
            </w:pPr>
            <w:r w:rsidRPr="009F7DA7">
              <w:rPr>
                <w:rFonts w:ascii="Calibri" w:eastAsia="Times New Roman" w:hAnsi="Calibri" w:cs="Calibri"/>
                <w:color w:val="000000"/>
                <w:sz w:val="20"/>
                <w:szCs w:val="20"/>
              </w:rPr>
              <w:t>Oświetlenie wewnętrzne</w:t>
            </w:r>
          </w:p>
        </w:tc>
        <w:tc>
          <w:tcPr>
            <w:tcW w:w="940" w:type="dxa"/>
            <w:tcBorders>
              <w:top w:val="nil"/>
              <w:left w:val="nil"/>
              <w:bottom w:val="single" w:sz="4" w:space="0" w:color="auto"/>
              <w:right w:val="single" w:sz="4" w:space="0" w:color="auto"/>
            </w:tcBorders>
            <w:shd w:val="clear" w:color="auto" w:fill="auto"/>
            <w:noWrap/>
            <w:vAlign w:val="center"/>
            <w:hideMark/>
          </w:tcPr>
          <w:p w14:paraId="26169C74"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w:t>
            </w:r>
          </w:p>
        </w:tc>
        <w:tc>
          <w:tcPr>
            <w:tcW w:w="1105" w:type="dxa"/>
            <w:tcBorders>
              <w:top w:val="nil"/>
              <w:left w:val="nil"/>
              <w:bottom w:val="single" w:sz="4" w:space="0" w:color="auto"/>
              <w:right w:val="single" w:sz="4" w:space="0" w:color="auto"/>
            </w:tcBorders>
            <w:shd w:val="clear" w:color="auto" w:fill="auto"/>
            <w:noWrap/>
            <w:vAlign w:val="center"/>
            <w:hideMark/>
          </w:tcPr>
          <w:p w14:paraId="4C7CE116"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1,200</w:t>
            </w:r>
          </w:p>
        </w:tc>
        <w:tc>
          <w:tcPr>
            <w:tcW w:w="1817" w:type="dxa"/>
            <w:tcBorders>
              <w:top w:val="nil"/>
              <w:left w:val="nil"/>
              <w:bottom w:val="single" w:sz="4" w:space="0" w:color="auto"/>
              <w:right w:val="single" w:sz="4" w:space="0" w:color="auto"/>
            </w:tcBorders>
            <w:shd w:val="clear" w:color="auto" w:fill="auto"/>
            <w:noWrap/>
            <w:vAlign w:val="center"/>
            <w:hideMark/>
          </w:tcPr>
          <w:p w14:paraId="6DD3E5C0"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1,200</w:t>
            </w:r>
          </w:p>
        </w:tc>
        <w:tc>
          <w:tcPr>
            <w:tcW w:w="646" w:type="dxa"/>
            <w:tcBorders>
              <w:top w:val="nil"/>
              <w:left w:val="nil"/>
              <w:bottom w:val="single" w:sz="4" w:space="0" w:color="auto"/>
              <w:right w:val="single" w:sz="4" w:space="0" w:color="auto"/>
            </w:tcBorders>
            <w:shd w:val="clear" w:color="auto" w:fill="auto"/>
            <w:noWrap/>
            <w:vAlign w:val="center"/>
            <w:hideMark/>
          </w:tcPr>
          <w:p w14:paraId="7521F201"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0,8</w:t>
            </w:r>
          </w:p>
        </w:tc>
        <w:tc>
          <w:tcPr>
            <w:tcW w:w="1669" w:type="dxa"/>
            <w:tcBorders>
              <w:top w:val="nil"/>
              <w:left w:val="nil"/>
              <w:bottom w:val="single" w:sz="4" w:space="0" w:color="auto"/>
              <w:right w:val="single" w:sz="4" w:space="0" w:color="auto"/>
            </w:tcBorders>
            <w:shd w:val="clear" w:color="auto" w:fill="auto"/>
            <w:noWrap/>
            <w:vAlign w:val="center"/>
            <w:hideMark/>
          </w:tcPr>
          <w:p w14:paraId="324E08ED"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0,96</w:t>
            </w:r>
          </w:p>
        </w:tc>
      </w:tr>
      <w:tr w:rsidR="009F7DA7" w:rsidRPr="009F7DA7" w14:paraId="44D90F0D" w14:textId="77777777" w:rsidTr="009F7DA7">
        <w:trPr>
          <w:trHeight w:val="300"/>
          <w:jc w:val="center"/>
        </w:trPr>
        <w:tc>
          <w:tcPr>
            <w:tcW w:w="3863" w:type="dxa"/>
            <w:tcBorders>
              <w:top w:val="nil"/>
              <w:left w:val="single" w:sz="4" w:space="0" w:color="auto"/>
              <w:bottom w:val="single" w:sz="4" w:space="0" w:color="auto"/>
              <w:right w:val="single" w:sz="4" w:space="0" w:color="auto"/>
            </w:tcBorders>
            <w:shd w:val="clear" w:color="auto" w:fill="auto"/>
            <w:noWrap/>
            <w:vAlign w:val="center"/>
            <w:hideMark/>
          </w:tcPr>
          <w:p w14:paraId="387E4ABF" w14:textId="77777777" w:rsidR="009F7DA7" w:rsidRPr="009F7DA7" w:rsidRDefault="009F7DA7" w:rsidP="009F7DA7">
            <w:pPr>
              <w:spacing w:after="0" w:line="240" w:lineRule="auto"/>
              <w:rPr>
                <w:rFonts w:ascii="Calibri" w:eastAsia="Times New Roman" w:hAnsi="Calibri" w:cs="Calibri"/>
                <w:color w:val="000000"/>
                <w:sz w:val="20"/>
                <w:szCs w:val="20"/>
              </w:rPr>
            </w:pPr>
            <w:r w:rsidRPr="009F7DA7">
              <w:rPr>
                <w:rFonts w:ascii="Calibri" w:eastAsia="Times New Roman" w:hAnsi="Calibri" w:cs="Calibri"/>
                <w:color w:val="000000"/>
                <w:sz w:val="20"/>
                <w:szCs w:val="20"/>
              </w:rPr>
              <w:t>Oświetlenie zewnętrzne</w:t>
            </w:r>
          </w:p>
        </w:tc>
        <w:tc>
          <w:tcPr>
            <w:tcW w:w="940" w:type="dxa"/>
            <w:tcBorders>
              <w:top w:val="nil"/>
              <w:left w:val="nil"/>
              <w:bottom w:val="single" w:sz="4" w:space="0" w:color="auto"/>
              <w:right w:val="single" w:sz="4" w:space="0" w:color="auto"/>
            </w:tcBorders>
            <w:shd w:val="clear" w:color="auto" w:fill="auto"/>
            <w:noWrap/>
            <w:vAlign w:val="center"/>
            <w:hideMark/>
          </w:tcPr>
          <w:p w14:paraId="60064BA4"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w:t>
            </w:r>
          </w:p>
        </w:tc>
        <w:tc>
          <w:tcPr>
            <w:tcW w:w="1105" w:type="dxa"/>
            <w:tcBorders>
              <w:top w:val="nil"/>
              <w:left w:val="nil"/>
              <w:bottom w:val="single" w:sz="4" w:space="0" w:color="auto"/>
              <w:right w:val="single" w:sz="4" w:space="0" w:color="auto"/>
            </w:tcBorders>
            <w:shd w:val="clear" w:color="auto" w:fill="auto"/>
            <w:noWrap/>
            <w:vAlign w:val="center"/>
            <w:hideMark/>
          </w:tcPr>
          <w:p w14:paraId="6C90ACA4"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0,350</w:t>
            </w:r>
          </w:p>
        </w:tc>
        <w:tc>
          <w:tcPr>
            <w:tcW w:w="1817" w:type="dxa"/>
            <w:tcBorders>
              <w:top w:val="nil"/>
              <w:left w:val="nil"/>
              <w:bottom w:val="single" w:sz="4" w:space="0" w:color="auto"/>
              <w:right w:val="single" w:sz="4" w:space="0" w:color="auto"/>
            </w:tcBorders>
            <w:shd w:val="clear" w:color="auto" w:fill="auto"/>
            <w:noWrap/>
            <w:vAlign w:val="center"/>
            <w:hideMark/>
          </w:tcPr>
          <w:p w14:paraId="053BF629"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0,350</w:t>
            </w:r>
          </w:p>
        </w:tc>
        <w:tc>
          <w:tcPr>
            <w:tcW w:w="646" w:type="dxa"/>
            <w:tcBorders>
              <w:top w:val="nil"/>
              <w:left w:val="nil"/>
              <w:bottom w:val="single" w:sz="4" w:space="0" w:color="auto"/>
              <w:right w:val="single" w:sz="4" w:space="0" w:color="auto"/>
            </w:tcBorders>
            <w:shd w:val="clear" w:color="auto" w:fill="auto"/>
            <w:noWrap/>
            <w:vAlign w:val="center"/>
            <w:hideMark/>
          </w:tcPr>
          <w:p w14:paraId="685F29A1"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0,4</w:t>
            </w:r>
          </w:p>
        </w:tc>
        <w:tc>
          <w:tcPr>
            <w:tcW w:w="1669" w:type="dxa"/>
            <w:tcBorders>
              <w:top w:val="nil"/>
              <w:left w:val="nil"/>
              <w:bottom w:val="single" w:sz="4" w:space="0" w:color="auto"/>
              <w:right w:val="single" w:sz="4" w:space="0" w:color="auto"/>
            </w:tcBorders>
            <w:shd w:val="clear" w:color="auto" w:fill="auto"/>
            <w:noWrap/>
            <w:vAlign w:val="center"/>
            <w:hideMark/>
          </w:tcPr>
          <w:p w14:paraId="25CD022C"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0,14</w:t>
            </w:r>
          </w:p>
        </w:tc>
      </w:tr>
      <w:tr w:rsidR="009F7DA7" w:rsidRPr="009F7DA7" w14:paraId="21493FFC" w14:textId="77777777" w:rsidTr="009F7DA7">
        <w:trPr>
          <w:trHeight w:val="300"/>
          <w:jc w:val="center"/>
        </w:trPr>
        <w:tc>
          <w:tcPr>
            <w:tcW w:w="3863" w:type="dxa"/>
            <w:tcBorders>
              <w:top w:val="nil"/>
              <w:left w:val="single" w:sz="4" w:space="0" w:color="auto"/>
              <w:bottom w:val="single" w:sz="4" w:space="0" w:color="auto"/>
              <w:right w:val="single" w:sz="4" w:space="0" w:color="auto"/>
            </w:tcBorders>
            <w:shd w:val="clear" w:color="auto" w:fill="auto"/>
            <w:noWrap/>
            <w:vAlign w:val="center"/>
            <w:hideMark/>
          </w:tcPr>
          <w:p w14:paraId="562340FC" w14:textId="77777777" w:rsidR="009F7DA7" w:rsidRPr="009F7DA7" w:rsidRDefault="009F7DA7" w:rsidP="009F7DA7">
            <w:pPr>
              <w:spacing w:after="0" w:line="240" w:lineRule="auto"/>
              <w:rPr>
                <w:rFonts w:ascii="Calibri" w:eastAsia="Times New Roman" w:hAnsi="Calibri" w:cs="Calibri"/>
                <w:color w:val="000000"/>
                <w:sz w:val="20"/>
                <w:szCs w:val="20"/>
              </w:rPr>
            </w:pPr>
            <w:r w:rsidRPr="009F7DA7">
              <w:rPr>
                <w:rFonts w:ascii="Calibri" w:eastAsia="Times New Roman" w:hAnsi="Calibri" w:cs="Calibri"/>
                <w:color w:val="000000"/>
                <w:sz w:val="20"/>
                <w:szCs w:val="20"/>
              </w:rPr>
              <w:t>Gniazda ogólne</w:t>
            </w:r>
          </w:p>
        </w:tc>
        <w:tc>
          <w:tcPr>
            <w:tcW w:w="940" w:type="dxa"/>
            <w:tcBorders>
              <w:top w:val="nil"/>
              <w:left w:val="nil"/>
              <w:bottom w:val="single" w:sz="4" w:space="0" w:color="auto"/>
              <w:right w:val="single" w:sz="4" w:space="0" w:color="auto"/>
            </w:tcBorders>
            <w:shd w:val="clear" w:color="auto" w:fill="auto"/>
            <w:noWrap/>
            <w:vAlign w:val="center"/>
            <w:hideMark/>
          </w:tcPr>
          <w:p w14:paraId="2180E688"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17</w:t>
            </w:r>
          </w:p>
        </w:tc>
        <w:tc>
          <w:tcPr>
            <w:tcW w:w="1105" w:type="dxa"/>
            <w:tcBorders>
              <w:top w:val="nil"/>
              <w:left w:val="nil"/>
              <w:bottom w:val="single" w:sz="4" w:space="0" w:color="auto"/>
              <w:right w:val="single" w:sz="4" w:space="0" w:color="auto"/>
            </w:tcBorders>
            <w:shd w:val="clear" w:color="auto" w:fill="auto"/>
            <w:noWrap/>
            <w:vAlign w:val="center"/>
            <w:hideMark/>
          </w:tcPr>
          <w:p w14:paraId="6918A0DB"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0,300</w:t>
            </w:r>
          </w:p>
        </w:tc>
        <w:tc>
          <w:tcPr>
            <w:tcW w:w="1817" w:type="dxa"/>
            <w:tcBorders>
              <w:top w:val="nil"/>
              <w:left w:val="nil"/>
              <w:bottom w:val="single" w:sz="4" w:space="0" w:color="auto"/>
              <w:right w:val="single" w:sz="4" w:space="0" w:color="auto"/>
            </w:tcBorders>
            <w:shd w:val="clear" w:color="auto" w:fill="auto"/>
            <w:noWrap/>
            <w:vAlign w:val="center"/>
            <w:hideMark/>
          </w:tcPr>
          <w:p w14:paraId="70DFED43"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5,100</w:t>
            </w:r>
          </w:p>
        </w:tc>
        <w:tc>
          <w:tcPr>
            <w:tcW w:w="646" w:type="dxa"/>
            <w:tcBorders>
              <w:top w:val="nil"/>
              <w:left w:val="nil"/>
              <w:bottom w:val="single" w:sz="4" w:space="0" w:color="auto"/>
              <w:right w:val="single" w:sz="4" w:space="0" w:color="auto"/>
            </w:tcBorders>
            <w:shd w:val="clear" w:color="auto" w:fill="auto"/>
            <w:noWrap/>
            <w:vAlign w:val="center"/>
            <w:hideMark/>
          </w:tcPr>
          <w:p w14:paraId="599E1F45"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0,3</w:t>
            </w:r>
          </w:p>
        </w:tc>
        <w:tc>
          <w:tcPr>
            <w:tcW w:w="1669" w:type="dxa"/>
            <w:tcBorders>
              <w:top w:val="nil"/>
              <w:left w:val="nil"/>
              <w:bottom w:val="single" w:sz="4" w:space="0" w:color="auto"/>
              <w:right w:val="single" w:sz="4" w:space="0" w:color="auto"/>
            </w:tcBorders>
            <w:shd w:val="clear" w:color="auto" w:fill="auto"/>
            <w:noWrap/>
            <w:vAlign w:val="center"/>
            <w:hideMark/>
          </w:tcPr>
          <w:p w14:paraId="222284B1"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1,28</w:t>
            </w:r>
          </w:p>
        </w:tc>
      </w:tr>
      <w:tr w:rsidR="009F7DA7" w:rsidRPr="009F7DA7" w14:paraId="2C727C0C" w14:textId="77777777" w:rsidTr="009F7DA7">
        <w:trPr>
          <w:trHeight w:val="300"/>
          <w:jc w:val="center"/>
        </w:trPr>
        <w:tc>
          <w:tcPr>
            <w:tcW w:w="3863" w:type="dxa"/>
            <w:tcBorders>
              <w:top w:val="nil"/>
              <w:left w:val="single" w:sz="4" w:space="0" w:color="auto"/>
              <w:bottom w:val="single" w:sz="4" w:space="0" w:color="auto"/>
              <w:right w:val="single" w:sz="4" w:space="0" w:color="auto"/>
            </w:tcBorders>
            <w:shd w:val="clear" w:color="auto" w:fill="auto"/>
            <w:noWrap/>
            <w:vAlign w:val="center"/>
            <w:hideMark/>
          </w:tcPr>
          <w:p w14:paraId="12287D8B" w14:textId="77777777" w:rsidR="009F7DA7" w:rsidRPr="009F7DA7" w:rsidRDefault="009F7DA7" w:rsidP="009F7DA7">
            <w:pPr>
              <w:spacing w:after="0" w:line="240" w:lineRule="auto"/>
              <w:rPr>
                <w:rFonts w:ascii="Calibri" w:eastAsia="Times New Roman" w:hAnsi="Calibri" w:cs="Calibri"/>
                <w:color w:val="000000"/>
                <w:sz w:val="20"/>
                <w:szCs w:val="20"/>
              </w:rPr>
            </w:pPr>
            <w:r w:rsidRPr="009F7DA7">
              <w:rPr>
                <w:rFonts w:ascii="Calibri" w:eastAsia="Times New Roman" w:hAnsi="Calibri" w:cs="Calibri"/>
                <w:color w:val="000000"/>
                <w:sz w:val="20"/>
                <w:szCs w:val="20"/>
              </w:rPr>
              <w:t>Gniazdo ekspres</w:t>
            </w:r>
          </w:p>
        </w:tc>
        <w:tc>
          <w:tcPr>
            <w:tcW w:w="940" w:type="dxa"/>
            <w:tcBorders>
              <w:top w:val="nil"/>
              <w:left w:val="nil"/>
              <w:bottom w:val="single" w:sz="4" w:space="0" w:color="auto"/>
              <w:right w:val="single" w:sz="4" w:space="0" w:color="auto"/>
            </w:tcBorders>
            <w:shd w:val="clear" w:color="auto" w:fill="auto"/>
            <w:noWrap/>
            <w:vAlign w:val="center"/>
            <w:hideMark/>
          </w:tcPr>
          <w:p w14:paraId="3664EC8D"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w:t>
            </w:r>
          </w:p>
        </w:tc>
        <w:tc>
          <w:tcPr>
            <w:tcW w:w="1105" w:type="dxa"/>
            <w:tcBorders>
              <w:top w:val="nil"/>
              <w:left w:val="nil"/>
              <w:bottom w:val="single" w:sz="4" w:space="0" w:color="auto"/>
              <w:right w:val="single" w:sz="4" w:space="0" w:color="auto"/>
            </w:tcBorders>
            <w:shd w:val="clear" w:color="auto" w:fill="auto"/>
            <w:noWrap/>
            <w:vAlign w:val="center"/>
            <w:hideMark/>
          </w:tcPr>
          <w:p w14:paraId="58D3B9C2"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2,500</w:t>
            </w:r>
          </w:p>
        </w:tc>
        <w:tc>
          <w:tcPr>
            <w:tcW w:w="1817" w:type="dxa"/>
            <w:tcBorders>
              <w:top w:val="nil"/>
              <w:left w:val="nil"/>
              <w:bottom w:val="single" w:sz="4" w:space="0" w:color="auto"/>
              <w:right w:val="single" w:sz="4" w:space="0" w:color="auto"/>
            </w:tcBorders>
            <w:shd w:val="clear" w:color="auto" w:fill="auto"/>
            <w:noWrap/>
            <w:vAlign w:val="center"/>
            <w:hideMark/>
          </w:tcPr>
          <w:p w14:paraId="4D8A2DD4"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2,500</w:t>
            </w:r>
          </w:p>
        </w:tc>
        <w:tc>
          <w:tcPr>
            <w:tcW w:w="646" w:type="dxa"/>
            <w:tcBorders>
              <w:top w:val="nil"/>
              <w:left w:val="nil"/>
              <w:bottom w:val="single" w:sz="4" w:space="0" w:color="auto"/>
              <w:right w:val="single" w:sz="4" w:space="0" w:color="auto"/>
            </w:tcBorders>
            <w:shd w:val="clear" w:color="auto" w:fill="auto"/>
            <w:noWrap/>
            <w:vAlign w:val="center"/>
            <w:hideMark/>
          </w:tcPr>
          <w:p w14:paraId="490CFC80"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0,5</w:t>
            </w:r>
          </w:p>
        </w:tc>
        <w:tc>
          <w:tcPr>
            <w:tcW w:w="1669" w:type="dxa"/>
            <w:tcBorders>
              <w:top w:val="nil"/>
              <w:left w:val="nil"/>
              <w:bottom w:val="single" w:sz="4" w:space="0" w:color="auto"/>
              <w:right w:val="single" w:sz="4" w:space="0" w:color="auto"/>
            </w:tcBorders>
            <w:shd w:val="clear" w:color="auto" w:fill="auto"/>
            <w:noWrap/>
            <w:vAlign w:val="center"/>
            <w:hideMark/>
          </w:tcPr>
          <w:p w14:paraId="123F9637"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1,25</w:t>
            </w:r>
          </w:p>
        </w:tc>
      </w:tr>
      <w:tr w:rsidR="009F7DA7" w:rsidRPr="009F7DA7" w14:paraId="0987A7D4" w14:textId="77777777" w:rsidTr="009F7DA7">
        <w:trPr>
          <w:trHeight w:val="300"/>
          <w:jc w:val="center"/>
        </w:trPr>
        <w:tc>
          <w:tcPr>
            <w:tcW w:w="3863" w:type="dxa"/>
            <w:tcBorders>
              <w:top w:val="nil"/>
              <w:left w:val="single" w:sz="4" w:space="0" w:color="auto"/>
              <w:bottom w:val="single" w:sz="4" w:space="0" w:color="auto"/>
              <w:right w:val="single" w:sz="4" w:space="0" w:color="auto"/>
            </w:tcBorders>
            <w:shd w:val="clear" w:color="auto" w:fill="auto"/>
            <w:noWrap/>
            <w:vAlign w:val="center"/>
            <w:hideMark/>
          </w:tcPr>
          <w:p w14:paraId="3F0D9773" w14:textId="77777777" w:rsidR="009F7DA7" w:rsidRPr="009F7DA7" w:rsidRDefault="009F7DA7" w:rsidP="009F7DA7">
            <w:pPr>
              <w:spacing w:after="0" w:line="240" w:lineRule="auto"/>
              <w:rPr>
                <w:rFonts w:ascii="Calibri" w:eastAsia="Times New Roman" w:hAnsi="Calibri" w:cs="Calibri"/>
                <w:color w:val="000000"/>
                <w:sz w:val="20"/>
                <w:szCs w:val="20"/>
              </w:rPr>
            </w:pPr>
            <w:r w:rsidRPr="009F7DA7">
              <w:rPr>
                <w:rFonts w:ascii="Calibri" w:eastAsia="Times New Roman" w:hAnsi="Calibri" w:cs="Calibri"/>
                <w:color w:val="000000"/>
                <w:sz w:val="20"/>
                <w:szCs w:val="20"/>
              </w:rPr>
              <w:t>Lodówka</w:t>
            </w:r>
          </w:p>
        </w:tc>
        <w:tc>
          <w:tcPr>
            <w:tcW w:w="940" w:type="dxa"/>
            <w:tcBorders>
              <w:top w:val="nil"/>
              <w:left w:val="nil"/>
              <w:bottom w:val="single" w:sz="4" w:space="0" w:color="auto"/>
              <w:right w:val="single" w:sz="4" w:space="0" w:color="auto"/>
            </w:tcBorders>
            <w:shd w:val="clear" w:color="auto" w:fill="auto"/>
            <w:noWrap/>
            <w:vAlign w:val="center"/>
            <w:hideMark/>
          </w:tcPr>
          <w:p w14:paraId="0777EE5F"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w:t>
            </w:r>
          </w:p>
        </w:tc>
        <w:tc>
          <w:tcPr>
            <w:tcW w:w="1105" w:type="dxa"/>
            <w:tcBorders>
              <w:top w:val="nil"/>
              <w:left w:val="nil"/>
              <w:bottom w:val="single" w:sz="4" w:space="0" w:color="auto"/>
              <w:right w:val="single" w:sz="4" w:space="0" w:color="auto"/>
            </w:tcBorders>
            <w:shd w:val="clear" w:color="auto" w:fill="auto"/>
            <w:noWrap/>
            <w:vAlign w:val="center"/>
            <w:hideMark/>
          </w:tcPr>
          <w:p w14:paraId="1F0072F4"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0,300</w:t>
            </w:r>
          </w:p>
        </w:tc>
        <w:tc>
          <w:tcPr>
            <w:tcW w:w="1817" w:type="dxa"/>
            <w:tcBorders>
              <w:top w:val="nil"/>
              <w:left w:val="nil"/>
              <w:bottom w:val="single" w:sz="4" w:space="0" w:color="auto"/>
              <w:right w:val="single" w:sz="4" w:space="0" w:color="auto"/>
            </w:tcBorders>
            <w:shd w:val="clear" w:color="auto" w:fill="auto"/>
            <w:noWrap/>
            <w:vAlign w:val="center"/>
            <w:hideMark/>
          </w:tcPr>
          <w:p w14:paraId="6F46B635"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0,300</w:t>
            </w:r>
          </w:p>
        </w:tc>
        <w:tc>
          <w:tcPr>
            <w:tcW w:w="646" w:type="dxa"/>
            <w:tcBorders>
              <w:top w:val="nil"/>
              <w:left w:val="nil"/>
              <w:bottom w:val="single" w:sz="4" w:space="0" w:color="auto"/>
              <w:right w:val="single" w:sz="4" w:space="0" w:color="auto"/>
            </w:tcBorders>
            <w:shd w:val="clear" w:color="auto" w:fill="auto"/>
            <w:noWrap/>
            <w:vAlign w:val="center"/>
            <w:hideMark/>
          </w:tcPr>
          <w:p w14:paraId="06C8F89B"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0,9</w:t>
            </w:r>
          </w:p>
        </w:tc>
        <w:tc>
          <w:tcPr>
            <w:tcW w:w="1669" w:type="dxa"/>
            <w:tcBorders>
              <w:top w:val="nil"/>
              <w:left w:val="nil"/>
              <w:bottom w:val="single" w:sz="4" w:space="0" w:color="auto"/>
              <w:right w:val="single" w:sz="4" w:space="0" w:color="auto"/>
            </w:tcBorders>
            <w:shd w:val="clear" w:color="auto" w:fill="auto"/>
            <w:noWrap/>
            <w:vAlign w:val="center"/>
            <w:hideMark/>
          </w:tcPr>
          <w:p w14:paraId="66F614C5"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0,27</w:t>
            </w:r>
          </w:p>
        </w:tc>
      </w:tr>
      <w:tr w:rsidR="009F7DA7" w:rsidRPr="009F7DA7" w14:paraId="261A8767" w14:textId="77777777" w:rsidTr="009F7DA7">
        <w:trPr>
          <w:trHeight w:val="300"/>
          <w:jc w:val="center"/>
        </w:trPr>
        <w:tc>
          <w:tcPr>
            <w:tcW w:w="3863" w:type="dxa"/>
            <w:tcBorders>
              <w:top w:val="nil"/>
              <w:left w:val="single" w:sz="4" w:space="0" w:color="auto"/>
              <w:bottom w:val="single" w:sz="4" w:space="0" w:color="auto"/>
              <w:right w:val="single" w:sz="4" w:space="0" w:color="auto"/>
            </w:tcBorders>
            <w:shd w:val="clear" w:color="auto" w:fill="auto"/>
            <w:noWrap/>
            <w:vAlign w:val="center"/>
            <w:hideMark/>
          </w:tcPr>
          <w:p w14:paraId="343E36D3" w14:textId="77777777" w:rsidR="009F7DA7" w:rsidRPr="009F7DA7" w:rsidRDefault="009F7DA7" w:rsidP="009F7DA7">
            <w:pPr>
              <w:spacing w:after="0" w:line="240" w:lineRule="auto"/>
              <w:rPr>
                <w:rFonts w:ascii="Calibri" w:eastAsia="Times New Roman" w:hAnsi="Calibri" w:cs="Calibri"/>
                <w:color w:val="000000"/>
                <w:sz w:val="20"/>
                <w:szCs w:val="20"/>
              </w:rPr>
            </w:pPr>
            <w:r w:rsidRPr="009F7DA7">
              <w:rPr>
                <w:rFonts w:ascii="Calibri" w:eastAsia="Times New Roman" w:hAnsi="Calibri" w:cs="Calibri"/>
                <w:color w:val="000000"/>
                <w:sz w:val="20"/>
                <w:szCs w:val="20"/>
              </w:rPr>
              <w:t>Grzejniki elektryczne</w:t>
            </w:r>
          </w:p>
        </w:tc>
        <w:tc>
          <w:tcPr>
            <w:tcW w:w="940" w:type="dxa"/>
            <w:tcBorders>
              <w:top w:val="nil"/>
              <w:left w:val="nil"/>
              <w:bottom w:val="single" w:sz="4" w:space="0" w:color="auto"/>
              <w:right w:val="single" w:sz="4" w:space="0" w:color="auto"/>
            </w:tcBorders>
            <w:shd w:val="clear" w:color="auto" w:fill="auto"/>
            <w:noWrap/>
            <w:vAlign w:val="center"/>
            <w:hideMark/>
          </w:tcPr>
          <w:p w14:paraId="51CA0914"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w:t>
            </w:r>
          </w:p>
        </w:tc>
        <w:tc>
          <w:tcPr>
            <w:tcW w:w="1105" w:type="dxa"/>
            <w:tcBorders>
              <w:top w:val="nil"/>
              <w:left w:val="nil"/>
              <w:bottom w:val="single" w:sz="4" w:space="0" w:color="auto"/>
              <w:right w:val="single" w:sz="4" w:space="0" w:color="auto"/>
            </w:tcBorders>
            <w:shd w:val="clear" w:color="auto" w:fill="auto"/>
            <w:noWrap/>
            <w:vAlign w:val="center"/>
            <w:hideMark/>
          </w:tcPr>
          <w:p w14:paraId="4ECB2898"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6,000</w:t>
            </w:r>
          </w:p>
        </w:tc>
        <w:tc>
          <w:tcPr>
            <w:tcW w:w="1817" w:type="dxa"/>
            <w:tcBorders>
              <w:top w:val="nil"/>
              <w:left w:val="nil"/>
              <w:bottom w:val="single" w:sz="4" w:space="0" w:color="auto"/>
              <w:right w:val="single" w:sz="4" w:space="0" w:color="auto"/>
            </w:tcBorders>
            <w:shd w:val="clear" w:color="auto" w:fill="auto"/>
            <w:noWrap/>
            <w:vAlign w:val="center"/>
            <w:hideMark/>
          </w:tcPr>
          <w:p w14:paraId="62E1315F"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6,000</w:t>
            </w:r>
          </w:p>
        </w:tc>
        <w:tc>
          <w:tcPr>
            <w:tcW w:w="646" w:type="dxa"/>
            <w:tcBorders>
              <w:top w:val="nil"/>
              <w:left w:val="nil"/>
              <w:bottom w:val="single" w:sz="4" w:space="0" w:color="auto"/>
              <w:right w:val="single" w:sz="4" w:space="0" w:color="auto"/>
            </w:tcBorders>
            <w:shd w:val="clear" w:color="auto" w:fill="auto"/>
            <w:noWrap/>
            <w:vAlign w:val="center"/>
            <w:hideMark/>
          </w:tcPr>
          <w:p w14:paraId="743007C3"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0,6</w:t>
            </w:r>
          </w:p>
        </w:tc>
        <w:tc>
          <w:tcPr>
            <w:tcW w:w="1669" w:type="dxa"/>
            <w:tcBorders>
              <w:top w:val="nil"/>
              <w:left w:val="nil"/>
              <w:bottom w:val="single" w:sz="4" w:space="0" w:color="auto"/>
              <w:right w:val="single" w:sz="4" w:space="0" w:color="auto"/>
            </w:tcBorders>
            <w:shd w:val="clear" w:color="auto" w:fill="auto"/>
            <w:noWrap/>
            <w:vAlign w:val="center"/>
            <w:hideMark/>
          </w:tcPr>
          <w:p w14:paraId="71A6C683"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3,60</w:t>
            </w:r>
          </w:p>
        </w:tc>
      </w:tr>
      <w:tr w:rsidR="009F7DA7" w:rsidRPr="009F7DA7" w14:paraId="393996B2" w14:textId="77777777" w:rsidTr="009F7DA7">
        <w:trPr>
          <w:trHeight w:val="300"/>
          <w:jc w:val="center"/>
        </w:trPr>
        <w:tc>
          <w:tcPr>
            <w:tcW w:w="3863" w:type="dxa"/>
            <w:tcBorders>
              <w:top w:val="nil"/>
              <w:left w:val="single" w:sz="4" w:space="0" w:color="auto"/>
              <w:bottom w:val="single" w:sz="4" w:space="0" w:color="auto"/>
              <w:right w:val="single" w:sz="4" w:space="0" w:color="auto"/>
            </w:tcBorders>
            <w:shd w:val="clear" w:color="auto" w:fill="auto"/>
            <w:noWrap/>
            <w:vAlign w:val="center"/>
            <w:hideMark/>
          </w:tcPr>
          <w:p w14:paraId="62C93EFA" w14:textId="77777777" w:rsidR="009F7DA7" w:rsidRPr="009F7DA7" w:rsidRDefault="009F7DA7" w:rsidP="009F7DA7">
            <w:pPr>
              <w:spacing w:after="0" w:line="240" w:lineRule="auto"/>
              <w:rPr>
                <w:rFonts w:ascii="Calibri" w:eastAsia="Times New Roman" w:hAnsi="Calibri" w:cs="Calibri"/>
                <w:color w:val="000000"/>
                <w:sz w:val="20"/>
                <w:szCs w:val="20"/>
              </w:rPr>
            </w:pPr>
            <w:r w:rsidRPr="009F7DA7">
              <w:rPr>
                <w:rFonts w:ascii="Calibri" w:eastAsia="Times New Roman" w:hAnsi="Calibri" w:cs="Calibri"/>
                <w:color w:val="000000"/>
                <w:sz w:val="20"/>
                <w:szCs w:val="20"/>
              </w:rPr>
              <w:t>Centrala wentylacyjna lewa</w:t>
            </w:r>
          </w:p>
        </w:tc>
        <w:tc>
          <w:tcPr>
            <w:tcW w:w="940" w:type="dxa"/>
            <w:tcBorders>
              <w:top w:val="nil"/>
              <w:left w:val="nil"/>
              <w:bottom w:val="single" w:sz="4" w:space="0" w:color="auto"/>
              <w:right w:val="single" w:sz="4" w:space="0" w:color="auto"/>
            </w:tcBorders>
            <w:shd w:val="clear" w:color="auto" w:fill="auto"/>
            <w:noWrap/>
            <w:vAlign w:val="center"/>
            <w:hideMark/>
          </w:tcPr>
          <w:p w14:paraId="5D81DE60"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w:t>
            </w:r>
          </w:p>
        </w:tc>
        <w:tc>
          <w:tcPr>
            <w:tcW w:w="1105" w:type="dxa"/>
            <w:tcBorders>
              <w:top w:val="nil"/>
              <w:left w:val="nil"/>
              <w:bottom w:val="single" w:sz="4" w:space="0" w:color="auto"/>
              <w:right w:val="single" w:sz="4" w:space="0" w:color="auto"/>
            </w:tcBorders>
            <w:shd w:val="clear" w:color="auto" w:fill="auto"/>
            <w:noWrap/>
            <w:vAlign w:val="center"/>
            <w:hideMark/>
          </w:tcPr>
          <w:p w14:paraId="5A3CF5BF"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0,750</w:t>
            </w:r>
          </w:p>
        </w:tc>
        <w:tc>
          <w:tcPr>
            <w:tcW w:w="1817" w:type="dxa"/>
            <w:tcBorders>
              <w:top w:val="nil"/>
              <w:left w:val="nil"/>
              <w:bottom w:val="single" w:sz="4" w:space="0" w:color="auto"/>
              <w:right w:val="single" w:sz="4" w:space="0" w:color="auto"/>
            </w:tcBorders>
            <w:shd w:val="clear" w:color="auto" w:fill="auto"/>
            <w:noWrap/>
            <w:vAlign w:val="center"/>
            <w:hideMark/>
          </w:tcPr>
          <w:p w14:paraId="6FAC774D"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0,750</w:t>
            </w:r>
          </w:p>
        </w:tc>
        <w:tc>
          <w:tcPr>
            <w:tcW w:w="646" w:type="dxa"/>
            <w:tcBorders>
              <w:top w:val="nil"/>
              <w:left w:val="nil"/>
              <w:bottom w:val="single" w:sz="4" w:space="0" w:color="auto"/>
              <w:right w:val="single" w:sz="4" w:space="0" w:color="auto"/>
            </w:tcBorders>
            <w:shd w:val="clear" w:color="auto" w:fill="auto"/>
            <w:noWrap/>
            <w:vAlign w:val="center"/>
            <w:hideMark/>
          </w:tcPr>
          <w:p w14:paraId="4669B9C9"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0,9</w:t>
            </w:r>
          </w:p>
        </w:tc>
        <w:tc>
          <w:tcPr>
            <w:tcW w:w="1669" w:type="dxa"/>
            <w:tcBorders>
              <w:top w:val="nil"/>
              <w:left w:val="nil"/>
              <w:bottom w:val="single" w:sz="4" w:space="0" w:color="auto"/>
              <w:right w:val="single" w:sz="4" w:space="0" w:color="auto"/>
            </w:tcBorders>
            <w:shd w:val="clear" w:color="auto" w:fill="auto"/>
            <w:noWrap/>
            <w:vAlign w:val="center"/>
            <w:hideMark/>
          </w:tcPr>
          <w:p w14:paraId="610934C0"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0,68</w:t>
            </w:r>
          </w:p>
        </w:tc>
      </w:tr>
      <w:tr w:rsidR="009F7DA7" w:rsidRPr="009F7DA7" w14:paraId="0A63B122" w14:textId="77777777" w:rsidTr="009F7DA7">
        <w:trPr>
          <w:trHeight w:val="300"/>
          <w:jc w:val="center"/>
        </w:trPr>
        <w:tc>
          <w:tcPr>
            <w:tcW w:w="3863" w:type="dxa"/>
            <w:tcBorders>
              <w:top w:val="nil"/>
              <w:left w:val="single" w:sz="4" w:space="0" w:color="auto"/>
              <w:bottom w:val="single" w:sz="4" w:space="0" w:color="auto"/>
              <w:right w:val="single" w:sz="4" w:space="0" w:color="auto"/>
            </w:tcBorders>
            <w:shd w:val="clear" w:color="auto" w:fill="auto"/>
            <w:noWrap/>
            <w:vAlign w:val="center"/>
            <w:hideMark/>
          </w:tcPr>
          <w:p w14:paraId="7157088C" w14:textId="77777777" w:rsidR="009F7DA7" w:rsidRPr="009F7DA7" w:rsidRDefault="009F7DA7" w:rsidP="009F7DA7">
            <w:pPr>
              <w:spacing w:after="0" w:line="240" w:lineRule="auto"/>
              <w:rPr>
                <w:rFonts w:ascii="Calibri" w:eastAsia="Times New Roman" w:hAnsi="Calibri" w:cs="Calibri"/>
                <w:color w:val="000000"/>
                <w:sz w:val="20"/>
                <w:szCs w:val="20"/>
              </w:rPr>
            </w:pPr>
            <w:r w:rsidRPr="009F7DA7">
              <w:rPr>
                <w:rFonts w:ascii="Calibri" w:eastAsia="Times New Roman" w:hAnsi="Calibri" w:cs="Calibri"/>
                <w:color w:val="000000"/>
                <w:sz w:val="20"/>
                <w:szCs w:val="20"/>
              </w:rPr>
              <w:t>Nagrzewnica centrali</w:t>
            </w:r>
          </w:p>
        </w:tc>
        <w:tc>
          <w:tcPr>
            <w:tcW w:w="940" w:type="dxa"/>
            <w:tcBorders>
              <w:top w:val="nil"/>
              <w:left w:val="nil"/>
              <w:bottom w:val="single" w:sz="4" w:space="0" w:color="auto"/>
              <w:right w:val="single" w:sz="4" w:space="0" w:color="auto"/>
            </w:tcBorders>
            <w:shd w:val="clear" w:color="auto" w:fill="auto"/>
            <w:noWrap/>
            <w:vAlign w:val="center"/>
            <w:hideMark/>
          </w:tcPr>
          <w:p w14:paraId="32EFD38D"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w:t>
            </w:r>
          </w:p>
        </w:tc>
        <w:tc>
          <w:tcPr>
            <w:tcW w:w="1105" w:type="dxa"/>
            <w:tcBorders>
              <w:top w:val="nil"/>
              <w:left w:val="nil"/>
              <w:bottom w:val="single" w:sz="4" w:space="0" w:color="auto"/>
              <w:right w:val="single" w:sz="4" w:space="0" w:color="auto"/>
            </w:tcBorders>
            <w:shd w:val="clear" w:color="auto" w:fill="auto"/>
            <w:noWrap/>
            <w:vAlign w:val="center"/>
            <w:hideMark/>
          </w:tcPr>
          <w:p w14:paraId="3593A941"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1,600</w:t>
            </w:r>
          </w:p>
        </w:tc>
        <w:tc>
          <w:tcPr>
            <w:tcW w:w="1817" w:type="dxa"/>
            <w:tcBorders>
              <w:top w:val="nil"/>
              <w:left w:val="nil"/>
              <w:bottom w:val="single" w:sz="4" w:space="0" w:color="auto"/>
              <w:right w:val="single" w:sz="4" w:space="0" w:color="auto"/>
            </w:tcBorders>
            <w:shd w:val="clear" w:color="auto" w:fill="auto"/>
            <w:noWrap/>
            <w:vAlign w:val="center"/>
            <w:hideMark/>
          </w:tcPr>
          <w:p w14:paraId="7CD10511"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1,600</w:t>
            </w:r>
          </w:p>
        </w:tc>
        <w:tc>
          <w:tcPr>
            <w:tcW w:w="646" w:type="dxa"/>
            <w:tcBorders>
              <w:top w:val="nil"/>
              <w:left w:val="nil"/>
              <w:bottom w:val="single" w:sz="4" w:space="0" w:color="auto"/>
              <w:right w:val="single" w:sz="4" w:space="0" w:color="auto"/>
            </w:tcBorders>
            <w:shd w:val="clear" w:color="auto" w:fill="auto"/>
            <w:noWrap/>
            <w:vAlign w:val="center"/>
            <w:hideMark/>
          </w:tcPr>
          <w:p w14:paraId="79BC50F0"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0,3</w:t>
            </w:r>
          </w:p>
        </w:tc>
        <w:tc>
          <w:tcPr>
            <w:tcW w:w="1669" w:type="dxa"/>
            <w:tcBorders>
              <w:top w:val="nil"/>
              <w:left w:val="nil"/>
              <w:bottom w:val="single" w:sz="4" w:space="0" w:color="auto"/>
              <w:right w:val="single" w:sz="4" w:space="0" w:color="auto"/>
            </w:tcBorders>
            <w:shd w:val="clear" w:color="auto" w:fill="auto"/>
            <w:noWrap/>
            <w:vAlign w:val="center"/>
            <w:hideMark/>
          </w:tcPr>
          <w:p w14:paraId="4879F974"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0,48</w:t>
            </w:r>
          </w:p>
        </w:tc>
      </w:tr>
      <w:tr w:rsidR="009F7DA7" w:rsidRPr="009F7DA7" w14:paraId="3E5A80D8" w14:textId="77777777" w:rsidTr="009F7DA7">
        <w:trPr>
          <w:trHeight w:val="300"/>
          <w:jc w:val="center"/>
        </w:trPr>
        <w:tc>
          <w:tcPr>
            <w:tcW w:w="3863" w:type="dxa"/>
            <w:tcBorders>
              <w:top w:val="nil"/>
              <w:left w:val="single" w:sz="4" w:space="0" w:color="auto"/>
              <w:bottom w:val="single" w:sz="4" w:space="0" w:color="auto"/>
              <w:right w:val="single" w:sz="4" w:space="0" w:color="auto"/>
            </w:tcBorders>
            <w:shd w:val="clear" w:color="auto" w:fill="auto"/>
            <w:noWrap/>
            <w:vAlign w:val="center"/>
            <w:hideMark/>
          </w:tcPr>
          <w:p w14:paraId="2D8F1E99" w14:textId="77777777" w:rsidR="009F7DA7" w:rsidRPr="009F7DA7" w:rsidRDefault="009F7DA7" w:rsidP="009F7DA7">
            <w:pPr>
              <w:spacing w:after="0" w:line="240" w:lineRule="auto"/>
              <w:rPr>
                <w:rFonts w:ascii="Calibri" w:eastAsia="Times New Roman" w:hAnsi="Calibri" w:cs="Calibri"/>
                <w:color w:val="000000"/>
                <w:sz w:val="20"/>
                <w:szCs w:val="20"/>
              </w:rPr>
            </w:pPr>
            <w:r w:rsidRPr="009F7DA7">
              <w:rPr>
                <w:rFonts w:ascii="Calibri" w:eastAsia="Times New Roman" w:hAnsi="Calibri" w:cs="Calibri"/>
                <w:color w:val="000000"/>
                <w:sz w:val="20"/>
                <w:szCs w:val="20"/>
              </w:rPr>
              <w:t>Centrala wentylacyjna prawa</w:t>
            </w:r>
          </w:p>
        </w:tc>
        <w:tc>
          <w:tcPr>
            <w:tcW w:w="940" w:type="dxa"/>
            <w:tcBorders>
              <w:top w:val="nil"/>
              <w:left w:val="nil"/>
              <w:bottom w:val="single" w:sz="4" w:space="0" w:color="auto"/>
              <w:right w:val="single" w:sz="4" w:space="0" w:color="auto"/>
            </w:tcBorders>
            <w:shd w:val="clear" w:color="auto" w:fill="auto"/>
            <w:noWrap/>
            <w:vAlign w:val="center"/>
            <w:hideMark/>
          </w:tcPr>
          <w:p w14:paraId="6695A4BA"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w:t>
            </w:r>
          </w:p>
        </w:tc>
        <w:tc>
          <w:tcPr>
            <w:tcW w:w="1105" w:type="dxa"/>
            <w:tcBorders>
              <w:top w:val="nil"/>
              <w:left w:val="nil"/>
              <w:bottom w:val="single" w:sz="4" w:space="0" w:color="auto"/>
              <w:right w:val="single" w:sz="4" w:space="0" w:color="auto"/>
            </w:tcBorders>
            <w:shd w:val="clear" w:color="auto" w:fill="auto"/>
            <w:noWrap/>
            <w:vAlign w:val="center"/>
            <w:hideMark/>
          </w:tcPr>
          <w:p w14:paraId="15DD68E9"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1,000</w:t>
            </w:r>
          </w:p>
        </w:tc>
        <w:tc>
          <w:tcPr>
            <w:tcW w:w="1817" w:type="dxa"/>
            <w:tcBorders>
              <w:top w:val="nil"/>
              <w:left w:val="nil"/>
              <w:bottom w:val="single" w:sz="4" w:space="0" w:color="auto"/>
              <w:right w:val="single" w:sz="4" w:space="0" w:color="auto"/>
            </w:tcBorders>
            <w:shd w:val="clear" w:color="auto" w:fill="auto"/>
            <w:noWrap/>
            <w:vAlign w:val="center"/>
            <w:hideMark/>
          </w:tcPr>
          <w:p w14:paraId="6A0E775A"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1,000</w:t>
            </w:r>
          </w:p>
        </w:tc>
        <w:tc>
          <w:tcPr>
            <w:tcW w:w="646" w:type="dxa"/>
            <w:tcBorders>
              <w:top w:val="nil"/>
              <w:left w:val="nil"/>
              <w:bottom w:val="single" w:sz="4" w:space="0" w:color="auto"/>
              <w:right w:val="single" w:sz="4" w:space="0" w:color="auto"/>
            </w:tcBorders>
            <w:shd w:val="clear" w:color="auto" w:fill="auto"/>
            <w:noWrap/>
            <w:vAlign w:val="center"/>
            <w:hideMark/>
          </w:tcPr>
          <w:p w14:paraId="4805A730"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0,9</w:t>
            </w:r>
          </w:p>
        </w:tc>
        <w:tc>
          <w:tcPr>
            <w:tcW w:w="1669" w:type="dxa"/>
            <w:tcBorders>
              <w:top w:val="nil"/>
              <w:left w:val="nil"/>
              <w:bottom w:val="single" w:sz="4" w:space="0" w:color="auto"/>
              <w:right w:val="single" w:sz="4" w:space="0" w:color="auto"/>
            </w:tcBorders>
            <w:shd w:val="clear" w:color="auto" w:fill="auto"/>
            <w:noWrap/>
            <w:vAlign w:val="center"/>
            <w:hideMark/>
          </w:tcPr>
          <w:p w14:paraId="1BEBC112"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0,90</w:t>
            </w:r>
          </w:p>
        </w:tc>
      </w:tr>
      <w:tr w:rsidR="009F7DA7" w:rsidRPr="009F7DA7" w14:paraId="0E56A1FD" w14:textId="77777777" w:rsidTr="009F7DA7">
        <w:trPr>
          <w:trHeight w:val="300"/>
          <w:jc w:val="center"/>
        </w:trPr>
        <w:tc>
          <w:tcPr>
            <w:tcW w:w="3863" w:type="dxa"/>
            <w:tcBorders>
              <w:top w:val="nil"/>
              <w:left w:val="single" w:sz="4" w:space="0" w:color="auto"/>
              <w:bottom w:val="single" w:sz="4" w:space="0" w:color="auto"/>
              <w:right w:val="single" w:sz="4" w:space="0" w:color="auto"/>
            </w:tcBorders>
            <w:shd w:val="clear" w:color="auto" w:fill="auto"/>
            <w:noWrap/>
            <w:vAlign w:val="center"/>
            <w:hideMark/>
          </w:tcPr>
          <w:p w14:paraId="310DA5E0" w14:textId="77777777" w:rsidR="009F7DA7" w:rsidRPr="009F7DA7" w:rsidRDefault="009F7DA7" w:rsidP="009F7DA7">
            <w:pPr>
              <w:spacing w:after="0" w:line="240" w:lineRule="auto"/>
              <w:rPr>
                <w:rFonts w:ascii="Calibri" w:eastAsia="Times New Roman" w:hAnsi="Calibri" w:cs="Calibri"/>
                <w:color w:val="000000"/>
                <w:sz w:val="20"/>
                <w:szCs w:val="20"/>
              </w:rPr>
            </w:pPr>
            <w:r w:rsidRPr="009F7DA7">
              <w:rPr>
                <w:rFonts w:ascii="Calibri" w:eastAsia="Times New Roman" w:hAnsi="Calibri" w:cs="Calibri"/>
                <w:color w:val="000000"/>
                <w:sz w:val="20"/>
                <w:szCs w:val="20"/>
              </w:rPr>
              <w:t>Nagrzewnica centrali</w:t>
            </w:r>
          </w:p>
        </w:tc>
        <w:tc>
          <w:tcPr>
            <w:tcW w:w="940" w:type="dxa"/>
            <w:tcBorders>
              <w:top w:val="nil"/>
              <w:left w:val="nil"/>
              <w:bottom w:val="single" w:sz="4" w:space="0" w:color="auto"/>
              <w:right w:val="single" w:sz="4" w:space="0" w:color="auto"/>
            </w:tcBorders>
            <w:shd w:val="clear" w:color="auto" w:fill="auto"/>
            <w:noWrap/>
            <w:vAlign w:val="center"/>
            <w:hideMark/>
          </w:tcPr>
          <w:p w14:paraId="73A1602F"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w:t>
            </w:r>
          </w:p>
        </w:tc>
        <w:tc>
          <w:tcPr>
            <w:tcW w:w="1105" w:type="dxa"/>
            <w:tcBorders>
              <w:top w:val="nil"/>
              <w:left w:val="nil"/>
              <w:bottom w:val="single" w:sz="4" w:space="0" w:color="auto"/>
              <w:right w:val="single" w:sz="4" w:space="0" w:color="auto"/>
            </w:tcBorders>
            <w:shd w:val="clear" w:color="auto" w:fill="auto"/>
            <w:noWrap/>
            <w:vAlign w:val="center"/>
            <w:hideMark/>
          </w:tcPr>
          <w:p w14:paraId="10F3D4CD"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1,700</w:t>
            </w:r>
          </w:p>
        </w:tc>
        <w:tc>
          <w:tcPr>
            <w:tcW w:w="1817" w:type="dxa"/>
            <w:tcBorders>
              <w:top w:val="nil"/>
              <w:left w:val="nil"/>
              <w:bottom w:val="single" w:sz="4" w:space="0" w:color="auto"/>
              <w:right w:val="single" w:sz="4" w:space="0" w:color="auto"/>
            </w:tcBorders>
            <w:shd w:val="clear" w:color="auto" w:fill="auto"/>
            <w:noWrap/>
            <w:vAlign w:val="center"/>
            <w:hideMark/>
          </w:tcPr>
          <w:p w14:paraId="75377B56"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1,700</w:t>
            </w:r>
          </w:p>
        </w:tc>
        <w:tc>
          <w:tcPr>
            <w:tcW w:w="646" w:type="dxa"/>
            <w:tcBorders>
              <w:top w:val="nil"/>
              <w:left w:val="nil"/>
              <w:bottom w:val="single" w:sz="4" w:space="0" w:color="auto"/>
              <w:right w:val="single" w:sz="4" w:space="0" w:color="auto"/>
            </w:tcBorders>
            <w:shd w:val="clear" w:color="auto" w:fill="auto"/>
            <w:noWrap/>
            <w:vAlign w:val="center"/>
            <w:hideMark/>
          </w:tcPr>
          <w:p w14:paraId="6C837B4A"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0,3</w:t>
            </w:r>
          </w:p>
        </w:tc>
        <w:tc>
          <w:tcPr>
            <w:tcW w:w="1669" w:type="dxa"/>
            <w:tcBorders>
              <w:top w:val="nil"/>
              <w:left w:val="nil"/>
              <w:bottom w:val="single" w:sz="4" w:space="0" w:color="auto"/>
              <w:right w:val="single" w:sz="4" w:space="0" w:color="auto"/>
            </w:tcBorders>
            <w:shd w:val="clear" w:color="auto" w:fill="auto"/>
            <w:noWrap/>
            <w:vAlign w:val="center"/>
            <w:hideMark/>
          </w:tcPr>
          <w:p w14:paraId="0B1DB933"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0,51</w:t>
            </w:r>
          </w:p>
        </w:tc>
      </w:tr>
      <w:tr w:rsidR="009F7DA7" w:rsidRPr="009F7DA7" w14:paraId="7F323007" w14:textId="77777777" w:rsidTr="009F7DA7">
        <w:trPr>
          <w:trHeight w:val="300"/>
          <w:jc w:val="center"/>
        </w:trPr>
        <w:tc>
          <w:tcPr>
            <w:tcW w:w="3863" w:type="dxa"/>
            <w:tcBorders>
              <w:top w:val="nil"/>
              <w:left w:val="single" w:sz="4" w:space="0" w:color="auto"/>
              <w:bottom w:val="single" w:sz="4" w:space="0" w:color="auto"/>
              <w:right w:val="single" w:sz="4" w:space="0" w:color="auto"/>
            </w:tcBorders>
            <w:shd w:val="clear" w:color="auto" w:fill="auto"/>
            <w:noWrap/>
            <w:vAlign w:val="center"/>
            <w:hideMark/>
          </w:tcPr>
          <w:p w14:paraId="2C910CD3" w14:textId="77777777" w:rsidR="009F7DA7" w:rsidRPr="009F7DA7" w:rsidRDefault="009F7DA7" w:rsidP="009F7DA7">
            <w:pPr>
              <w:spacing w:after="0" w:line="240" w:lineRule="auto"/>
              <w:rPr>
                <w:rFonts w:ascii="Calibri" w:eastAsia="Times New Roman" w:hAnsi="Calibri" w:cs="Calibri"/>
                <w:color w:val="000000"/>
                <w:sz w:val="20"/>
                <w:szCs w:val="20"/>
              </w:rPr>
            </w:pPr>
            <w:r w:rsidRPr="009F7DA7">
              <w:rPr>
                <w:rFonts w:ascii="Calibri" w:eastAsia="Times New Roman" w:hAnsi="Calibri" w:cs="Calibri"/>
                <w:color w:val="000000"/>
                <w:sz w:val="20"/>
                <w:szCs w:val="20"/>
              </w:rPr>
              <w:t>Pompa ciepła</w:t>
            </w:r>
          </w:p>
        </w:tc>
        <w:tc>
          <w:tcPr>
            <w:tcW w:w="940" w:type="dxa"/>
            <w:tcBorders>
              <w:top w:val="nil"/>
              <w:left w:val="nil"/>
              <w:bottom w:val="single" w:sz="4" w:space="0" w:color="auto"/>
              <w:right w:val="single" w:sz="4" w:space="0" w:color="auto"/>
            </w:tcBorders>
            <w:shd w:val="clear" w:color="auto" w:fill="auto"/>
            <w:noWrap/>
            <w:vAlign w:val="center"/>
            <w:hideMark/>
          </w:tcPr>
          <w:p w14:paraId="53A5D10B"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w:t>
            </w:r>
          </w:p>
        </w:tc>
        <w:tc>
          <w:tcPr>
            <w:tcW w:w="1105" w:type="dxa"/>
            <w:tcBorders>
              <w:top w:val="nil"/>
              <w:left w:val="nil"/>
              <w:bottom w:val="single" w:sz="4" w:space="0" w:color="auto"/>
              <w:right w:val="single" w:sz="4" w:space="0" w:color="auto"/>
            </w:tcBorders>
            <w:shd w:val="clear" w:color="auto" w:fill="auto"/>
            <w:noWrap/>
            <w:vAlign w:val="center"/>
            <w:hideMark/>
          </w:tcPr>
          <w:p w14:paraId="1B517D66"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5,000</w:t>
            </w:r>
          </w:p>
        </w:tc>
        <w:tc>
          <w:tcPr>
            <w:tcW w:w="1817" w:type="dxa"/>
            <w:tcBorders>
              <w:top w:val="nil"/>
              <w:left w:val="nil"/>
              <w:bottom w:val="single" w:sz="4" w:space="0" w:color="auto"/>
              <w:right w:val="single" w:sz="4" w:space="0" w:color="auto"/>
            </w:tcBorders>
            <w:shd w:val="clear" w:color="auto" w:fill="auto"/>
            <w:noWrap/>
            <w:vAlign w:val="center"/>
            <w:hideMark/>
          </w:tcPr>
          <w:p w14:paraId="204462D6"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5,000</w:t>
            </w:r>
          </w:p>
        </w:tc>
        <w:tc>
          <w:tcPr>
            <w:tcW w:w="646" w:type="dxa"/>
            <w:tcBorders>
              <w:top w:val="nil"/>
              <w:left w:val="nil"/>
              <w:bottom w:val="single" w:sz="4" w:space="0" w:color="auto"/>
              <w:right w:val="single" w:sz="4" w:space="0" w:color="auto"/>
            </w:tcBorders>
            <w:shd w:val="clear" w:color="auto" w:fill="auto"/>
            <w:noWrap/>
            <w:vAlign w:val="center"/>
            <w:hideMark/>
          </w:tcPr>
          <w:p w14:paraId="7A9068BB"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0,7</w:t>
            </w:r>
          </w:p>
        </w:tc>
        <w:tc>
          <w:tcPr>
            <w:tcW w:w="1669" w:type="dxa"/>
            <w:tcBorders>
              <w:top w:val="nil"/>
              <w:left w:val="nil"/>
              <w:bottom w:val="single" w:sz="4" w:space="0" w:color="auto"/>
              <w:right w:val="single" w:sz="4" w:space="0" w:color="auto"/>
            </w:tcBorders>
            <w:shd w:val="clear" w:color="auto" w:fill="auto"/>
            <w:noWrap/>
            <w:vAlign w:val="center"/>
            <w:hideMark/>
          </w:tcPr>
          <w:p w14:paraId="110EC898"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3,50</w:t>
            </w:r>
          </w:p>
        </w:tc>
      </w:tr>
      <w:tr w:rsidR="009F7DA7" w:rsidRPr="009F7DA7" w14:paraId="4DA83052" w14:textId="77777777" w:rsidTr="009F7DA7">
        <w:trPr>
          <w:trHeight w:val="300"/>
          <w:jc w:val="center"/>
        </w:trPr>
        <w:tc>
          <w:tcPr>
            <w:tcW w:w="3863" w:type="dxa"/>
            <w:tcBorders>
              <w:top w:val="nil"/>
              <w:left w:val="single" w:sz="4" w:space="0" w:color="auto"/>
              <w:bottom w:val="single" w:sz="4" w:space="0" w:color="auto"/>
              <w:right w:val="single" w:sz="4" w:space="0" w:color="auto"/>
            </w:tcBorders>
            <w:shd w:val="clear" w:color="auto" w:fill="auto"/>
            <w:noWrap/>
            <w:vAlign w:val="center"/>
            <w:hideMark/>
          </w:tcPr>
          <w:p w14:paraId="43698151" w14:textId="77777777" w:rsidR="009F7DA7" w:rsidRPr="009F7DA7" w:rsidRDefault="009F7DA7" w:rsidP="009F7DA7">
            <w:pPr>
              <w:spacing w:after="0" w:line="240" w:lineRule="auto"/>
              <w:rPr>
                <w:rFonts w:ascii="Calibri" w:eastAsia="Times New Roman" w:hAnsi="Calibri" w:cs="Calibri"/>
                <w:color w:val="000000"/>
                <w:sz w:val="20"/>
                <w:szCs w:val="20"/>
              </w:rPr>
            </w:pPr>
            <w:r w:rsidRPr="009F7DA7">
              <w:rPr>
                <w:rFonts w:ascii="Calibri" w:eastAsia="Times New Roman" w:hAnsi="Calibri" w:cs="Calibri"/>
                <w:color w:val="000000"/>
                <w:sz w:val="20"/>
                <w:szCs w:val="20"/>
              </w:rPr>
              <w:t>Kurtyna powietrzna</w:t>
            </w:r>
          </w:p>
        </w:tc>
        <w:tc>
          <w:tcPr>
            <w:tcW w:w="940" w:type="dxa"/>
            <w:tcBorders>
              <w:top w:val="nil"/>
              <w:left w:val="nil"/>
              <w:bottom w:val="single" w:sz="4" w:space="0" w:color="auto"/>
              <w:right w:val="single" w:sz="4" w:space="0" w:color="auto"/>
            </w:tcBorders>
            <w:shd w:val="clear" w:color="auto" w:fill="auto"/>
            <w:noWrap/>
            <w:vAlign w:val="center"/>
            <w:hideMark/>
          </w:tcPr>
          <w:p w14:paraId="4192D52B"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w:t>
            </w:r>
          </w:p>
        </w:tc>
        <w:tc>
          <w:tcPr>
            <w:tcW w:w="1105" w:type="dxa"/>
            <w:tcBorders>
              <w:top w:val="nil"/>
              <w:left w:val="nil"/>
              <w:bottom w:val="single" w:sz="4" w:space="0" w:color="auto"/>
              <w:right w:val="single" w:sz="4" w:space="0" w:color="auto"/>
            </w:tcBorders>
            <w:shd w:val="clear" w:color="auto" w:fill="auto"/>
            <w:noWrap/>
            <w:vAlign w:val="center"/>
            <w:hideMark/>
          </w:tcPr>
          <w:p w14:paraId="3908BD2B"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15,000</w:t>
            </w:r>
          </w:p>
        </w:tc>
        <w:tc>
          <w:tcPr>
            <w:tcW w:w="1817" w:type="dxa"/>
            <w:tcBorders>
              <w:top w:val="nil"/>
              <w:left w:val="nil"/>
              <w:bottom w:val="single" w:sz="4" w:space="0" w:color="auto"/>
              <w:right w:val="single" w:sz="4" w:space="0" w:color="auto"/>
            </w:tcBorders>
            <w:shd w:val="clear" w:color="auto" w:fill="auto"/>
            <w:noWrap/>
            <w:vAlign w:val="center"/>
            <w:hideMark/>
          </w:tcPr>
          <w:p w14:paraId="1F4DFFB4"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15,000</w:t>
            </w:r>
          </w:p>
        </w:tc>
        <w:tc>
          <w:tcPr>
            <w:tcW w:w="646" w:type="dxa"/>
            <w:tcBorders>
              <w:top w:val="nil"/>
              <w:left w:val="nil"/>
              <w:bottom w:val="single" w:sz="4" w:space="0" w:color="auto"/>
              <w:right w:val="single" w:sz="4" w:space="0" w:color="auto"/>
            </w:tcBorders>
            <w:shd w:val="clear" w:color="auto" w:fill="auto"/>
            <w:noWrap/>
            <w:vAlign w:val="center"/>
            <w:hideMark/>
          </w:tcPr>
          <w:p w14:paraId="0E575125"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0,7</w:t>
            </w:r>
          </w:p>
        </w:tc>
        <w:tc>
          <w:tcPr>
            <w:tcW w:w="1669" w:type="dxa"/>
            <w:tcBorders>
              <w:top w:val="nil"/>
              <w:left w:val="nil"/>
              <w:bottom w:val="single" w:sz="4" w:space="0" w:color="auto"/>
              <w:right w:val="single" w:sz="4" w:space="0" w:color="auto"/>
            </w:tcBorders>
            <w:shd w:val="clear" w:color="auto" w:fill="auto"/>
            <w:noWrap/>
            <w:vAlign w:val="center"/>
            <w:hideMark/>
          </w:tcPr>
          <w:p w14:paraId="46D0A71F"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10,50</w:t>
            </w:r>
          </w:p>
        </w:tc>
      </w:tr>
      <w:tr w:rsidR="009F7DA7" w:rsidRPr="009F7DA7" w14:paraId="2ACEB828" w14:textId="77777777" w:rsidTr="009F7DA7">
        <w:trPr>
          <w:trHeight w:val="300"/>
          <w:jc w:val="center"/>
        </w:trPr>
        <w:tc>
          <w:tcPr>
            <w:tcW w:w="3863" w:type="dxa"/>
            <w:tcBorders>
              <w:top w:val="nil"/>
              <w:left w:val="single" w:sz="4" w:space="0" w:color="auto"/>
              <w:bottom w:val="single" w:sz="4" w:space="0" w:color="auto"/>
              <w:right w:val="single" w:sz="4" w:space="0" w:color="auto"/>
            </w:tcBorders>
            <w:shd w:val="clear" w:color="auto" w:fill="auto"/>
            <w:noWrap/>
            <w:vAlign w:val="center"/>
            <w:hideMark/>
          </w:tcPr>
          <w:p w14:paraId="48528E62" w14:textId="77777777" w:rsidR="009F7DA7" w:rsidRPr="009F7DA7" w:rsidRDefault="009F7DA7" w:rsidP="009F7DA7">
            <w:pPr>
              <w:spacing w:after="0" w:line="240" w:lineRule="auto"/>
              <w:rPr>
                <w:rFonts w:ascii="Calibri" w:eastAsia="Times New Roman" w:hAnsi="Calibri" w:cs="Calibri"/>
                <w:color w:val="000000"/>
                <w:sz w:val="20"/>
                <w:szCs w:val="20"/>
              </w:rPr>
            </w:pPr>
            <w:r w:rsidRPr="009F7DA7">
              <w:rPr>
                <w:rFonts w:ascii="Calibri" w:eastAsia="Times New Roman" w:hAnsi="Calibri" w:cs="Calibri"/>
                <w:color w:val="000000"/>
                <w:sz w:val="20"/>
                <w:szCs w:val="20"/>
              </w:rPr>
              <w:t>Klimatyzacja</w:t>
            </w:r>
          </w:p>
        </w:tc>
        <w:tc>
          <w:tcPr>
            <w:tcW w:w="940" w:type="dxa"/>
            <w:tcBorders>
              <w:top w:val="nil"/>
              <w:left w:val="nil"/>
              <w:bottom w:val="single" w:sz="4" w:space="0" w:color="auto"/>
              <w:right w:val="single" w:sz="4" w:space="0" w:color="auto"/>
            </w:tcBorders>
            <w:shd w:val="clear" w:color="auto" w:fill="auto"/>
            <w:noWrap/>
            <w:vAlign w:val="center"/>
            <w:hideMark/>
          </w:tcPr>
          <w:p w14:paraId="222D2237"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1</w:t>
            </w:r>
          </w:p>
        </w:tc>
        <w:tc>
          <w:tcPr>
            <w:tcW w:w="1105" w:type="dxa"/>
            <w:tcBorders>
              <w:top w:val="nil"/>
              <w:left w:val="nil"/>
              <w:bottom w:val="single" w:sz="4" w:space="0" w:color="auto"/>
              <w:right w:val="single" w:sz="4" w:space="0" w:color="auto"/>
            </w:tcBorders>
            <w:shd w:val="clear" w:color="auto" w:fill="auto"/>
            <w:noWrap/>
            <w:vAlign w:val="center"/>
            <w:hideMark/>
          </w:tcPr>
          <w:p w14:paraId="38865EF0"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5,500</w:t>
            </w:r>
          </w:p>
        </w:tc>
        <w:tc>
          <w:tcPr>
            <w:tcW w:w="1817" w:type="dxa"/>
            <w:tcBorders>
              <w:top w:val="nil"/>
              <w:left w:val="nil"/>
              <w:bottom w:val="single" w:sz="4" w:space="0" w:color="auto"/>
              <w:right w:val="single" w:sz="4" w:space="0" w:color="auto"/>
            </w:tcBorders>
            <w:shd w:val="clear" w:color="auto" w:fill="auto"/>
            <w:noWrap/>
            <w:vAlign w:val="center"/>
            <w:hideMark/>
          </w:tcPr>
          <w:p w14:paraId="15F4F78E"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5,500</w:t>
            </w:r>
          </w:p>
        </w:tc>
        <w:tc>
          <w:tcPr>
            <w:tcW w:w="646" w:type="dxa"/>
            <w:tcBorders>
              <w:top w:val="nil"/>
              <w:left w:val="nil"/>
              <w:bottom w:val="single" w:sz="4" w:space="0" w:color="auto"/>
              <w:right w:val="single" w:sz="4" w:space="0" w:color="auto"/>
            </w:tcBorders>
            <w:shd w:val="clear" w:color="auto" w:fill="auto"/>
            <w:noWrap/>
            <w:vAlign w:val="center"/>
            <w:hideMark/>
          </w:tcPr>
          <w:p w14:paraId="71C9B84F"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0,0</w:t>
            </w:r>
          </w:p>
        </w:tc>
        <w:tc>
          <w:tcPr>
            <w:tcW w:w="1669" w:type="dxa"/>
            <w:tcBorders>
              <w:top w:val="nil"/>
              <w:left w:val="nil"/>
              <w:bottom w:val="single" w:sz="4" w:space="0" w:color="auto"/>
              <w:right w:val="single" w:sz="4" w:space="0" w:color="auto"/>
            </w:tcBorders>
            <w:shd w:val="clear" w:color="auto" w:fill="auto"/>
            <w:noWrap/>
            <w:vAlign w:val="center"/>
            <w:hideMark/>
          </w:tcPr>
          <w:p w14:paraId="62B0919A" w14:textId="77777777" w:rsidR="009F7DA7" w:rsidRPr="009F7DA7" w:rsidRDefault="009F7DA7" w:rsidP="009F7DA7">
            <w:pPr>
              <w:spacing w:after="0" w:line="240" w:lineRule="auto"/>
              <w:jc w:val="right"/>
              <w:rPr>
                <w:rFonts w:ascii="Calibri" w:eastAsia="Times New Roman" w:hAnsi="Calibri" w:cs="Calibri"/>
                <w:color w:val="000000"/>
                <w:sz w:val="20"/>
                <w:szCs w:val="20"/>
              </w:rPr>
            </w:pPr>
            <w:r w:rsidRPr="009F7DA7">
              <w:rPr>
                <w:rFonts w:ascii="Calibri" w:eastAsia="Times New Roman" w:hAnsi="Calibri" w:cs="Calibri"/>
                <w:color w:val="000000"/>
                <w:sz w:val="20"/>
                <w:szCs w:val="20"/>
              </w:rPr>
              <w:t>0,00</w:t>
            </w:r>
          </w:p>
        </w:tc>
      </w:tr>
      <w:tr w:rsidR="009F7DA7" w:rsidRPr="009F7DA7" w14:paraId="242D707E" w14:textId="77777777" w:rsidTr="009F7DA7">
        <w:trPr>
          <w:trHeight w:val="300"/>
          <w:jc w:val="center"/>
        </w:trPr>
        <w:tc>
          <w:tcPr>
            <w:tcW w:w="3863" w:type="dxa"/>
            <w:tcBorders>
              <w:top w:val="nil"/>
              <w:left w:val="nil"/>
              <w:bottom w:val="nil"/>
              <w:right w:val="nil"/>
            </w:tcBorders>
            <w:shd w:val="clear" w:color="auto" w:fill="auto"/>
            <w:noWrap/>
            <w:vAlign w:val="center"/>
            <w:hideMark/>
          </w:tcPr>
          <w:p w14:paraId="577BAFFF" w14:textId="77777777" w:rsidR="009F7DA7" w:rsidRPr="009F7DA7" w:rsidRDefault="009F7DA7" w:rsidP="009F7DA7">
            <w:pPr>
              <w:spacing w:after="0" w:line="240" w:lineRule="auto"/>
              <w:jc w:val="right"/>
              <w:rPr>
                <w:rFonts w:ascii="Calibri" w:eastAsia="Times New Roman" w:hAnsi="Calibri" w:cs="Calibri"/>
                <w:color w:val="000000"/>
                <w:sz w:val="20"/>
                <w:szCs w:val="20"/>
              </w:rPr>
            </w:pPr>
          </w:p>
        </w:tc>
        <w:tc>
          <w:tcPr>
            <w:tcW w:w="940" w:type="dxa"/>
            <w:tcBorders>
              <w:top w:val="nil"/>
              <w:left w:val="nil"/>
              <w:bottom w:val="nil"/>
              <w:right w:val="nil"/>
            </w:tcBorders>
            <w:shd w:val="clear" w:color="auto" w:fill="auto"/>
            <w:noWrap/>
            <w:vAlign w:val="center"/>
            <w:hideMark/>
          </w:tcPr>
          <w:p w14:paraId="3F1B9ED5" w14:textId="77777777" w:rsidR="009F7DA7" w:rsidRPr="009F7DA7" w:rsidRDefault="009F7DA7" w:rsidP="009F7DA7">
            <w:pPr>
              <w:spacing w:after="0" w:line="240" w:lineRule="auto"/>
              <w:rPr>
                <w:rFonts w:ascii="Times New Roman" w:eastAsia="Times New Roman" w:hAnsi="Times New Roman" w:cs="Times New Roman"/>
                <w:sz w:val="20"/>
                <w:szCs w:val="20"/>
              </w:rPr>
            </w:pPr>
          </w:p>
        </w:tc>
        <w:tc>
          <w:tcPr>
            <w:tcW w:w="1105" w:type="dxa"/>
            <w:tcBorders>
              <w:top w:val="nil"/>
              <w:left w:val="nil"/>
              <w:bottom w:val="nil"/>
              <w:right w:val="nil"/>
            </w:tcBorders>
            <w:shd w:val="clear" w:color="auto" w:fill="auto"/>
            <w:noWrap/>
            <w:vAlign w:val="center"/>
            <w:hideMark/>
          </w:tcPr>
          <w:p w14:paraId="21A91903" w14:textId="77777777" w:rsidR="009F7DA7" w:rsidRPr="009F7DA7" w:rsidRDefault="009F7DA7" w:rsidP="009F7DA7">
            <w:pPr>
              <w:spacing w:after="0" w:line="240" w:lineRule="auto"/>
              <w:rPr>
                <w:rFonts w:ascii="Times New Roman" w:eastAsia="Times New Roman" w:hAnsi="Times New Roman" w:cs="Times New Roman"/>
                <w:sz w:val="20"/>
                <w:szCs w:val="20"/>
              </w:rPr>
            </w:pPr>
          </w:p>
        </w:tc>
        <w:tc>
          <w:tcPr>
            <w:tcW w:w="1817" w:type="dxa"/>
            <w:tcBorders>
              <w:top w:val="nil"/>
              <w:left w:val="single" w:sz="4" w:space="0" w:color="auto"/>
              <w:bottom w:val="single" w:sz="4" w:space="0" w:color="auto"/>
              <w:right w:val="single" w:sz="4" w:space="0" w:color="auto"/>
            </w:tcBorders>
            <w:shd w:val="clear" w:color="000000" w:fill="FFFF00"/>
            <w:noWrap/>
            <w:vAlign w:val="center"/>
            <w:hideMark/>
          </w:tcPr>
          <w:p w14:paraId="6F315470" w14:textId="77777777" w:rsidR="009F7DA7" w:rsidRPr="009F7DA7" w:rsidRDefault="009F7DA7" w:rsidP="009F7DA7">
            <w:pPr>
              <w:spacing w:after="0" w:line="240" w:lineRule="auto"/>
              <w:jc w:val="right"/>
              <w:rPr>
                <w:rFonts w:ascii="Calibri" w:eastAsia="Times New Roman" w:hAnsi="Calibri" w:cs="Calibri"/>
                <w:b/>
                <w:bCs/>
                <w:color w:val="000000"/>
                <w:sz w:val="20"/>
                <w:szCs w:val="20"/>
              </w:rPr>
            </w:pPr>
            <w:r w:rsidRPr="009F7DA7">
              <w:rPr>
                <w:rFonts w:ascii="Calibri" w:eastAsia="Times New Roman" w:hAnsi="Calibri" w:cs="Calibri"/>
                <w:b/>
                <w:bCs/>
                <w:color w:val="000000"/>
                <w:sz w:val="20"/>
                <w:szCs w:val="20"/>
              </w:rPr>
              <w:t>46,000</w:t>
            </w:r>
          </w:p>
        </w:tc>
        <w:tc>
          <w:tcPr>
            <w:tcW w:w="646" w:type="dxa"/>
            <w:tcBorders>
              <w:top w:val="nil"/>
              <w:left w:val="nil"/>
              <w:bottom w:val="nil"/>
              <w:right w:val="nil"/>
            </w:tcBorders>
            <w:shd w:val="clear" w:color="auto" w:fill="auto"/>
            <w:noWrap/>
            <w:vAlign w:val="center"/>
            <w:hideMark/>
          </w:tcPr>
          <w:p w14:paraId="52815069" w14:textId="77777777" w:rsidR="009F7DA7" w:rsidRPr="009F7DA7" w:rsidRDefault="009F7DA7" w:rsidP="009F7DA7">
            <w:pPr>
              <w:spacing w:after="0" w:line="240" w:lineRule="auto"/>
              <w:jc w:val="right"/>
              <w:rPr>
                <w:rFonts w:ascii="Calibri" w:eastAsia="Times New Roman" w:hAnsi="Calibri" w:cs="Calibri"/>
                <w:b/>
                <w:bCs/>
                <w:color w:val="000000"/>
                <w:sz w:val="20"/>
                <w:szCs w:val="20"/>
              </w:rPr>
            </w:pPr>
          </w:p>
        </w:tc>
        <w:tc>
          <w:tcPr>
            <w:tcW w:w="1669" w:type="dxa"/>
            <w:tcBorders>
              <w:top w:val="nil"/>
              <w:left w:val="single" w:sz="4" w:space="0" w:color="auto"/>
              <w:bottom w:val="single" w:sz="4" w:space="0" w:color="auto"/>
              <w:right w:val="single" w:sz="4" w:space="0" w:color="auto"/>
            </w:tcBorders>
            <w:shd w:val="clear" w:color="000000" w:fill="FFFF00"/>
            <w:noWrap/>
            <w:vAlign w:val="center"/>
            <w:hideMark/>
          </w:tcPr>
          <w:p w14:paraId="45F6B292" w14:textId="77777777" w:rsidR="009F7DA7" w:rsidRPr="009F7DA7" w:rsidRDefault="009F7DA7" w:rsidP="009F7DA7">
            <w:pPr>
              <w:spacing w:after="0" w:line="240" w:lineRule="auto"/>
              <w:jc w:val="right"/>
              <w:rPr>
                <w:rFonts w:ascii="Calibri" w:eastAsia="Times New Roman" w:hAnsi="Calibri" w:cs="Calibri"/>
                <w:b/>
                <w:bCs/>
                <w:color w:val="000000"/>
                <w:sz w:val="20"/>
                <w:szCs w:val="20"/>
              </w:rPr>
            </w:pPr>
            <w:r w:rsidRPr="009F7DA7">
              <w:rPr>
                <w:rFonts w:ascii="Calibri" w:eastAsia="Times New Roman" w:hAnsi="Calibri" w:cs="Calibri"/>
                <w:b/>
                <w:bCs/>
                <w:color w:val="000000"/>
                <w:sz w:val="20"/>
                <w:szCs w:val="20"/>
              </w:rPr>
              <w:t>24,96</w:t>
            </w:r>
          </w:p>
        </w:tc>
      </w:tr>
    </w:tbl>
    <w:p w14:paraId="7E41695C" w14:textId="77777777" w:rsidR="005E76CC" w:rsidRDefault="005E76CC" w:rsidP="00143963">
      <w:pPr>
        <w:pStyle w:val="KMRstandard"/>
      </w:pPr>
    </w:p>
    <w:p w14:paraId="2E73FB97" w14:textId="77777777" w:rsidR="005E76CC" w:rsidRPr="008000E7" w:rsidRDefault="008000E7" w:rsidP="00143963">
      <w:pPr>
        <w:pStyle w:val="KMRstandard"/>
        <w:rPr>
          <w:b/>
        </w:rPr>
      </w:pPr>
      <w:r w:rsidRPr="008000E7">
        <w:rPr>
          <w:b/>
        </w:rPr>
        <w:t>Do obliczeń przyjęto moc 25 kW</w:t>
      </w:r>
    </w:p>
    <w:p w14:paraId="32878B6D" w14:textId="77777777" w:rsidR="005E76CC" w:rsidRDefault="005E76CC" w:rsidP="00143963">
      <w:pPr>
        <w:pStyle w:val="KMRstandard"/>
      </w:pPr>
    </w:p>
    <w:p w14:paraId="14FC9796" w14:textId="77777777" w:rsidR="005E76CC" w:rsidRDefault="005E76CC" w:rsidP="00143963">
      <w:pPr>
        <w:pStyle w:val="KMRstandard"/>
      </w:pPr>
    </w:p>
    <w:p w14:paraId="395017CE" w14:textId="77777777" w:rsidR="003A0E23" w:rsidRDefault="003A0E23" w:rsidP="00143963">
      <w:pPr>
        <w:pStyle w:val="KMRstandard"/>
      </w:pPr>
    </w:p>
    <w:p w14:paraId="50AE0A29" w14:textId="77777777" w:rsidR="00CA5F23" w:rsidRDefault="00CA5F23" w:rsidP="00143963">
      <w:pPr>
        <w:pStyle w:val="KMRstandard"/>
      </w:pPr>
    </w:p>
    <w:p w14:paraId="3FC895F2" w14:textId="77777777" w:rsidR="00CA5F23" w:rsidRDefault="00CA5F23" w:rsidP="00143963">
      <w:pPr>
        <w:pStyle w:val="KMRstandard"/>
      </w:pPr>
    </w:p>
    <w:p w14:paraId="0D2D3098" w14:textId="77777777" w:rsidR="00CA5F23" w:rsidRDefault="00CA5F23" w:rsidP="00143963">
      <w:pPr>
        <w:pStyle w:val="KMRstandard"/>
      </w:pPr>
    </w:p>
    <w:p w14:paraId="19ADFC3B" w14:textId="77777777" w:rsidR="00CA5F23" w:rsidRDefault="00CA5F23" w:rsidP="00143963">
      <w:pPr>
        <w:pStyle w:val="KMRstandard"/>
      </w:pPr>
    </w:p>
    <w:p w14:paraId="42B22213" w14:textId="77777777" w:rsidR="008000E7" w:rsidRDefault="008000E7" w:rsidP="00143963">
      <w:pPr>
        <w:pStyle w:val="KMRstandard"/>
      </w:pPr>
    </w:p>
    <w:p w14:paraId="46D2070C" w14:textId="77777777" w:rsidR="008000E7" w:rsidRDefault="008000E7" w:rsidP="00143963">
      <w:pPr>
        <w:pStyle w:val="KMRstandard"/>
      </w:pPr>
    </w:p>
    <w:p w14:paraId="02653087" w14:textId="77777777" w:rsidR="008000E7" w:rsidRDefault="008000E7" w:rsidP="00143963">
      <w:pPr>
        <w:pStyle w:val="KMRstandard"/>
      </w:pPr>
    </w:p>
    <w:p w14:paraId="7F03645C" w14:textId="77777777" w:rsidR="008000E7" w:rsidRDefault="008000E7" w:rsidP="00143963">
      <w:pPr>
        <w:pStyle w:val="KMRstandard"/>
      </w:pPr>
    </w:p>
    <w:p w14:paraId="402E1BE7" w14:textId="77777777" w:rsidR="008000E7" w:rsidRDefault="008000E7" w:rsidP="00143963">
      <w:pPr>
        <w:pStyle w:val="KMRstandard"/>
      </w:pPr>
    </w:p>
    <w:p w14:paraId="43F14ED9" w14:textId="77777777" w:rsidR="00D659DD" w:rsidRDefault="00D659DD" w:rsidP="00143963">
      <w:pPr>
        <w:pStyle w:val="KMRstandard"/>
      </w:pPr>
    </w:p>
    <w:p w14:paraId="69F50162" w14:textId="77777777" w:rsidR="00F00EE1" w:rsidRDefault="005E76CC" w:rsidP="00F00EE1">
      <w:pPr>
        <w:pStyle w:val="KMRNagwek2"/>
      </w:pPr>
      <w:bookmarkStart w:id="79" w:name="_Toc37166341"/>
      <w:r>
        <w:lastRenderedPageBreak/>
        <w:t>Dobór kabla zasilającego</w:t>
      </w:r>
      <w:bookmarkEnd w:id="79"/>
    </w:p>
    <w:p w14:paraId="77430349" w14:textId="77777777" w:rsidR="009F3471" w:rsidRPr="009F3471" w:rsidRDefault="009F3471" w:rsidP="005E76CC">
      <w:pPr>
        <w:rPr>
          <w:b/>
        </w:rPr>
      </w:pPr>
      <w:r>
        <w:rPr>
          <w:b/>
        </w:rPr>
        <w:t>Dobrano kabel YKY 4x</w:t>
      </w:r>
      <w:r w:rsidR="008000E7">
        <w:rPr>
          <w:b/>
        </w:rPr>
        <w:t>35</w:t>
      </w:r>
      <w:r>
        <w:rPr>
          <w:b/>
        </w:rPr>
        <w:t xml:space="preserve"> mm</w:t>
      </w:r>
    </w:p>
    <w:p w14:paraId="60E1FCEE" w14:textId="77777777" w:rsidR="005E76CC" w:rsidRDefault="005E76CC" w:rsidP="005E76CC">
      <w:r>
        <w:t xml:space="preserve">Moc przyłączeniowa </w:t>
      </w:r>
      <m:oMath>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=25 kW</m:t>
        </m:r>
      </m:oMath>
    </w:p>
    <w:p w14:paraId="58B12893" w14:textId="77777777" w:rsidR="005E76CC" w:rsidRDefault="005E76CC" w:rsidP="005E76CC">
      <w:r>
        <w:t xml:space="preserve">Prąd obliczeniowy </w:t>
      </w:r>
      <m:oMath>
        <m:sSub>
          <m:sSubPr>
            <m:ctrlPr>
              <w:rPr>
                <w:rFonts w:ascii="Cambria Math" w:hAnsi="Cambria Math"/>
                <w:i/>
              </w:rPr>
            </m:ctrlPr>
          </m:sSubPr>
          <m:e>
            <m:r>
              <w:rPr>
                <w:rFonts w:ascii="Cambria Math" w:hAnsi="Cambria Math"/>
              </w:rPr>
              <m:t>I</m:t>
            </m:r>
          </m:e>
          <m:sub>
            <m:r>
              <w:rPr>
                <w:rFonts w:ascii="Cambria Math" w:hAnsi="Cambria Math"/>
              </w:rPr>
              <m:t>B</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P</m:t>
                </m:r>
              </m:e>
              <m:sub>
                <m:r>
                  <w:rPr>
                    <w:rFonts w:ascii="Cambria Math" w:hAnsi="Cambria Math"/>
                  </w:rPr>
                  <m:t>S</m:t>
                </m:r>
              </m:sub>
            </m:sSub>
          </m:num>
          <m:den>
            <m:rad>
              <m:radPr>
                <m:degHide m:val="1"/>
                <m:ctrlPr>
                  <w:rPr>
                    <w:rFonts w:ascii="Cambria Math" w:hAnsi="Cambria Math"/>
                    <w:i/>
                  </w:rPr>
                </m:ctrlPr>
              </m:radPr>
              <m:deg/>
              <m:e>
                <m:r>
                  <w:rPr>
                    <w:rFonts w:ascii="Cambria Math" w:hAnsi="Cambria Math"/>
                  </w:rPr>
                  <m:t>3</m:t>
                </m:r>
              </m:e>
            </m:rad>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N</m:t>
                </m:r>
              </m:sub>
            </m:sSub>
            <m:r>
              <w:rPr>
                <w:rFonts w:ascii="Cambria Math" w:hAnsi="Cambria Math"/>
              </w:rPr>
              <m:t>*cosφ</m:t>
            </m:r>
          </m:den>
        </m:f>
        <m:r>
          <w:rPr>
            <w:rFonts w:ascii="Cambria Math" w:hAnsi="Cambria Math"/>
          </w:rPr>
          <m:t>=</m:t>
        </m:r>
        <m:f>
          <m:fPr>
            <m:ctrlPr>
              <w:rPr>
                <w:rFonts w:ascii="Cambria Math" w:hAnsi="Cambria Math"/>
                <w:i/>
              </w:rPr>
            </m:ctrlPr>
          </m:fPr>
          <m:num>
            <m:r>
              <w:rPr>
                <w:rFonts w:ascii="Cambria Math" w:hAnsi="Cambria Math"/>
              </w:rPr>
              <m:t>25000</m:t>
            </m:r>
          </m:num>
          <m:den>
            <m:rad>
              <m:radPr>
                <m:degHide m:val="1"/>
                <m:ctrlPr>
                  <w:rPr>
                    <w:rFonts w:ascii="Cambria Math" w:hAnsi="Cambria Math"/>
                    <w:i/>
                  </w:rPr>
                </m:ctrlPr>
              </m:radPr>
              <m:deg/>
              <m:e>
                <m:r>
                  <w:rPr>
                    <w:rFonts w:ascii="Cambria Math" w:hAnsi="Cambria Math"/>
                  </w:rPr>
                  <m:t>3</m:t>
                </m:r>
              </m:e>
            </m:rad>
            <m:r>
              <w:rPr>
                <w:rFonts w:ascii="Cambria Math" w:hAnsi="Cambria Math"/>
              </w:rPr>
              <m:t>*400*0,93</m:t>
            </m:r>
          </m:den>
        </m:f>
        <m:r>
          <w:rPr>
            <w:rFonts w:ascii="Cambria Math" w:hAnsi="Cambria Math"/>
          </w:rPr>
          <m:t>=38,84 A</m:t>
        </m:r>
      </m:oMath>
    </w:p>
    <w:p w14:paraId="1F6E81BF" w14:textId="77777777" w:rsidR="005E76CC" w:rsidRDefault="005E76CC" w:rsidP="005E76CC">
      <w:pPr>
        <w:rPr>
          <w:rFonts w:eastAsiaTheme="minorEastAsia"/>
        </w:rPr>
      </w:pPr>
      <w:r>
        <w:t xml:space="preserve">Prąd znamionowy zabezpieczenia </w:t>
      </w:r>
      <m:oMath>
        <m:sSub>
          <m:sSubPr>
            <m:ctrlPr>
              <w:rPr>
                <w:rFonts w:ascii="Cambria Math" w:hAnsi="Cambria Math"/>
                <w:i/>
              </w:rPr>
            </m:ctrlPr>
          </m:sSubPr>
          <m:e>
            <m:r>
              <w:rPr>
                <w:rFonts w:ascii="Cambria Math" w:hAnsi="Cambria Math"/>
              </w:rPr>
              <m:t>I</m:t>
            </m:r>
          </m:e>
          <m:sub>
            <m:r>
              <w:rPr>
                <w:rFonts w:ascii="Cambria Math" w:hAnsi="Cambria Math"/>
              </w:rPr>
              <m:t>N</m:t>
            </m:r>
          </m:sub>
        </m:sSub>
        <m:r>
          <w:rPr>
            <w:rFonts w:ascii="Cambria Math" w:hAnsi="Cambria Math"/>
          </w:rPr>
          <m:t>=63 A</m:t>
        </m:r>
      </m:oMath>
    </w:p>
    <w:p w14:paraId="6D7436E7" w14:textId="77777777" w:rsidR="008000E7" w:rsidRPr="008000E7" w:rsidRDefault="008000E7" w:rsidP="005E76CC">
      <w:pPr>
        <w:rPr>
          <w:rFonts w:eastAsiaTheme="minorEastAsia"/>
          <w:b/>
        </w:rPr>
      </w:pPr>
      <w:r w:rsidRPr="008000E7">
        <w:rPr>
          <w:rFonts w:eastAsiaTheme="minorEastAsia"/>
          <w:b/>
        </w:rPr>
        <w:t>Zaleca wartość zabezpieczenia przedlicznikowego wynika z konieczności zachowania selektywnego działania zabezpieczeń.</w:t>
      </w:r>
    </w:p>
    <w:p w14:paraId="1E6B36CE" w14:textId="77777777" w:rsidR="00B97EAB" w:rsidRDefault="00B97EAB" w:rsidP="00B97EAB">
      <w:r>
        <w:t xml:space="preserve">Dopuszczalna obciążalność prądowa kabla </w:t>
      </w:r>
      <m:oMath>
        <m:sSub>
          <m:sSubPr>
            <m:ctrlPr>
              <w:rPr>
                <w:rFonts w:ascii="Cambria Math" w:hAnsi="Cambria Math"/>
                <w:i/>
              </w:rPr>
            </m:ctrlPr>
          </m:sSubPr>
          <m:e>
            <m:r>
              <w:rPr>
                <w:rFonts w:ascii="Cambria Math" w:hAnsi="Cambria Math"/>
              </w:rPr>
              <m:t>I</m:t>
            </m:r>
          </m:e>
          <m:sub>
            <m:r>
              <w:rPr>
                <w:rFonts w:ascii="Cambria Math" w:hAnsi="Cambria Math"/>
              </w:rPr>
              <m:t>Z</m:t>
            </m:r>
          </m:sub>
        </m:sSub>
        <m:r>
          <w:rPr>
            <w:rFonts w:ascii="Cambria Math" w:hAnsi="Cambria Math"/>
          </w:rPr>
          <m:t>=166 A</m:t>
        </m:r>
      </m:oMath>
    </w:p>
    <w:p w14:paraId="12222C1E" w14:textId="77777777" w:rsidR="00B97EAB" w:rsidRDefault="00B97EAB" w:rsidP="00B97EAB">
      <w:pPr>
        <w:jc w:val="center"/>
      </w:pPr>
    </w:p>
    <w:p w14:paraId="440345FA" w14:textId="77777777" w:rsidR="00B97EAB" w:rsidRDefault="00B97EAB" w:rsidP="00B97EAB">
      <w:pPr>
        <w:jc w:val="center"/>
      </w:pPr>
      <w:r>
        <w:t>Warunek:</w:t>
      </w:r>
    </w:p>
    <w:p w14:paraId="4CA061CF" w14:textId="77777777" w:rsidR="00B97EAB" w:rsidRPr="00CA14B2" w:rsidRDefault="00BF1FF2" w:rsidP="00B97EAB">
      <m:oMathPara>
        <m:oMath>
          <m:sSub>
            <m:sSubPr>
              <m:ctrlPr>
                <w:rPr>
                  <w:rFonts w:ascii="Cambria Math" w:hAnsi="Cambria Math"/>
                  <w:i/>
                </w:rPr>
              </m:ctrlPr>
            </m:sSubPr>
            <m:e>
              <m:sSub>
                <m:sSubPr>
                  <m:ctrlPr>
                    <w:rPr>
                      <w:rFonts w:ascii="Cambria Math" w:hAnsi="Cambria Math"/>
                      <w:i/>
                    </w:rPr>
                  </m:ctrlPr>
                </m:sSubPr>
                <m:e>
                  <m:r>
                    <w:rPr>
                      <w:rFonts w:ascii="Cambria Math" w:hAnsi="Cambria Math"/>
                    </w:rPr>
                    <m:t>I</m:t>
                  </m:r>
                </m:e>
                <m:sub>
                  <m:r>
                    <w:rPr>
                      <w:rFonts w:ascii="Cambria Math" w:hAnsi="Cambria Math"/>
                    </w:rPr>
                    <m:t>z</m:t>
                  </m:r>
                </m:sub>
              </m:sSub>
              <m:r>
                <w:rPr>
                  <w:rFonts w:ascii="Cambria Math" w:hAnsi="Cambria Math"/>
                </w:rPr>
                <m:t>≥I</m:t>
              </m:r>
            </m:e>
            <m:sub>
              <m:r>
                <w:rPr>
                  <w:rFonts w:ascii="Cambria Math" w:hAnsi="Cambria Math"/>
                </w:rPr>
                <m:t>N</m:t>
              </m:r>
            </m:sub>
          </m:sSub>
          <m:sSub>
            <m:sSubPr>
              <m:ctrlPr>
                <w:rPr>
                  <w:rFonts w:ascii="Cambria Math" w:hAnsi="Cambria Math"/>
                  <w:i/>
                </w:rPr>
              </m:ctrlPr>
            </m:sSubPr>
            <m:e>
              <m:r>
                <w:rPr>
                  <w:rFonts w:ascii="Cambria Math" w:hAnsi="Cambria Math"/>
                </w:rPr>
                <m:t>≥I</m:t>
              </m:r>
            </m:e>
            <m:sub>
              <m:r>
                <w:rPr>
                  <w:rFonts w:ascii="Cambria Math" w:hAnsi="Cambria Math"/>
                </w:rPr>
                <m:t>B</m:t>
              </m:r>
            </m:sub>
          </m:sSub>
        </m:oMath>
      </m:oMathPara>
    </w:p>
    <w:p w14:paraId="3FD521CF" w14:textId="77777777" w:rsidR="00B97EAB" w:rsidRDefault="00B97EAB" w:rsidP="00B97EAB">
      <w:pPr>
        <w:jc w:val="center"/>
      </w:pPr>
      <w:r>
        <w:t>Spełniony</w:t>
      </w:r>
    </w:p>
    <w:p w14:paraId="6E7ED358" w14:textId="77777777" w:rsidR="00B97EAB" w:rsidRDefault="00B97EAB" w:rsidP="005E76CC"/>
    <w:p w14:paraId="127ECC4F" w14:textId="77777777" w:rsidR="005E76CC" w:rsidRPr="00CA14B2" w:rsidRDefault="005E76CC" w:rsidP="005E76CC">
      <w:r>
        <w:t xml:space="preserve">Prąd zadziałania zabezpieczenia </w:t>
      </w:r>
      <m:oMath>
        <m:sSub>
          <m:sSubPr>
            <m:ctrlPr>
              <w:rPr>
                <w:rFonts w:ascii="Cambria Math" w:hAnsi="Cambria Math"/>
                <w:i/>
              </w:rPr>
            </m:ctrlPr>
          </m:sSubPr>
          <m:e>
            <m:r>
              <w:rPr>
                <w:rFonts w:ascii="Cambria Math" w:hAnsi="Cambria Math"/>
              </w:rPr>
              <m:t>I</m:t>
            </m:r>
          </m:e>
          <m:sub>
            <m:r>
              <w:rPr>
                <w:rFonts w:ascii="Cambria Math" w:hAnsi="Cambria Math"/>
              </w:rPr>
              <m:t>2</m:t>
            </m:r>
          </m:sub>
        </m:sSub>
        <m:r>
          <w:rPr>
            <w:rFonts w:ascii="Cambria Math" w:hAnsi="Cambria Math"/>
          </w:rPr>
          <m:t>=1,45*</m:t>
        </m:r>
        <m:sSub>
          <m:sSubPr>
            <m:ctrlPr>
              <w:rPr>
                <w:rFonts w:ascii="Cambria Math" w:hAnsi="Cambria Math"/>
                <w:i/>
              </w:rPr>
            </m:ctrlPr>
          </m:sSubPr>
          <m:e>
            <m:r>
              <w:rPr>
                <w:rFonts w:ascii="Cambria Math" w:hAnsi="Cambria Math"/>
              </w:rPr>
              <m:t>I</m:t>
            </m:r>
          </m:e>
          <m:sub>
            <m:r>
              <w:rPr>
                <w:rFonts w:ascii="Cambria Math" w:hAnsi="Cambria Math"/>
              </w:rPr>
              <m:t>N</m:t>
            </m:r>
          </m:sub>
        </m:sSub>
        <m:r>
          <w:rPr>
            <w:rFonts w:ascii="Cambria Math" w:hAnsi="Cambria Math"/>
          </w:rPr>
          <m:t>=1,45*63= 91,35 A</m:t>
        </m:r>
      </m:oMath>
    </w:p>
    <w:p w14:paraId="2570B78F" w14:textId="77777777" w:rsidR="00B97EAB" w:rsidRPr="00EA19CF" w:rsidRDefault="00BF1FF2" w:rsidP="00B97EAB">
      <m:oMathPara>
        <m:oMath>
          <m:sSub>
            <m:sSubPr>
              <m:ctrlPr>
                <w:rPr>
                  <w:rFonts w:ascii="Cambria Math" w:hAnsi="Cambria Math"/>
                  <w:i/>
                </w:rPr>
              </m:ctrlPr>
            </m:sSubPr>
            <m:e>
              <m:r>
                <w:rPr>
                  <w:rFonts w:ascii="Cambria Math" w:hAnsi="Cambria Math"/>
                </w:rPr>
                <m:t>1,45*I</m:t>
              </m:r>
            </m:e>
            <m:sub>
              <m:r>
                <w:rPr>
                  <w:rFonts w:ascii="Cambria Math" w:hAnsi="Cambria Math"/>
                </w:rPr>
                <m:t>Z</m:t>
              </m:r>
            </m:sub>
          </m:sSub>
          <m:r>
            <w:rPr>
              <w:rFonts w:ascii="Cambria Math" w:hAnsi="Cambria Math"/>
            </w:rPr>
            <m:t>=1,45*166=240,7A</m:t>
          </m:r>
        </m:oMath>
      </m:oMathPara>
    </w:p>
    <w:p w14:paraId="703EC003" w14:textId="77777777" w:rsidR="005E76CC" w:rsidRDefault="005E76CC" w:rsidP="005E76CC">
      <w:pPr>
        <w:jc w:val="center"/>
      </w:pPr>
    </w:p>
    <w:p w14:paraId="325935D7" w14:textId="77777777" w:rsidR="005E76CC" w:rsidRDefault="005E76CC" w:rsidP="005E76CC">
      <w:pPr>
        <w:jc w:val="center"/>
      </w:pPr>
      <w:r>
        <w:t>Warunek:</w:t>
      </w:r>
    </w:p>
    <w:p w14:paraId="23735199" w14:textId="77777777" w:rsidR="005E76CC" w:rsidRPr="00CA14B2" w:rsidRDefault="00BF1FF2" w:rsidP="005E76CC">
      <m:oMathPara>
        <m:oMath>
          <m:sSub>
            <m:sSubPr>
              <m:ctrlPr>
                <w:rPr>
                  <w:rFonts w:ascii="Cambria Math" w:hAnsi="Cambria Math"/>
                  <w:i/>
                </w:rPr>
              </m:ctrlPr>
            </m:sSubPr>
            <m:e>
              <m:sSub>
                <m:sSubPr>
                  <m:ctrlPr>
                    <w:rPr>
                      <w:rFonts w:ascii="Cambria Math" w:hAnsi="Cambria Math"/>
                      <w:i/>
                    </w:rPr>
                  </m:ctrlPr>
                </m:sSubPr>
                <m:e>
                  <m:r>
                    <w:rPr>
                      <w:rFonts w:ascii="Cambria Math" w:hAnsi="Cambria Math"/>
                    </w:rPr>
                    <m:t>I</m:t>
                  </m:r>
                </m:e>
                <m:sub>
                  <m:r>
                    <w:rPr>
                      <w:rFonts w:ascii="Cambria Math" w:hAnsi="Cambria Math"/>
                    </w:rPr>
                    <m:t>2</m:t>
                  </m:r>
                </m:sub>
              </m:sSub>
              <m:r>
                <w:rPr>
                  <w:rFonts w:ascii="Cambria Math" w:hAnsi="Cambria Math"/>
                </w:rPr>
                <m:t>≤1,45*I</m:t>
              </m:r>
            </m:e>
            <m:sub>
              <m:r>
                <w:rPr>
                  <w:rFonts w:ascii="Cambria Math" w:hAnsi="Cambria Math"/>
                </w:rPr>
                <m:t>Z</m:t>
              </m:r>
            </m:sub>
          </m:sSub>
        </m:oMath>
      </m:oMathPara>
    </w:p>
    <w:p w14:paraId="1A0E21EB" w14:textId="77777777" w:rsidR="005E76CC" w:rsidRDefault="005E76CC" w:rsidP="005E76CC">
      <w:pPr>
        <w:jc w:val="center"/>
      </w:pPr>
      <w:r>
        <w:t>Spełniony</w:t>
      </w:r>
    </w:p>
    <w:p w14:paraId="2B37E4DA" w14:textId="77777777" w:rsidR="005E76CC" w:rsidRDefault="005E76CC" w:rsidP="005E76CC">
      <w:r>
        <w:t>Sprawdzenie spadku napięcia:</w:t>
      </w:r>
    </w:p>
    <w:p w14:paraId="1A5346AE" w14:textId="77777777" w:rsidR="005E76CC" w:rsidRPr="005374DE" w:rsidRDefault="00BF1FF2" w:rsidP="005E76CC">
      <m:oMathPara>
        <m:oMath>
          <m:sSub>
            <m:sSubPr>
              <m:ctrlPr>
                <w:rPr>
                  <w:rFonts w:ascii="Cambria Math" w:hAnsi="Cambria Math"/>
                  <w:i/>
                </w:rPr>
              </m:ctrlPr>
            </m:sSubPr>
            <m:e>
              <m:r>
                <w:rPr>
                  <w:rFonts w:ascii="Cambria Math" w:hAnsi="Cambria Math"/>
                </w:rPr>
                <m:t>∆U</m:t>
              </m:r>
            </m:e>
            <m:sub>
              <m:r>
                <w:rPr>
                  <w:rFonts w:ascii="Cambria Math" w:hAnsi="Cambria Math"/>
                </w:rPr>
                <m:t>%</m:t>
              </m:r>
            </m:sub>
          </m:sSub>
          <m:r>
            <w:rPr>
              <w:rFonts w:ascii="Cambria Math" w:hAnsi="Cambria Math"/>
            </w:rPr>
            <m:t>≤</m:t>
          </m:r>
          <m:sSub>
            <m:sSubPr>
              <m:ctrlPr>
                <w:rPr>
                  <w:rFonts w:ascii="Cambria Math" w:hAnsi="Cambria Math"/>
                  <w:i/>
                </w:rPr>
              </m:ctrlPr>
            </m:sSubPr>
            <m:e>
              <m:r>
                <w:rPr>
                  <w:rFonts w:ascii="Cambria Math" w:hAnsi="Cambria Math"/>
                </w:rPr>
                <m:t>∆U</m:t>
              </m:r>
            </m:e>
            <m:sub>
              <m:r>
                <w:rPr>
                  <w:rFonts w:ascii="Cambria Math" w:hAnsi="Cambria Math"/>
                </w:rPr>
                <m:t>WLZd</m:t>
              </m:r>
            </m:sub>
          </m:sSub>
        </m:oMath>
      </m:oMathPara>
    </w:p>
    <w:p w14:paraId="07CB3FA1" w14:textId="77777777" w:rsidR="005E76CC" w:rsidRPr="005374DE" w:rsidRDefault="00BF1FF2" w:rsidP="005E76CC">
      <m:oMathPara>
        <m:oMath>
          <m:sSub>
            <m:sSubPr>
              <m:ctrlPr>
                <w:rPr>
                  <w:rFonts w:ascii="Cambria Math" w:hAnsi="Cambria Math"/>
                  <w:i/>
                </w:rPr>
              </m:ctrlPr>
            </m:sSubPr>
            <m:e>
              <m:r>
                <w:rPr>
                  <w:rFonts w:ascii="Cambria Math" w:hAnsi="Cambria Math"/>
                </w:rPr>
                <m:t>∆U</m:t>
              </m:r>
            </m:e>
            <m:sub>
              <m:r>
                <w:rPr>
                  <w:rFonts w:ascii="Cambria Math" w:hAnsi="Cambria Math"/>
                </w:rPr>
                <m:t>WLZd</m:t>
              </m:r>
            </m:sub>
          </m:sSub>
          <m:r>
            <w:rPr>
              <w:rFonts w:ascii="Cambria Math" w:hAnsi="Cambria Math"/>
            </w:rPr>
            <m:t>=0,5%</m:t>
          </m:r>
        </m:oMath>
      </m:oMathPara>
    </w:p>
    <w:p w14:paraId="1B54C2BB" w14:textId="77777777" w:rsidR="005E76CC" w:rsidRPr="005374DE" w:rsidRDefault="00BF1FF2" w:rsidP="005E76CC">
      <m:oMathPara>
        <m:oMath>
          <m:sSub>
            <m:sSubPr>
              <m:ctrlPr>
                <w:rPr>
                  <w:rFonts w:ascii="Cambria Math" w:hAnsi="Cambria Math"/>
                  <w:i/>
                </w:rPr>
              </m:ctrlPr>
            </m:sSubPr>
            <m:e>
              <m:r>
                <w:rPr>
                  <w:rFonts w:ascii="Cambria Math" w:hAnsi="Cambria Math"/>
                </w:rPr>
                <m:t>∆U</m:t>
              </m:r>
            </m:e>
            <m:sub>
              <m:r>
                <w:rPr>
                  <w:rFonts w:ascii="Cambria Math" w:hAnsi="Cambria Math"/>
                </w:rPr>
                <m:t>%</m:t>
              </m:r>
            </m:sub>
          </m:sSub>
          <m:r>
            <w:rPr>
              <w:rFonts w:ascii="Cambria Math" w:hAnsi="Cambria Math"/>
            </w:rPr>
            <m:t>=</m:t>
          </m:r>
          <m:f>
            <m:fPr>
              <m:ctrlPr>
                <w:rPr>
                  <w:rFonts w:ascii="Cambria Math" w:hAnsi="Cambria Math"/>
                  <w:i/>
                </w:rPr>
              </m:ctrlPr>
            </m:fPr>
            <m:num>
              <m:r>
                <w:rPr>
                  <w:rFonts w:ascii="Cambria Math" w:hAnsi="Cambria Math"/>
                </w:rPr>
                <m:t>100*</m:t>
              </m:r>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*l</m:t>
              </m:r>
            </m:num>
            <m:den>
              <m:r>
                <w:rPr>
                  <w:rFonts w:ascii="Cambria Math" w:hAnsi="Cambria Math"/>
                </w:rPr>
                <m:t>γ*S*</m:t>
              </m:r>
              <m:sSubSup>
                <m:sSubSupPr>
                  <m:ctrlPr>
                    <w:rPr>
                      <w:rFonts w:ascii="Cambria Math" w:hAnsi="Cambria Math"/>
                      <w:i/>
                    </w:rPr>
                  </m:ctrlPr>
                </m:sSubSupPr>
                <m:e>
                  <m:r>
                    <w:rPr>
                      <w:rFonts w:ascii="Cambria Math" w:hAnsi="Cambria Math"/>
                    </w:rPr>
                    <m:t>U</m:t>
                  </m:r>
                </m:e>
                <m:sub>
                  <m:r>
                    <w:rPr>
                      <w:rFonts w:ascii="Cambria Math" w:hAnsi="Cambria Math"/>
                    </w:rPr>
                    <m:t>N</m:t>
                  </m:r>
                </m:sub>
                <m:sup>
                  <m:r>
                    <w:rPr>
                      <w:rFonts w:ascii="Cambria Math" w:hAnsi="Cambria Math"/>
                    </w:rPr>
                    <m:t>2</m:t>
                  </m:r>
                </m:sup>
              </m:sSubSup>
            </m:den>
          </m:f>
          <m:r>
            <w:rPr>
              <w:rFonts w:ascii="Cambria Math" w:hAnsi="Cambria Math"/>
            </w:rPr>
            <m:t xml:space="preserve">= </m:t>
          </m:r>
          <m:f>
            <m:fPr>
              <m:ctrlPr>
                <w:rPr>
                  <w:rFonts w:ascii="Cambria Math" w:hAnsi="Cambria Math"/>
                  <w:i/>
                </w:rPr>
              </m:ctrlPr>
            </m:fPr>
            <m:num>
              <m:r>
                <w:rPr>
                  <w:rFonts w:ascii="Cambria Math" w:hAnsi="Cambria Math"/>
                </w:rPr>
                <m:t>100*25000*55</m:t>
              </m:r>
            </m:num>
            <m:den>
              <m:r>
                <w:rPr>
                  <w:rFonts w:ascii="Cambria Math" w:hAnsi="Cambria Math"/>
                </w:rPr>
                <m:t>56*35*</m:t>
              </m:r>
              <m:sSup>
                <m:sSupPr>
                  <m:ctrlPr>
                    <w:rPr>
                      <w:rFonts w:ascii="Cambria Math" w:hAnsi="Cambria Math"/>
                      <w:i/>
                    </w:rPr>
                  </m:ctrlPr>
                </m:sSupPr>
                <m:e>
                  <m:r>
                    <w:rPr>
                      <w:rFonts w:ascii="Cambria Math" w:hAnsi="Cambria Math"/>
                    </w:rPr>
                    <m:t>400</m:t>
                  </m:r>
                </m:e>
                <m:sup>
                  <m:r>
                    <w:rPr>
                      <w:rFonts w:ascii="Cambria Math" w:hAnsi="Cambria Math"/>
                    </w:rPr>
                    <m:t>2</m:t>
                  </m:r>
                </m:sup>
              </m:sSup>
            </m:den>
          </m:f>
          <m:r>
            <w:rPr>
              <w:rFonts w:ascii="Cambria Math" w:hAnsi="Cambria Math"/>
            </w:rPr>
            <m:t>=0,44%</m:t>
          </m:r>
        </m:oMath>
      </m:oMathPara>
    </w:p>
    <w:p w14:paraId="1DBF3F1A" w14:textId="77777777" w:rsidR="005E76CC" w:rsidRDefault="005E76CC" w:rsidP="005E76CC"/>
    <w:p w14:paraId="4CE480A4" w14:textId="77777777" w:rsidR="005E76CC" w:rsidRDefault="005E76CC" w:rsidP="005E76CC">
      <w:pPr>
        <w:jc w:val="center"/>
      </w:pPr>
      <w:r>
        <w:t>Warunek spełniony</w:t>
      </w:r>
    </w:p>
    <w:p w14:paraId="7527F641" w14:textId="77777777" w:rsidR="009F3471" w:rsidRDefault="009F3471" w:rsidP="00F00EE1"/>
    <w:p w14:paraId="191F2449" w14:textId="77777777" w:rsidR="008000E7" w:rsidRDefault="008000E7" w:rsidP="00F00EE1"/>
    <w:p w14:paraId="5ABFC3FC" w14:textId="77777777" w:rsidR="009F3471" w:rsidRDefault="009F3471" w:rsidP="00F00EE1"/>
    <w:p w14:paraId="09CE6E9F" w14:textId="77777777" w:rsidR="003421C1" w:rsidRDefault="003421C1" w:rsidP="005E76CC">
      <w:pPr>
        <w:pStyle w:val="KMRNagwek1"/>
      </w:pPr>
      <w:bookmarkStart w:id="80" w:name="_Toc37166342"/>
      <w:bookmarkEnd w:id="4"/>
      <w:r>
        <w:t>ZESTAWIENIE PODSTAWOWYCH MATERIAŁÓW</w:t>
      </w:r>
      <w:bookmarkEnd w:id="80"/>
    </w:p>
    <w:tbl>
      <w:tblPr>
        <w:tblW w:w="8880" w:type="dxa"/>
        <w:tblInd w:w="55" w:type="dxa"/>
        <w:tblCellMar>
          <w:left w:w="70" w:type="dxa"/>
          <w:right w:w="70" w:type="dxa"/>
        </w:tblCellMar>
        <w:tblLook w:val="04A0" w:firstRow="1" w:lastRow="0" w:firstColumn="1" w:lastColumn="0" w:noHBand="0" w:noVBand="1"/>
      </w:tblPr>
      <w:tblGrid>
        <w:gridCol w:w="635"/>
        <w:gridCol w:w="6489"/>
        <w:gridCol w:w="84"/>
        <w:gridCol w:w="85"/>
        <w:gridCol w:w="772"/>
        <w:gridCol w:w="6"/>
        <w:gridCol w:w="809"/>
      </w:tblGrid>
      <w:tr w:rsidR="003421C1" w:rsidRPr="003421C1" w14:paraId="0E8A2C07" w14:textId="77777777" w:rsidTr="003421C1">
        <w:trPr>
          <w:trHeight w:val="330"/>
        </w:trPr>
        <w:tc>
          <w:tcPr>
            <w:tcW w:w="8880"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4F767598" w14:textId="77777777" w:rsidR="003421C1" w:rsidRPr="003421C1" w:rsidRDefault="003421C1" w:rsidP="003421C1">
            <w:pPr>
              <w:spacing w:after="0" w:line="240" w:lineRule="auto"/>
              <w:jc w:val="center"/>
              <w:rPr>
                <w:rFonts w:ascii="Arial Narrow" w:eastAsia="Times New Roman" w:hAnsi="Arial Narrow" w:cs="Calibri"/>
                <w:b/>
                <w:bCs/>
                <w:color w:val="000000"/>
              </w:rPr>
            </w:pPr>
            <w:r w:rsidRPr="003421C1">
              <w:rPr>
                <w:rFonts w:ascii="Arial Narrow" w:eastAsia="Times New Roman" w:hAnsi="Arial Narrow" w:cs="Calibri"/>
                <w:b/>
                <w:bCs/>
                <w:color w:val="000000"/>
              </w:rPr>
              <w:lastRenderedPageBreak/>
              <w:t>ZASILANIE</w:t>
            </w:r>
          </w:p>
        </w:tc>
      </w:tr>
      <w:tr w:rsidR="003421C1" w:rsidRPr="003421C1" w14:paraId="56934372" w14:textId="77777777" w:rsidTr="003421C1">
        <w:trPr>
          <w:trHeight w:val="555"/>
        </w:trPr>
        <w:tc>
          <w:tcPr>
            <w:tcW w:w="636" w:type="dxa"/>
            <w:tcBorders>
              <w:top w:val="nil"/>
              <w:left w:val="single" w:sz="8" w:space="0" w:color="auto"/>
              <w:bottom w:val="single" w:sz="8" w:space="0" w:color="000000"/>
              <w:right w:val="single" w:sz="8" w:space="0" w:color="auto"/>
            </w:tcBorders>
            <w:shd w:val="clear" w:color="auto" w:fill="auto"/>
            <w:vAlign w:val="center"/>
            <w:hideMark/>
          </w:tcPr>
          <w:p w14:paraId="65C7B9EB"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Lp,</w:t>
            </w:r>
          </w:p>
        </w:tc>
        <w:tc>
          <w:tcPr>
            <w:tcW w:w="6654" w:type="dxa"/>
            <w:gridSpan w:val="2"/>
            <w:tcBorders>
              <w:top w:val="nil"/>
              <w:left w:val="nil"/>
              <w:bottom w:val="single" w:sz="8" w:space="0" w:color="000000"/>
              <w:right w:val="single" w:sz="8" w:space="0" w:color="auto"/>
            </w:tcBorders>
            <w:shd w:val="clear" w:color="auto" w:fill="auto"/>
            <w:vAlign w:val="center"/>
            <w:hideMark/>
          </w:tcPr>
          <w:p w14:paraId="3A34611C"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Wyszczególnienie elementów rozliczeniowych</w:t>
            </w:r>
          </w:p>
        </w:tc>
        <w:tc>
          <w:tcPr>
            <w:tcW w:w="772" w:type="dxa"/>
            <w:gridSpan w:val="2"/>
            <w:tcBorders>
              <w:top w:val="nil"/>
              <w:left w:val="nil"/>
              <w:bottom w:val="nil"/>
              <w:right w:val="single" w:sz="8" w:space="0" w:color="auto"/>
            </w:tcBorders>
            <w:shd w:val="clear" w:color="auto" w:fill="auto"/>
            <w:vAlign w:val="center"/>
            <w:hideMark/>
          </w:tcPr>
          <w:p w14:paraId="067E48DD"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 xml:space="preserve">jednostka </w:t>
            </w:r>
          </w:p>
        </w:tc>
        <w:tc>
          <w:tcPr>
            <w:tcW w:w="818" w:type="dxa"/>
            <w:gridSpan w:val="2"/>
            <w:tcBorders>
              <w:top w:val="nil"/>
              <w:left w:val="nil"/>
              <w:bottom w:val="nil"/>
              <w:right w:val="single" w:sz="8" w:space="0" w:color="auto"/>
            </w:tcBorders>
            <w:shd w:val="clear" w:color="auto" w:fill="auto"/>
            <w:vAlign w:val="center"/>
            <w:hideMark/>
          </w:tcPr>
          <w:p w14:paraId="35BE0A05"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ilość</w:t>
            </w:r>
          </w:p>
        </w:tc>
      </w:tr>
      <w:tr w:rsidR="003421C1" w:rsidRPr="003421C1" w14:paraId="4134BDE2" w14:textId="77777777" w:rsidTr="003421C1">
        <w:trPr>
          <w:trHeight w:val="330"/>
        </w:trPr>
        <w:tc>
          <w:tcPr>
            <w:tcW w:w="636" w:type="dxa"/>
            <w:tcBorders>
              <w:top w:val="nil"/>
              <w:left w:val="single" w:sz="8" w:space="0" w:color="auto"/>
              <w:bottom w:val="single" w:sz="8" w:space="0" w:color="auto"/>
              <w:right w:val="single" w:sz="8" w:space="0" w:color="auto"/>
            </w:tcBorders>
            <w:shd w:val="clear" w:color="auto" w:fill="auto"/>
            <w:vAlign w:val="center"/>
            <w:hideMark/>
          </w:tcPr>
          <w:p w14:paraId="6A8F6040"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1</w:t>
            </w:r>
          </w:p>
        </w:tc>
        <w:tc>
          <w:tcPr>
            <w:tcW w:w="6654" w:type="dxa"/>
            <w:gridSpan w:val="2"/>
            <w:tcBorders>
              <w:top w:val="nil"/>
              <w:left w:val="nil"/>
              <w:bottom w:val="single" w:sz="8" w:space="0" w:color="auto"/>
              <w:right w:val="single" w:sz="8" w:space="0" w:color="auto"/>
            </w:tcBorders>
            <w:shd w:val="clear" w:color="auto" w:fill="auto"/>
            <w:vAlign w:val="center"/>
            <w:hideMark/>
          </w:tcPr>
          <w:p w14:paraId="196C7069"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Kabel YKY 4x35</w:t>
            </w:r>
          </w:p>
        </w:tc>
        <w:tc>
          <w:tcPr>
            <w:tcW w:w="772" w:type="dxa"/>
            <w:gridSpan w:val="2"/>
            <w:tcBorders>
              <w:top w:val="single" w:sz="8" w:space="0" w:color="auto"/>
              <w:left w:val="nil"/>
              <w:bottom w:val="single" w:sz="8" w:space="0" w:color="auto"/>
              <w:right w:val="single" w:sz="8" w:space="0" w:color="auto"/>
            </w:tcBorders>
            <w:shd w:val="clear" w:color="auto" w:fill="auto"/>
            <w:vAlign w:val="center"/>
            <w:hideMark/>
          </w:tcPr>
          <w:p w14:paraId="70213AF7"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m.</w:t>
            </w:r>
          </w:p>
        </w:tc>
        <w:tc>
          <w:tcPr>
            <w:tcW w:w="818" w:type="dxa"/>
            <w:gridSpan w:val="2"/>
            <w:tcBorders>
              <w:top w:val="single" w:sz="8" w:space="0" w:color="auto"/>
              <w:left w:val="nil"/>
              <w:bottom w:val="single" w:sz="8" w:space="0" w:color="auto"/>
              <w:right w:val="single" w:sz="8" w:space="0" w:color="auto"/>
            </w:tcBorders>
            <w:shd w:val="clear" w:color="auto" w:fill="auto"/>
            <w:vAlign w:val="center"/>
            <w:hideMark/>
          </w:tcPr>
          <w:p w14:paraId="45E0193B"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55</w:t>
            </w:r>
          </w:p>
        </w:tc>
      </w:tr>
      <w:tr w:rsidR="003421C1" w:rsidRPr="003421C1" w14:paraId="59A9A649" w14:textId="77777777" w:rsidTr="003421C1">
        <w:trPr>
          <w:trHeight w:val="330"/>
        </w:trPr>
        <w:tc>
          <w:tcPr>
            <w:tcW w:w="636" w:type="dxa"/>
            <w:tcBorders>
              <w:top w:val="nil"/>
              <w:left w:val="single" w:sz="8" w:space="0" w:color="auto"/>
              <w:bottom w:val="single" w:sz="8" w:space="0" w:color="auto"/>
              <w:right w:val="single" w:sz="8" w:space="0" w:color="auto"/>
            </w:tcBorders>
            <w:shd w:val="clear" w:color="auto" w:fill="auto"/>
            <w:vAlign w:val="center"/>
            <w:hideMark/>
          </w:tcPr>
          <w:p w14:paraId="1F654B97"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2</w:t>
            </w:r>
          </w:p>
        </w:tc>
        <w:tc>
          <w:tcPr>
            <w:tcW w:w="6654" w:type="dxa"/>
            <w:gridSpan w:val="2"/>
            <w:tcBorders>
              <w:top w:val="nil"/>
              <w:left w:val="nil"/>
              <w:bottom w:val="single" w:sz="8" w:space="0" w:color="auto"/>
              <w:right w:val="single" w:sz="8" w:space="0" w:color="auto"/>
            </w:tcBorders>
            <w:shd w:val="clear" w:color="auto" w:fill="auto"/>
            <w:vAlign w:val="center"/>
            <w:hideMark/>
          </w:tcPr>
          <w:p w14:paraId="0C119416"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Rura osłonowa RVR-50</w:t>
            </w:r>
          </w:p>
        </w:tc>
        <w:tc>
          <w:tcPr>
            <w:tcW w:w="772" w:type="dxa"/>
            <w:gridSpan w:val="2"/>
            <w:tcBorders>
              <w:top w:val="nil"/>
              <w:left w:val="nil"/>
              <w:bottom w:val="single" w:sz="8" w:space="0" w:color="auto"/>
              <w:right w:val="single" w:sz="8" w:space="0" w:color="auto"/>
            </w:tcBorders>
            <w:shd w:val="clear" w:color="auto" w:fill="auto"/>
            <w:vAlign w:val="center"/>
            <w:hideMark/>
          </w:tcPr>
          <w:p w14:paraId="196AB443"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m.</w:t>
            </w:r>
          </w:p>
        </w:tc>
        <w:tc>
          <w:tcPr>
            <w:tcW w:w="818" w:type="dxa"/>
            <w:gridSpan w:val="2"/>
            <w:tcBorders>
              <w:top w:val="nil"/>
              <w:left w:val="nil"/>
              <w:bottom w:val="single" w:sz="8" w:space="0" w:color="auto"/>
              <w:right w:val="single" w:sz="8" w:space="0" w:color="auto"/>
            </w:tcBorders>
            <w:shd w:val="clear" w:color="auto" w:fill="auto"/>
            <w:vAlign w:val="center"/>
            <w:hideMark/>
          </w:tcPr>
          <w:p w14:paraId="2D921E85"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4</w:t>
            </w:r>
          </w:p>
        </w:tc>
      </w:tr>
      <w:tr w:rsidR="003421C1" w:rsidRPr="003421C1" w14:paraId="5098FEBB" w14:textId="77777777" w:rsidTr="003421C1">
        <w:trPr>
          <w:trHeight w:val="330"/>
        </w:trPr>
        <w:tc>
          <w:tcPr>
            <w:tcW w:w="636" w:type="dxa"/>
            <w:tcBorders>
              <w:top w:val="nil"/>
              <w:left w:val="single" w:sz="8" w:space="0" w:color="auto"/>
              <w:bottom w:val="single" w:sz="8" w:space="0" w:color="auto"/>
              <w:right w:val="single" w:sz="8" w:space="0" w:color="auto"/>
            </w:tcBorders>
            <w:shd w:val="clear" w:color="auto" w:fill="auto"/>
            <w:vAlign w:val="center"/>
            <w:hideMark/>
          </w:tcPr>
          <w:p w14:paraId="5C5D33C8"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3</w:t>
            </w:r>
          </w:p>
        </w:tc>
        <w:tc>
          <w:tcPr>
            <w:tcW w:w="6654" w:type="dxa"/>
            <w:gridSpan w:val="2"/>
            <w:tcBorders>
              <w:top w:val="nil"/>
              <w:left w:val="nil"/>
              <w:bottom w:val="single" w:sz="8" w:space="0" w:color="auto"/>
              <w:right w:val="single" w:sz="8" w:space="0" w:color="auto"/>
            </w:tcBorders>
            <w:shd w:val="clear" w:color="auto" w:fill="auto"/>
            <w:vAlign w:val="center"/>
            <w:hideMark/>
          </w:tcPr>
          <w:p w14:paraId="7E9863C2"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Rura osłonowa SRS-50</w:t>
            </w:r>
          </w:p>
        </w:tc>
        <w:tc>
          <w:tcPr>
            <w:tcW w:w="772" w:type="dxa"/>
            <w:gridSpan w:val="2"/>
            <w:tcBorders>
              <w:top w:val="nil"/>
              <w:left w:val="nil"/>
              <w:bottom w:val="single" w:sz="8" w:space="0" w:color="auto"/>
              <w:right w:val="single" w:sz="8" w:space="0" w:color="auto"/>
            </w:tcBorders>
            <w:shd w:val="clear" w:color="auto" w:fill="auto"/>
            <w:vAlign w:val="center"/>
            <w:hideMark/>
          </w:tcPr>
          <w:p w14:paraId="3737FD17"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m.</w:t>
            </w:r>
          </w:p>
        </w:tc>
        <w:tc>
          <w:tcPr>
            <w:tcW w:w="818" w:type="dxa"/>
            <w:gridSpan w:val="2"/>
            <w:tcBorders>
              <w:top w:val="nil"/>
              <w:left w:val="nil"/>
              <w:bottom w:val="single" w:sz="8" w:space="0" w:color="auto"/>
              <w:right w:val="single" w:sz="8" w:space="0" w:color="auto"/>
            </w:tcBorders>
            <w:shd w:val="clear" w:color="auto" w:fill="auto"/>
            <w:vAlign w:val="center"/>
            <w:hideMark/>
          </w:tcPr>
          <w:p w14:paraId="79F53FAE"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4</w:t>
            </w:r>
          </w:p>
        </w:tc>
      </w:tr>
      <w:tr w:rsidR="003421C1" w:rsidRPr="003421C1" w14:paraId="27929E7E" w14:textId="77777777" w:rsidTr="003421C1">
        <w:trPr>
          <w:trHeight w:val="330"/>
        </w:trPr>
        <w:tc>
          <w:tcPr>
            <w:tcW w:w="636" w:type="dxa"/>
            <w:tcBorders>
              <w:top w:val="nil"/>
              <w:left w:val="single" w:sz="8" w:space="0" w:color="auto"/>
              <w:bottom w:val="single" w:sz="8" w:space="0" w:color="auto"/>
              <w:right w:val="single" w:sz="8" w:space="0" w:color="auto"/>
            </w:tcBorders>
            <w:shd w:val="clear" w:color="auto" w:fill="auto"/>
            <w:vAlign w:val="center"/>
            <w:hideMark/>
          </w:tcPr>
          <w:p w14:paraId="187123FA"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4</w:t>
            </w:r>
          </w:p>
        </w:tc>
        <w:tc>
          <w:tcPr>
            <w:tcW w:w="6654" w:type="dxa"/>
            <w:gridSpan w:val="2"/>
            <w:tcBorders>
              <w:top w:val="nil"/>
              <w:left w:val="nil"/>
              <w:bottom w:val="single" w:sz="8" w:space="0" w:color="auto"/>
              <w:right w:val="single" w:sz="8" w:space="0" w:color="auto"/>
            </w:tcBorders>
            <w:shd w:val="clear" w:color="auto" w:fill="auto"/>
            <w:vAlign w:val="center"/>
            <w:hideMark/>
          </w:tcPr>
          <w:p w14:paraId="477DF1B5"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Przepust kablowy, np.. HSI</w:t>
            </w:r>
          </w:p>
        </w:tc>
        <w:tc>
          <w:tcPr>
            <w:tcW w:w="772" w:type="dxa"/>
            <w:gridSpan w:val="2"/>
            <w:tcBorders>
              <w:top w:val="nil"/>
              <w:left w:val="nil"/>
              <w:bottom w:val="single" w:sz="8" w:space="0" w:color="auto"/>
              <w:right w:val="single" w:sz="8" w:space="0" w:color="auto"/>
            </w:tcBorders>
            <w:shd w:val="clear" w:color="auto" w:fill="auto"/>
            <w:vAlign w:val="center"/>
            <w:hideMark/>
          </w:tcPr>
          <w:p w14:paraId="45AE75F5"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18" w:type="dxa"/>
            <w:gridSpan w:val="2"/>
            <w:tcBorders>
              <w:top w:val="nil"/>
              <w:left w:val="nil"/>
              <w:bottom w:val="single" w:sz="8" w:space="0" w:color="auto"/>
              <w:right w:val="single" w:sz="8" w:space="0" w:color="auto"/>
            </w:tcBorders>
            <w:shd w:val="clear" w:color="auto" w:fill="auto"/>
            <w:vAlign w:val="center"/>
            <w:hideMark/>
          </w:tcPr>
          <w:p w14:paraId="50F0239A"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r w:rsidR="003421C1" w:rsidRPr="003421C1" w14:paraId="79322AF1" w14:textId="77777777" w:rsidTr="003421C1">
        <w:trPr>
          <w:trHeight w:val="330"/>
        </w:trPr>
        <w:tc>
          <w:tcPr>
            <w:tcW w:w="636" w:type="dxa"/>
            <w:tcBorders>
              <w:top w:val="nil"/>
              <w:left w:val="single" w:sz="8" w:space="0" w:color="auto"/>
              <w:bottom w:val="single" w:sz="8" w:space="0" w:color="auto"/>
              <w:right w:val="single" w:sz="8" w:space="0" w:color="auto"/>
            </w:tcBorders>
            <w:shd w:val="clear" w:color="auto" w:fill="auto"/>
            <w:vAlign w:val="center"/>
            <w:hideMark/>
          </w:tcPr>
          <w:p w14:paraId="3ED70F8E"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5</w:t>
            </w:r>
          </w:p>
        </w:tc>
        <w:tc>
          <w:tcPr>
            <w:tcW w:w="6654" w:type="dxa"/>
            <w:gridSpan w:val="2"/>
            <w:tcBorders>
              <w:top w:val="nil"/>
              <w:left w:val="nil"/>
              <w:bottom w:val="single" w:sz="8" w:space="0" w:color="auto"/>
              <w:right w:val="single" w:sz="8" w:space="0" w:color="auto"/>
            </w:tcBorders>
            <w:shd w:val="clear" w:color="auto" w:fill="auto"/>
            <w:vAlign w:val="center"/>
            <w:hideMark/>
          </w:tcPr>
          <w:p w14:paraId="5B7C94E0"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Materiały dodatkowe (dławiki, uchwyty, kołki, śruby, tabliczki, itp.)</w:t>
            </w:r>
          </w:p>
        </w:tc>
        <w:tc>
          <w:tcPr>
            <w:tcW w:w="772" w:type="dxa"/>
            <w:gridSpan w:val="2"/>
            <w:tcBorders>
              <w:top w:val="nil"/>
              <w:left w:val="nil"/>
              <w:bottom w:val="single" w:sz="8" w:space="0" w:color="auto"/>
              <w:right w:val="single" w:sz="8" w:space="0" w:color="auto"/>
            </w:tcBorders>
            <w:shd w:val="clear" w:color="auto" w:fill="auto"/>
            <w:vAlign w:val="center"/>
            <w:hideMark/>
          </w:tcPr>
          <w:p w14:paraId="55682A7E"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kpl.</w:t>
            </w:r>
          </w:p>
        </w:tc>
        <w:tc>
          <w:tcPr>
            <w:tcW w:w="818" w:type="dxa"/>
            <w:gridSpan w:val="2"/>
            <w:tcBorders>
              <w:top w:val="nil"/>
              <w:left w:val="nil"/>
              <w:bottom w:val="single" w:sz="8" w:space="0" w:color="auto"/>
              <w:right w:val="single" w:sz="8" w:space="0" w:color="auto"/>
            </w:tcBorders>
            <w:shd w:val="clear" w:color="auto" w:fill="auto"/>
            <w:vAlign w:val="center"/>
            <w:hideMark/>
          </w:tcPr>
          <w:p w14:paraId="18330ACD"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r w:rsidR="003421C1" w:rsidRPr="003421C1" w14:paraId="4E2CFB6E" w14:textId="77777777" w:rsidTr="003421C1">
        <w:trPr>
          <w:trHeight w:val="330"/>
        </w:trPr>
        <w:tc>
          <w:tcPr>
            <w:tcW w:w="8880"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14A662E7" w14:textId="77777777" w:rsidR="003421C1" w:rsidRPr="003421C1" w:rsidRDefault="003421C1" w:rsidP="003421C1">
            <w:pPr>
              <w:spacing w:after="0" w:line="240" w:lineRule="auto"/>
              <w:jc w:val="center"/>
              <w:rPr>
                <w:rFonts w:ascii="Arial Narrow" w:eastAsia="Times New Roman" w:hAnsi="Arial Narrow" w:cs="Calibri"/>
                <w:b/>
                <w:bCs/>
                <w:color w:val="000000"/>
              </w:rPr>
            </w:pPr>
            <w:r w:rsidRPr="003421C1">
              <w:rPr>
                <w:rFonts w:ascii="Arial Narrow" w:eastAsia="Times New Roman" w:hAnsi="Arial Narrow" w:cs="Calibri"/>
                <w:b/>
                <w:bCs/>
                <w:color w:val="000000"/>
              </w:rPr>
              <w:t>ROZDZIELNICE</w:t>
            </w:r>
          </w:p>
        </w:tc>
      </w:tr>
      <w:tr w:rsidR="003421C1" w:rsidRPr="003421C1" w14:paraId="62F1FB8F" w14:textId="77777777" w:rsidTr="003421C1">
        <w:trPr>
          <w:trHeight w:val="555"/>
        </w:trPr>
        <w:tc>
          <w:tcPr>
            <w:tcW w:w="636" w:type="dxa"/>
            <w:tcBorders>
              <w:top w:val="nil"/>
              <w:left w:val="single" w:sz="8" w:space="0" w:color="auto"/>
              <w:bottom w:val="single" w:sz="8" w:space="0" w:color="000000"/>
              <w:right w:val="single" w:sz="8" w:space="0" w:color="auto"/>
            </w:tcBorders>
            <w:shd w:val="clear" w:color="auto" w:fill="auto"/>
            <w:vAlign w:val="center"/>
            <w:hideMark/>
          </w:tcPr>
          <w:p w14:paraId="2EB677B0"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Lp,</w:t>
            </w:r>
          </w:p>
        </w:tc>
        <w:tc>
          <w:tcPr>
            <w:tcW w:w="6569" w:type="dxa"/>
            <w:tcBorders>
              <w:top w:val="nil"/>
              <w:left w:val="nil"/>
              <w:bottom w:val="single" w:sz="8" w:space="0" w:color="000000"/>
              <w:right w:val="single" w:sz="8" w:space="0" w:color="auto"/>
            </w:tcBorders>
            <w:shd w:val="clear" w:color="auto" w:fill="auto"/>
            <w:vAlign w:val="center"/>
            <w:hideMark/>
          </w:tcPr>
          <w:p w14:paraId="291A74C7"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Wyszczególnienie elementów rozliczeniowych</w:t>
            </w:r>
          </w:p>
        </w:tc>
        <w:tc>
          <w:tcPr>
            <w:tcW w:w="863" w:type="dxa"/>
            <w:gridSpan w:val="4"/>
            <w:tcBorders>
              <w:top w:val="nil"/>
              <w:left w:val="nil"/>
              <w:bottom w:val="nil"/>
              <w:right w:val="single" w:sz="8" w:space="0" w:color="auto"/>
            </w:tcBorders>
            <w:shd w:val="clear" w:color="auto" w:fill="auto"/>
            <w:vAlign w:val="center"/>
            <w:hideMark/>
          </w:tcPr>
          <w:p w14:paraId="76FEC7F6"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 xml:space="preserve">jednostka </w:t>
            </w:r>
          </w:p>
        </w:tc>
        <w:tc>
          <w:tcPr>
            <w:tcW w:w="812" w:type="dxa"/>
            <w:tcBorders>
              <w:top w:val="nil"/>
              <w:left w:val="nil"/>
              <w:bottom w:val="nil"/>
              <w:right w:val="single" w:sz="8" w:space="0" w:color="auto"/>
            </w:tcBorders>
            <w:shd w:val="clear" w:color="auto" w:fill="auto"/>
            <w:vAlign w:val="center"/>
            <w:hideMark/>
          </w:tcPr>
          <w:p w14:paraId="274A281F"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ilość</w:t>
            </w:r>
          </w:p>
        </w:tc>
      </w:tr>
      <w:tr w:rsidR="003421C1" w:rsidRPr="003421C1" w14:paraId="0311CA87" w14:textId="77777777" w:rsidTr="003421C1">
        <w:trPr>
          <w:trHeight w:val="330"/>
        </w:trPr>
        <w:tc>
          <w:tcPr>
            <w:tcW w:w="636" w:type="dxa"/>
            <w:tcBorders>
              <w:top w:val="nil"/>
              <w:left w:val="single" w:sz="8" w:space="0" w:color="auto"/>
              <w:bottom w:val="single" w:sz="8" w:space="0" w:color="auto"/>
              <w:right w:val="single" w:sz="8" w:space="0" w:color="auto"/>
            </w:tcBorders>
            <w:shd w:val="clear" w:color="auto" w:fill="auto"/>
            <w:vAlign w:val="center"/>
            <w:hideMark/>
          </w:tcPr>
          <w:p w14:paraId="784C9608"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1</w:t>
            </w:r>
          </w:p>
        </w:tc>
        <w:tc>
          <w:tcPr>
            <w:tcW w:w="6569" w:type="dxa"/>
            <w:tcBorders>
              <w:top w:val="nil"/>
              <w:left w:val="nil"/>
              <w:bottom w:val="single" w:sz="8" w:space="0" w:color="auto"/>
              <w:right w:val="single" w:sz="8" w:space="0" w:color="auto"/>
            </w:tcBorders>
            <w:shd w:val="clear" w:color="auto" w:fill="auto"/>
            <w:vAlign w:val="center"/>
            <w:hideMark/>
          </w:tcPr>
          <w:p w14:paraId="2D249F21"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Rozdzielnica RG</w:t>
            </w:r>
          </w:p>
        </w:tc>
        <w:tc>
          <w:tcPr>
            <w:tcW w:w="863" w:type="dxa"/>
            <w:gridSpan w:val="4"/>
            <w:tcBorders>
              <w:top w:val="single" w:sz="8" w:space="0" w:color="auto"/>
              <w:left w:val="nil"/>
              <w:bottom w:val="single" w:sz="8" w:space="0" w:color="auto"/>
              <w:right w:val="single" w:sz="8" w:space="0" w:color="auto"/>
            </w:tcBorders>
            <w:shd w:val="clear" w:color="auto" w:fill="auto"/>
            <w:vAlign w:val="center"/>
            <w:hideMark/>
          </w:tcPr>
          <w:p w14:paraId="70F96FF4"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kpl.</w:t>
            </w:r>
          </w:p>
        </w:tc>
        <w:tc>
          <w:tcPr>
            <w:tcW w:w="812" w:type="dxa"/>
            <w:tcBorders>
              <w:top w:val="single" w:sz="8" w:space="0" w:color="auto"/>
              <w:left w:val="nil"/>
              <w:bottom w:val="single" w:sz="8" w:space="0" w:color="auto"/>
              <w:right w:val="single" w:sz="8" w:space="0" w:color="auto"/>
            </w:tcBorders>
            <w:shd w:val="clear" w:color="auto" w:fill="auto"/>
            <w:vAlign w:val="center"/>
            <w:hideMark/>
          </w:tcPr>
          <w:p w14:paraId="2C48E1F9"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r w:rsidR="003421C1" w:rsidRPr="003421C1" w14:paraId="017F86BA" w14:textId="77777777" w:rsidTr="003421C1">
        <w:trPr>
          <w:trHeight w:val="330"/>
        </w:trPr>
        <w:tc>
          <w:tcPr>
            <w:tcW w:w="636" w:type="dxa"/>
            <w:tcBorders>
              <w:top w:val="nil"/>
              <w:left w:val="single" w:sz="8" w:space="0" w:color="auto"/>
              <w:bottom w:val="single" w:sz="8" w:space="0" w:color="auto"/>
              <w:right w:val="single" w:sz="8" w:space="0" w:color="auto"/>
            </w:tcBorders>
            <w:shd w:val="clear" w:color="auto" w:fill="auto"/>
            <w:vAlign w:val="center"/>
            <w:hideMark/>
          </w:tcPr>
          <w:p w14:paraId="5C9351F1"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2</w:t>
            </w:r>
          </w:p>
        </w:tc>
        <w:tc>
          <w:tcPr>
            <w:tcW w:w="6569" w:type="dxa"/>
            <w:tcBorders>
              <w:top w:val="nil"/>
              <w:left w:val="nil"/>
              <w:bottom w:val="single" w:sz="8" w:space="0" w:color="auto"/>
              <w:right w:val="single" w:sz="8" w:space="0" w:color="auto"/>
            </w:tcBorders>
            <w:shd w:val="clear" w:color="auto" w:fill="auto"/>
            <w:vAlign w:val="center"/>
            <w:hideMark/>
          </w:tcPr>
          <w:p w14:paraId="1ABB6D89"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Materiały dodatkowe (dławiki, uchwyty, kołki, śruby, tabliczki, itp.)</w:t>
            </w:r>
          </w:p>
        </w:tc>
        <w:tc>
          <w:tcPr>
            <w:tcW w:w="863" w:type="dxa"/>
            <w:gridSpan w:val="4"/>
            <w:tcBorders>
              <w:top w:val="nil"/>
              <w:left w:val="nil"/>
              <w:bottom w:val="single" w:sz="8" w:space="0" w:color="auto"/>
              <w:right w:val="single" w:sz="8" w:space="0" w:color="auto"/>
            </w:tcBorders>
            <w:shd w:val="clear" w:color="auto" w:fill="auto"/>
            <w:vAlign w:val="center"/>
            <w:hideMark/>
          </w:tcPr>
          <w:p w14:paraId="2365E93A"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kpl.</w:t>
            </w:r>
          </w:p>
        </w:tc>
        <w:tc>
          <w:tcPr>
            <w:tcW w:w="812" w:type="dxa"/>
            <w:tcBorders>
              <w:top w:val="nil"/>
              <w:left w:val="nil"/>
              <w:bottom w:val="single" w:sz="8" w:space="0" w:color="auto"/>
              <w:right w:val="single" w:sz="8" w:space="0" w:color="auto"/>
            </w:tcBorders>
            <w:shd w:val="clear" w:color="auto" w:fill="auto"/>
            <w:vAlign w:val="center"/>
            <w:hideMark/>
          </w:tcPr>
          <w:p w14:paraId="17B1225A"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r w:rsidR="003421C1" w:rsidRPr="003421C1" w14:paraId="4E277E73" w14:textId="77777777" w:rsidTr="003421C1">
        <w:trPr>
          <w:trHeight w:val="330"/>
        </w:trPr>
        <w:tc>
          <w:tcPr>
            <w:tcW w:w="8880"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1460519C" w14:textId="77777777" w:rsidR="003421C1" w:rsidRPr="003421C1" w:rsidRDefault="003421C1" w:rsidP="003421C1">
            <w:pPr>
              <w:spacing w:after="0" w:line="240" w:lineRule="auto"/>
              <w:jc w:val="center"/>
              <w:rPr>
                <w:rFonts w:ascii="Arial Narrow" w:eastAsia="Times New Roman" w:hAnsi="Arial Narrow" w:cs="Calibri"/>
                <w:b/>
                <w:bCs/>
                <w:color w:val="000000"/>
              </w:rPr>
            </w:pPr>
            <w:r w:rsidRPr="003421C1">
              <w:rPr>
                <w:rFonts w:ascii="Arial Narrow" w:eastAsia="Times New Roman" w:hAnsi="Arial Narrow" w:cs="Calibri"/>
                <w:b/>
                <w:bCs/>
                <w:color w:val="000000"/>
              </w:rPr>
              <w:t>INSTALACJA ODGROMOWA I UZIEMIAJĄCA</w:t>
            </w:r>
          </w:p>
        </w:tc>
      </w:tr>
      <w:tr w:rsidR="003421C1" w:rsidRPr="003421C1" w14:paraId="3206DF77" w14:textId="77777777" w:rsidTr="003421C1">
        <w:trPr>
          <w:trHeight w:val="555"/>
        </w:trPr>
        <w:tc>
          <w:tcPr>
            <w:tcW w:w="636" w:type="dxa"/>
            <w:tcBorders>
              <w:top w:val="nil"/>
              <w:left w:val="single" w:sz="8" w:space="0" w:color="auto"/>
              <w:bottom w:val="single" w:sz="8" w:space="0" w:color="000000"/>
              <w:right w:val="single" w:sz="8" w:space="0" w:color="auto"/>
            </w:tcBorders>
            <w:shd w:val="clear" w:color="auto" w:fill="auto"/>
            <w:vAlign w:val="center"/>
            <w:hideMark/>
          </w:tcPr>
          <w:p w14:paraId="5C2AF0A2"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Lp,</w:t>
            </w:r>
          </w:p>
        </w:tc>
        <w:tc>
          <w:tcPr>
            <w:tcW w:w="6654" w:type="dxa"/>
            <w:gridSpan w:val="2"/>
            <w:tcBorders>
              <w:top w:val="nil"/>
              <w:left w:val="nil"/>
              <w:bottom w:val="single" w:sz="8" w:space="0" w:color="000000"/>
              <w:right w:val="single" w:sz="8" w:space="0" w:color="auto"/>
            </w:tcBorders>
            <w:shd w:val="clear" w:color="auto" w:fill="auto"/>
            <w:vAlign w:val="center"/>
            <w:hideMark/>
          </w:tcPr>
          <w:p w14:paraId="765E59C1"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Wyszczególnienie elementów rozliczeniowych</w:t>
            </w:r>
          </w:p>
        </w:tc>
        <w:tc>
          <w:tcPr>
            <w:tcW w:w="772" w:type="dxa"/>
            <w:gridSpan w:val="2"/>
            <w:tcBorders>
              <w:top w:val="nil"/>
              <w:left w:val="nil"/>
              <w:bottom w:val="nil"/>
              <w:right w:val="single" w:sz="8" w:space="0" w:color="auto"/>
            </w:tcBorders>
            <w:shd w:val="clear" w:color="auto" w:fill="auto"/>
            <w:vAlign w:val="center"/>
            <w:hideMark/>
          </w:tcPr>
          <w:p w14:paraId="1CA63854"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 xml:space="preserve">jednostka </w:t>
            </w:r>
          </w:p>
        </w:tc>
        <w:tc>
          <w:tcPr>
            <w:tcW w:w="818" w:type="dxa"/>
            <w:gridSpan w:val="2"/>
            <w:tcBorders>
              <w:top w:val="nil"/>
              <w:left w:val="nil"/>
              <w:bottom w:val="nil"/>
              <w:right w:val="single" w:sz="8" w:space="0" w:color="auto"/>
            </w:tcBorders>
            <w:shd w:val="clear" w:color="auto" w:fill="auto"/>
            <w:vAlign w:val="center"/>
            <w:hideMark/>
          </w:tcPr>
          <w:p w14:paraId="2FCBA1B1"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ilość</w:t>
            </w:r>
          </w:p>
        </w:tc>
      </w:tr>
      <w:tr w:rsidR="003421C1" w:rsidRPr="003421C1" w14:paraId="6EF7396E" w14:textId="77777777" w:rsidTr="003421C1">
        <w:trPr>
          <w:trHeight w:val="330"/>
        </w:trPr>
        <w:tc>
          <w:tcPr>
            <w:tcW w:w="636" w:type="dxa"/>
            <w:tcBorders>
              <w:top w:val="nil"/>
              <w:left w:val="single" w:sz="8" w:space="0" w:color="auto"/>
              <w:bottom w:val="single" w:sz="8" w:space="0" w:color="auto"/>
              <w:right w:val="single" w:sz="8" w:space="0" w:color="auto"/>
            </w:tcBorders>
            <w:shd w:val="clear" w:color="auto" w:fill="auto"/>
            <w:vAlign w:val="center"/>
            <w:hideMark/>
          </w:tcPr>
          <w:p w14:paraId="4CB79BBE"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1</w:t>
            </w:r>
          </w:p>
        </w:tc>
        <w:tc>
          <w:tcPr>
            <w:tcW w:w="6654" w:type="dxa"/>
            <w:gridSpan w:val="2"/>
            <w:tcBorders>
              <w:top w:val="nil"/>
              <w:left w:val="nil"/>
              <w:bottom w:val="single" w:sz="8" w:space="0" w:color="auto"/>
              <w:right w:val="single" w:sz="8" w:space="0" w:color="auto"/>
            </w:tcBorders>
            <w:shd w:val="clear" w:color="auto" w:fill="auto"/>
            <w:vAlign w:val="center"/>
            <w:hideMark/>
          </w:tcPr>
          <w:p w14:paraId="3ADE94C0"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Drut odgromowy ocynkowany ogniowo fi8mm</w:t>
            </w:r>
          </w:p>
        </w:tc>
        <w:tc>
          <w:tcPr>
            <w:tcW w:w="772" w:type="dxa"/>
            <w:gridSpan w:val="2"/>
            <w:tcBorders>
              <w:top w:val="single" w:sz="8" w:space="0" w:color="auto"/>
              <w:left w:val="nil"/>
              <w:bottom w:val="single" w:sz="8" w:space="0" w:color="auto"/>
              <w:right w:val="single" w:sz="8" w:space="0" w:color="auto"/>
            </w:tcBorders>
            <w:shd w:val="clear" w:color="auto" w:fill="auto"/>
            <w:vAlign w:val="center"/>
            <w:hideMark/>
          </w:tcPr>
          <w:p w14:paraId="07FD6398"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m.</w:t>
            </w:r>
          </w:p>
        </w:tc>
        <w:tc>
          <w:tcPr>
            <w:tcW w:w="818" w:type="dxa"/>
            <w:gridSpan w:val="2"/>
            <w:tcBorders>
              <w:top w:val="single" w:sz="8" w:space="0" w:color="auto"/>
              <w:left w:val="nil"/>
              <w:bottom w:val="single" w:sz="8" w:space="0" w:color="auto"/>
              <w:right w:val="single" w:sz="8" w:space="0" w:color="auto"/>
            </w:tcBorders>
            <w:shd w:val="clear" w:color="auto" w:fill="auto"/>
            <w:vAlign w:val="center"/>
            <w:hideMark/>
          </w:tcPr>
          <w:p w14:paraId="1EE26988"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150</w:t>
            </w:r>
          </w:p>
        </w:tc>
      </w:tr>
      <w:tr w:rsidR="003421C1" w:rsidRPr="003421C1" w14:paraId="2DFAB189" w14:textId="77777777" w:rsidTr="003421C1">
        <w:trPr>
          <w:trHeight w:val="330"/>
        </w:trPr>
        <w:tc>
          <w:tcPr>
            <w:tcW w:w="636" w:type="dxa"/>
            <w:tcBorders>
              <w:top w:val="nil"/>
              <w:left w:val="single" w:sz="8" w:space="0" w:color="auto"/>
              <w:bottom w:val="single" w:sz="8" w:space="0" w:color="auto"/>
              <w:right w:val="single" w:sz="8" w:space="0" w:color="auto"/>
            </w:tcBorders>
            <w:shd w:val="clear" w:color="auto" w:fill="auto"/>
            <w:vAlign w:val="center"/>
            <w:hideMark/>
          </w:tcPr>
          <w:p w14:paraId="1D63258D"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2</w:t>
            </w:r>
          </w:p>
        </w:tc>
        <w:tc>
          <w:tcPr>
            <w:tcW w:w="6654" w:type="dxa"/>
            <w:gridSpan w:val="2"/>
            <w:tcBorders>
              <w:top w:val="nil"/>
              <w:left w:val="nil"/>
              <w:bottom w:val="single" w:sz="8" w:space="0" w:color="auto"/>
              <w:right w:val="single" w:sz="8" w:space="0" w:color="auto"/>
            </w:tcBorders>
            <w:shd w:val="clear" w:color="auto" w:fill="auto"/>
            <w:vAlign w:val="center"/>
            <w:hideMark/>
          </w:tcPr>
          <w:p w14:paraId="7FA45DF9"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Maszt odgromowy 1m</w:t>
            </w:r>
          </w:p>
        </w:tc>
        <w:tc>
          <w:tcPr>
            <w:tcW w:w="772" w:type="dxa"/>
            <w:gridSpan w:val="2"/>
            <w:tcBorders>
              <w:top w:val="nil"/>
              <w:left w:val="nil"/>
              <w:bottom w:val="single" w:sz="8" w:space="0" w:color="auto"/>
              <w:right w:val="single" w:sz="8" w:space="0" w:color="auto"/>
            </w:tcBorders>
            <w:shd w:val="clear" w:color="auto" w:fill="auto"/>
            <w:vAlign w:val="center"/>
            <w:hideMark/>
          </w:tcPr>
          <w:p w14:paraId="5FB60BCC"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18" w:type="dxa"/>
            <w:gridSpan w:val="2"/>
            <w:tcBorders>
              <w:top w:val="nil"/>
              <w:left w:val="nil"/>
              <w:bottom w:val="single" w:sz="8" w:space="0" w:color="auto"/>
              <w:right w:val="single" w:sz="8" w:space="0" w:color="auto"/>
            </w:tcBorders>
            <w:shd w:val="clear" w:color="auto" w:fill="auto"/>
            <w:vAlign w:val="center"/>
            <w:hideMark/>
          </w:tcPr>
          <w:p w14:paraId="65EF7224"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4</w:t>
            </w:r>
          </w:p>
        </w:tc>
      </w:tr>
      <w:tr w:rsidR="003421C1" w:rsidRPr="003421C1" w14:paraId="0320F8CF" w14:textId="77777777" w:rsidTr="003421C1">
        <w:trPr>
          <w:trHeight w:val="330"/>
        </w:trPr>
        <w:tc>
          <w:tcPr>
            <w:tcW w:w="636" w:type="dxa"/>
            <w:tcBorders>
              <w:top w:val="nil"/>
              <w:left w:val="single" w:sz="8" w:space="0" w:color="auto"/>
              <w:bottom w:val="single" w:sz="8" w:space="0" w:color="auto"/>
              <w:right w:val="single" w:sz="8" w:space="0" w:color="auto"/>
            </w:tcBorders>
            <w:shd w:val="clear" w:color="auto" w:fill="auto"/>
            <w:vAlign w:val="center"/>
            <w:hideMark/>
          </w:tcPr>
          <w:p w14:paraId="0579A22D"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3</w:t>
            </w:r>
          </w:p>
        </w:tc>
        <w:tc>
          <w:tcPr>
            <w:tcW w:w="6654" w:type="dxa"/>
            <w:gridSpan w:val="2"/>
            <w:tcBorders>
              <w:top w:val="nil"/>
              <w:left w:val="nil"/>
              <w:bottom w:val="single" w:sz="8" w:space="0" w:color="auto"/>
              <w:right w:val="single" w:sz="8" w:space="0" w:color="auto"/>
            </w:tcBorders>
            <w:shd w:val="clear" w:color="auto" w:fill="auto"/>
            <w:vAlign w:val="center"/>
            <w:hideMark/>
          </w:tcPr>
          <w:p w14:paraId="264F3DD0"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Maszt odgromowy 2m</w:t>
            </w:r>
          </w:p>
        </w:tc>
        <w:tc>
          <w:tcPr>
            <w:tcW w:w="772" w:type="dxa"/>
            <w:gridSpan w:val="2"/>
            <w:tcBorders>
              <w:top w:val="nil"/>
              <w:left w:val="nil"/>
              <w:bottom w:val="single" w:sz="8" w:space="0" w:color="auto"/>
              <w:right w:val="single" w:sz="8" w:space="0" w:color="auto"/>
            </w:tcBorders>
            <w:shd w:val="clear" w:color="auto" w:fill="auto"/>
            <w:vAlign w:val="center"/>
            <w:hideMark/>
          </w:tcPr>
          <w:p w14:paraId="49032782"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18" w:type="dxa"/>
            <w:gridSpan w:val="2"/>
            <w:tcBorders>
              <w:top w:val="nil"/>
              <w:left w:val="nil"/>
              <w:bottom w:val="single" w:sz="8" w:space="0" w:color="auto"/>
              <w:right w:val="single" w:sz="8" w:space="0" w:color="auto"/>
            </w:tcBorders>
            <w:shd w:val="clear" w:color="auto" w:fill="auto"/>
            <w:vAlign w:val="center"/>
            <w:hideMark/>
          </w:tcPr>
          <w:p w14:paraId="190F82FE"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3</w:t>
            </w:r>
          </w:p>
        </w:tc>
      </w:tr>
      <w:tr w:rsidR="003421C1" w:rsidRPr="003421C1" w14:paraId="49D39C5D" w14:textId="77777777" w:rsidTr="003421C1">
        <w:trPr>
          <w:trHeight w:val="330"/>
        </w:trPr>
        <w:tc>
          <w:tcPr>
            <w:tcW w:w="636" w:type="dxa"/>
            <w:tcBorders>
              <w:top w:val="nil"/>
              <w:left w:val="single" w:sz="8" w:space="0" w:color="auto"/>
              <w:bottom w:val="single" w:sz="8" w:space="0" w:color="auto"/>
              <w:right w:val="single" w:sz="8" w:space="0" w:color="auto"/>
            </w:tcBorders>
            <w:shd w:val="clear" w:color="auto" w:fill="auto"/>
            <w:vAlign w:val="center"/>
            <w:hideMark/>
          </w:tcPr>
          <w:p w14:paraId="22F5C8F6"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4</w:t>
            </w:r>
          </w:p>
        </w:tc>
        <w:tc>
          <w:tcPr>
            <w:tcW w:w="6654" w:type="dxa"/>
            <w:gridSpan w:val="2"/>
            <w:tcBorders>
              <w:top w:val="nil"/>
              <w:left w:val="nil"/>
              <w:bottom w:val="single" w:sz="8" w:space="0" w:color="auto"/>
              <w:right w:val="single" w:sz="8" w:space="0" w:color="auto"/>
            </w:tcBorders>
            <w:shd w:val="clear" w:color="auto" w:fill="auto"/>
            <w:vAlign w:val="center"/>
            <w:hideMark/>
          </w:tcPr>
          <w:p w14:paraId="4A2B3BD8"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Obudowa na złącze kontrolne</w:t>
            </w:r>
          </w:p>
        </w:tc>
        <w:tc>
          <w:tcPr>
            <w:tcW w:w="772" w:type="dxa"/>
            <w:gridSpan w:val="2"/>
            <w:tcBorders>
              <w:top w:val="nil"/>
              <w:left w:val="nil"/>
              <w:bottom w:val="single" w:sz="8" w:space="0" w:color="auto"/>
              <w:right w:val="single" w:sz="8" w:space="0" w:color="auto"/>
            </w:tcBorders>
            <w:shd w:val="clear" w:color="auto" w:fill="auto"/>
            <w:vAlign w:val="center"/>
            <w:hideMark/>
          </w:tcPr>
          <w:p w14:paraId="77A399F8"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18" w:type="dxa"/>
            <w:gridSpan w:val="2"/>
            <w:tcBorders>
              <w:top w:val="nil"/>
              <w:left w:val="nil"/>
              <w:bottom w:val="single" w:sz="8" w:space="0" w:color="auto"/>
              <w:right w:val="single" w:sz="8" w:space="0" w:color="auto"/>
            </w:tcBorders>
            <w:shd w:val="clear" w:color="auto" w:fill="auto"/>
            <w:vAlign w:val="center"/>
            <w:hideMark/>
          </w:tcPr>
          <w:p w14:paraId="5A56AA64"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7</w:t>
            </w:r>
          </w:p>
        </w:tc>
      </w:tr>
      <w:tr w:rsidR="003421C1" w:rsidRPr="003421C1" w14:paraId="48982294" w14:textId="77777777" w:rsidTr="003421C1">
        <w:trPr>
          <w:trHeight w:val="330"/>
        </w:trPr>
        <w:tc>
          <w:tcPr>
            <w:tcW w:w="636" w:type="dxa"/>
            <w:tcBorders>
              <w:top w:val="nil"/>
              <w:left w:val="single" w:sz="8" w:space="0" w:color="auto"/>
              <w:bottom w:val="single" w:sz="8" w:space="0" w:color="auto"/>
              <w:right w:val="single" w:sz="8" w:space="0" w:color="auto"/>
            </w:tcBorders>
            <w:shd w:val="clear" w:color="auto" w:fill="auto"/>
            <w:vAlign w:val="center"/>
            <w:hideMark/>
          </w:tcPr>
          <w:p w14:paraId="5622740D"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5</w:t>
            </w:r>
          </w:p>
        </w:tc>
        <w:tc>
          <w:tcPr>
            <w:tcW w:w="6654" w:type="dxa"/>
            <w:gridSpan w:val="2"/>
            <w:tcBorders>
              <w:top w:val="nil"/>
              <w:left w:val="nil"/>
              <w:bottom w:val="single" w:sz="8" w:space="0" w:color="auto"/>
              <w:right w:val="single" w:sz="8" w:space="0" w:color="auto"/>
            </w:tcBorders>
            <w:shd w:val="clear" w:color="auto" w:fill="auto"/>
            <w:vAlign w:val="center"/>
            <w:hideMark/>
          </w:tcPr>
          <w:p w14:paraId="02CAEF84"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Bednarka uziemiająca miedziowana St/Cu 25x4mm</w:t>
            </w:r>
          </w:p>
        </w:tc>
        <w:tc>
          <w:tcPr>
            <w:tcW w:w="772" w:type="dxa"/>
            <w:gridSpan w:val="2"/>
            <w:tcBorders>
              <w:top w:val="nil"/>
              <w:left w:val="nil"/>
              <w:bottom w:val="single" w:sz="8" w:space="0" w:color="auto"/>
              <w:right w:val="single" w:sz="8" w:space="0" w:color="auto"/>
            </w:tcBorders>
            <w:shd w:val="clear" w:color="auto" w:fill="auto"/>
            <w:vAlign w:val="center"/>
            <w:hideMark/>
          </w:tcPr>
          <w:p w14:paraId="3E5357CC"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m.</w:t>
            </w:r>
          </w:p>
        </w:tc>
        <w:tc>
          <w:tcPr>
            <w:tcW w:w="818" w:type="dxa"/>
            <w:gridSpan w:val="2"/>
            <w:tcBorders>
              <w:top w:val="nil"/>
              <w:left w:val="nil"/>
              <w:bottom w:val="single" w:sz="8" w:space="0" w:color="auto"/>
              <w:right w:val="single" w:sz="8" w:space="0" w:color="auto"/>
            </w:tcBorders>
            <w:shd w:val="clear" w:color="auto" w:fill="auto"/>
            <w:vAlign w:val="center"/>
            <w:hideMark/>
          </w:tcPr>
          <w:p w14:paraId="1E5BF379"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100</w:t>
            </w:r>
          </w:p>
        </w:tc>
      </w:tr>
      <w:tr w:rsidR="003421C1" w:rsidRPr="003421C1" w14:paraId="7A433A17" w14:textId="77777777" w:rsidTr="003421C1">
        <w:trPr>
          <w:trHeight w:val="330"/>
        </w:trPr>
        <w:tc>
          <w:tcPr>
            <w:tcW w:w="636" w:type="dxa"/>
            <w:tcBorders>
              <w:top w:val="nil"/>
              <w:left w:val="single" w:sz="8" w:space="0" w:color="auto"/>
              <w:bottom w:val="single" w:sz="8" w:space="0" w:color="auto"/>
              <w:right w:val="single" w:sz="8" w:space="0" w:color="auto"/>
            </w:tcBorders>
            <w:shd w:val="clear" w:color="auto" w:fill="auto"/>
            <w:vAlign w:val="center"/>
            <w:hideMark/>
          </w:tcPr>
          <w:p w14:paraId="0F735565"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6</w:t>
            </w:r>
          </w:p>
        </w:tc>
        <w:tc>
          <w:tcPr>
            <w:tcW w:w="6654" w:type="dxa"/>
            <w:gridSpan w:val="2"/>
            <w:tcBorders>
              <w:top w:val="nil"/>
              <w:left w:val="nil"/>
              <w:bottom w:val="single" w:sz="8" w:space="0" w:color="auto"/>
              <w:right w:val="single" w:sz="8" w:space="0" w:color="auto"/>
            </w:tcBorders>
            <w:shd w:val="clear" w:color="auto" w:fill="auto"/>
            <w:vAlign w:val="center"/>
            <w:hideMark/>
          </w:tcPr>
          <w:p w14:paraId="569FBE0F"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Miejscowa szyna uziemiająca</w:t>
            </w:r>
          </w:p>
        </w:tc>
        <w:tc>
          <w:tcPr>
            <w:tcW w:w="772" w:type="dxa"/>
            <w:gridSpan w:val="2"/>
            <w:tcBorders>
              <w:top w:val="nil"/>
              <w:left w:val="nil"/>
              <w:bottom w:val="single" w:sz="8" w:space="0" w:color="auto"/>
              <w:right w:val="single" w:sz="8" w:space="0" w:color="auto"/>
            </w:tcBorders>
            <w:shd w:val="clear" w:color="auto" w:fill="auto"/>
            <w:vAlign w:val="center"/>
            <w:hideMark/>
          </w:tcPr>
          <w:p w14:paraId="494B3265"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w:t>
            </w:r>
          </w:p>
        </w:tc>
        <w:tc>
          <w:tcPr>
            <w:tcW w:w="818" w:type="dxa"/>
            <w:gridSpan w:val="2"/>
            <w:tcBorders>
              <w:top w:val="nil"/>
              <w:left w:val="nil"/>
              <w:bottom w:val="single" w:sz="8" w:space="0" w:color="auto"/>
              <w:right w:val="single" w:sz="8" w:space="0" w:color="auto"/>
            </w:tcBorders>
            <w:shd w:val="clear" w:color="auto" w:fill="auto"/>
            <w:vAlign w:val="center"/>
            <w:hideMark/>
          </w:tcPr>
          <w:p w14:paraId="64D92A93"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7</w:t>
            </w:r>
          </w:p>
        </w:tc>
      </w:tr>
      <w:tr w:rsidR="003421C1" w:rsidRPr="003421C1" w14:paraId="54B64C88" w14:textId="77777777" w:rsidTr="003421C1">
        <w:trPr>
          <w:trHeight w:val="330"/>
        </w:trPr>
        <w:tc>
          <w:tcPr>
            <w:tcW w:w="636" w:type="dxa"/>
            <w:tcBorders>
              <w:top w:val="nil"/>
              <w:left w:val="single" w:sz="8" w:space="0" w:color="auto"/>
              <w:bottom w:val="single" w:sz="8" w:space="0" w:color="auto"/>
              <w:right w:val="single" w:sz="8" w:space="0" w:color="auto"/>
            </w:tcBorders>
            <w:shd w:val="clear" w:color="auto" w:fill="auto"/>
            <w:vAlign w:val="center"/>
            <w:hideMark/>
          </w:tcPr>
          <w:p w14:paraId="00188BC1"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7</w:t>
            </w:r>
          </w:p>
        </w:tc>
        <w:tc>
          <w:tcPr>
            <w:tcW w:w="6654" w:type="dxa"/>
            <w:gridSpan w:val="2"/>
            <w:tcBorders>
              <w:top w:val="nil"/>
              <w:left w:val="nil"/>
              <w:bottom w:val="single" w:sz="8" w:space="0" w:color="auto"/>
              <w:right w:val="single" w:sz="8" w:space="0" w:color="auto"/>
            </w:tcBorders>
            <w:shd w:val="clear" w:color="auto" w:fill="auto"/>
            <w:vAlign w:val="center"/>
            <w:hideMark/>
          </w:tcPr>
          <w:p w14:paraId="48B62748"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Materiały dodatkowe (dławiki, uchwyty, kołki, śruby, tabliczki, itp.)</w:t>
            </w:r>
          </w:p>
        </w:tc>
        <w:tc>
          <w:tcPr>
            <w:tcW w:w="772" w:type="dxa"/>
            <w:gridSpan w:val="2"/>
            <w:tcBorders>
              <w:top w:val="nil"/>
              <w:left w:val="nil"/>
              <w:bottom w:val="single" w:sz="8" w:space="0" w:color="auto"/>
              <w:right w:val="single" w:sz="8" w:space="0" w:color="auto"/>
            </w:tcBorders>
            <w:shd w:val="clear" w:color="auto" w:fill="auto"/>
            <w:vAlign w:val="center"/>
            <w:hideMark/>
          </w:tcPr>
          <w:p w14:paraId="0F0DC988"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kpl.</w:t>
            </w:r>
          </w:p>
        </w:tc>
        <w:tc>
          <w:tcPr>
            <w:tcW w:w="818" w:type="dxa"/>
            <w:gridSpan w:val="2"/>
            <w:tcBorders>
              <w:top w:val="nil"/>
              <w:left w:val="nil"/>
              <w:bottom w:val="single" w:sz="8" w:space="0" w:color="auto"/>
              <w:right w:val="single" w:sz="8" w:space="0" w:color="auto"/>
            </w:tcBorders>
            <w:shd w:val="clear" w:color="auto" w:fill="auto"/>
            <w:vAlign w:val="center"/>
            <w:hideMark/>
          </w:tcPr>
          <w:p w14:paraId="1EF91563"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r w:rsidR="003421C1" w:rsidRPr="003421C1" w14:paraId="34A680D9" w14:textId="77777777" w:rsidTr="003421C1">
        <w:trPr>
          <w:trHeight w:val="330"/>
        </w:trPr>
        <w:tc>
          <w:tcPr>
            <w:tcW w:w="8880" w:type="dxa"/>
            <w:gridSpan w:val="7"/>
            <w:tcBorders>
              <w:top w:val="single" w:sz="8" w:space="0" w:color="auto"/>
              <w:left w:val="single" w:sz="8" w:space="0" w:color="auto"/>
              <w:bottom w:val="single" w:sz="8" w:space="0" w:color="auto"/>
              <w:right w:val="single" w:sz="8" w:space="0" w:color="000000"/>
            </w:tcBorders>
            <w:shd w:val="clear" w:color="auto" w:fill="auto"/>
            <w:vAlign w:val="center"/>
            <w:hideMark/>
          </w:tcPr>
          <w:p w14:paraId="70A2E7E0" w14:textId="77777777" w:rsidR="003421C1" w:rsidRPr="003421C1" w:rsidRDefault="003421C1" w:rsidP="003421C1">
            <w:pPr>
              <w:spacing w:after="0" w:line="240" w:lineRule="auto"/>
              <w:jc w:val="center"/>
              <w:rPr>
                <w:rFonts w:ascii="Arial Narrow" w:eastAsia="Times New Roman" w:hAnsi="Arial Narrow" w:cs="Calibri"/>
                <w:b/>
                <w:bCs/>
                <w:color w:val="000000"/>
              </w:rPr>
            </w:pPr>
            <w:r w:rsidRPr="003421C1">
              <w:rPr>
                <w:rFonts w:ascii="Arial Narrow" w:eastAsia="Times New Roman" w:hAnsi="Arial Narrow" w:cs="Calibri"/>
                <w:b/>
                <w:bCs/>
                <w:color w:val="000000"/>
              </w:rPr>
              <w:t>INSTALACJA FOTOWOLTAICZNA</w:t>
            </w:r>
          </w:p>
        </w:tc>
      </w:tr>
      <w:tr w:rsidR="003421C1" w:rsidRPr="003421C1" w14:paraId="1AE69358" w14:textId="77777777" w:rsidTr="003421C1">
        <w:trPr>
          <w:trHeight w:val="555"/>
        </w:trPr>
        <w:tc>
          <w:tcPr>
            <w:tcW w:w="640" w:type="dxa"/>
            <w:tcBorders>
              <w:top w:val="nil"/>
              <w:left w:val="single" w:sz="8" w:space="0" w:color="auto"/>
              <w:bottom w:val="single" w:sz="8" w:space="0" w:color="000000"/>
              <w:right w:val="single" w:sz="8" w:space="0" w:color="auto"/>
            </w:tcBorders>
            <w:shd w:val="clear" w:color="auto" w:fill="auto"/>
            <w:vAlign w:val="center"/>
            <w:hideMark/>
          </w:tcPr>
          <w:p w14:paraId="72A9E410"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Lp,</w:t>
            </w:r>
          </w:p>
        </w:tc>
        <w:tc>
          <w:tcPr>
            <w:tcW w:w="6740" w:type="dxa"/>
            <w:gridSpan w:val="3"/>
            <w:tcBorders>
              <w:top w:val="nil"/>
              <w:left w:val="nil"/>
              <w:bottom w:val="single" w:sz="8" w:space="0" w:color="000000"/>
              <w:right w:val="single" w:sz="8" w:space="0" w:color="auto"/>
            </w:tcBorders>
            <w:shd w:val="clear" w:color="auto" w:fill="auto"/>
            <w:vAlign w:val="center"/>
            <w:hideMark/>
          </w:tcPr>
          <w:p w14:paraId="7A9F34D7"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Wyszczególnienie elementów rozliczeniowych</w:t>
            </w:r>
          </w:p>
        </w:tc>
        <w:tc>
          <w:tcPr>
            <w:tcW w:w="680" w:type="dxa"/>
            <w:tcBorders>
              <w:top w:val="nil"/>
              <w:left w:val="nil"/>
              <w:bottom w:val="nil"/>
              <w:right w:val="single" w:sz="8" w:space="0" w:color="auto"/>
            </w:tcBorders>
            <w:shd w:val="clear" w:color="auto" w:fill="auto"/>
            <w:vAlign w:val="center"/>
            <w:hideMark/>
          </w:tcPr>
          <w:p w14:paraId="48BB2633"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 xml:space="preserve">jednostka </w:t>
            </w:r>
          </w:p>
        </w:tc>
        <w:tc>
          <w:tcPr>
            <w:tcW w:w="820" w:type="dxa"/>
            <w:gridSpan w:val="2"/>
            <w:tcBorders>
              <w:top w:val="nil"/>
              <w:left w:val="nil"/>
              <w:bottom w:val="nil"/>
              <w:right w:val="single" w:sz="8" w:space="0" w:color="auto"/>
            </w:tcBorders>
            <w:shd w:val="clear" w:color="auto" w:fill="auto"/>
            <w:vAlign w:val="center"/>
            <w:hideMark/>
          </w:tcPr>
          <w:p w14:paraId="4EB54360"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ilość</w:t>
            </w:r>
          </w:p>
        </w:tc>
      </w:tr>
      <w:tr w:rsidR="003421C1" w:rsidRPr="003421C1" w14:paraId="0CAFCAE5"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1AAF45CD"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1</w:t>
            </w:r>
          </w:p>
        </w:tc>
        <w:tc>
          <w:tcPr>
            <w:tcW w:w="6740" w:type="dxa"/>
            <w:gridSpan w:val="3"/>
            <w:tcBorders>
              <w:top w:val="nil"/>
              <w:left w:val="nil"/>
              <w:bottom w:val="single" w:sz="8" w:space="0" w:color="auto"/>
              <w:right w:val="single" w:sz="8" w:space="0" w:color="auto"/>
            </w:tcBorders>
            <w:shd w:val="clear" w:color="auto" w:fill="auto"/>
            <w:vAlign w:val="center"/>
            <w:hideMark/>
          </w:tcPr>
          <w:p w14:paraId="5115911A"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Panel fotowoltaiczny</w:t>
            </w:r>
          </w:p>
        </w:tc>
        <w:tc>
          <w:tcPr>
            <w:tcW w:w="680" w:type="dxa"/>
            <w:tcBorders>
              <w:top w:val="single" w:sz="8" w:space="0" w:color="auto"/>
              <w:left w:val="nil"/>
              <w:bottom w:val="single" w:sz="8" w:space="0" w:color="auto"/>
              <w:right w:val="single" w:sz="8" w:space="0" w:color="auto"/>
            </w:tcBorders>
            <w:shd w:val="clear" w:color="auto" w:fill="auto"/>
            <w:vAlign w:val="center"/>
            <w:hideMark/>
          </w:tcPr>
          <w:p w14:paraId="436C8529"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gridSpan w:val="2"/>
            <w:tcBorders>
              <w:top w:val="single" w:sz="8" w:space="0" w:color="auto"/>
              <w:left w:val="nil"/>
              <w:bottom w:val="single" w:sz="8" w:space="0" w:color="auto"/>
              <w:right w:val="single" w:sz="8" w:space="0" w:color="auto"/>
            </w:tcBorders>
            <w:shd w:val="clear" w:color="auto" w:fill="auto"/>
            <w:vAlign w:val="center"/>
            <w:hideMark/>
          </w:tcPr>
          <w:p w14:paraId="353D5342" w14:textId="62B0E812" w:rsidR="003421C1" w:rsidRPr="003421C1" w:rsidRDefault="00485F9E" w:rsidP="003421C1">
            <w:pPr>
              <w:spacing w:after="0" w:line="240" w:lineRule="auto"/>
              <w:jc w:val="center"/>
              <w:rPr>
                <w:rFonts w:ascii="Arial Narrow" w:eastAsia="Times New Roman" w:hAnsi="Arial Narrow" w:cs="Calibri"/>
                <w:color w:val="000000"/>
              </w:rPr>
            </w:pPr>
            <w:r>
              <w:rPr>
                <w:rFonts w:ascii="Arial Narrow" w:eastAsia="Times New Roman" w:hAnsi="Arial Narrow" w:cs="Calibri"/>
                <w:color w:val="000000"/>
              </w:rPr>
              <w:t>10</w:t>
            </w:r>
            <w:bookmarkStart w:id="81" w:name="_GoBack"/>
            <w:bookmarkEnd w:id="81"/>
          </w:p>
        </w:tc>
      </w:tr>
      <w:tr w:rsidR="003421C1" w:rsidRPr="003421C1" w14:paraId="0513D8F1"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4F076458"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2</w:t>
            </w:r>
          </w:p>
        </w:tc>
        <w:tc>
          <w:tcPr>
            <w:tcW w:w="6740" w:type="dxa"/>
            <w:gridSpan w:val="3"/>
            <w:tcBorders>
              <w:top w:val="nil"/>
              <w:left w:val="nil"/>
              <w:bottom w:val="single" w:sz="8" w:space="0" w:color="auto"/>
              <w:right w:val="single" w:sz="8" w:space="0" w:color="auto"/>
            </w:tcBorders>
            <w:shd w:val="clear" w:color="auto" w:fill="auto"/>
            <w:vAlign w:val="center"/>
            <w:hideMark/>
          </w:tcPr>
          <w:p w14:paraId="69A163CD"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Przewód solarny 6mm2</w:t>
            </w:r>
          </w:p>
        </w:tc>
        <w:tc>
          <w:tcPr>
            <w:tcW w:w="680" w:type="dxa"/>
            <w:tcBorders>
              <w:top w:val="nil"/>
              <w:left w:val="nil"/>
              <w:bottom w:val="single" w:sz="8" w:space="0" w:color="auto"/>
              <w:right w:val="single" w:sz="8" w:space="0" w:color="auto"/>
            </w:tcBorders>
            <w:shd w:val="clear" w:color="auto" w:fill="auto"/>
            <w:vAlign w:val="center"/>
            <w:hideMark/>
          </w:tcPr>
          <w:p w14:paraId="6F7E9586"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m.</w:t>
            </w:r>
          </w:p>
        </w:tc>
        <w:tc>
          <w:tcPr>
            <w:tcW w:w="820" w:type="dxa"/>
            <w:gridSpan w:val="2"/>
            <w:tcBorders>
              <w:top w:val="nil"/>
              <w:left w:val="nil"/>
              <w:bottom w:val="single" w:sz="8" w:space="0" w:color="auto"/>
              <w:right w:val="single" w:sz="8" w:space="0" w:color="auto"/>
            </w:tcBorders>
            <w:shd w:val="clear" w:color="auto" w:fill="auto"/>
            <w:vAlign w:val="center"/>
            <w:hideMark/>
          </w:tcPr>
          <w:p w14:paraId="663B1EA7"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100</w:t>
            </w:r>
          </w:p>
        </w:tc>
      </w:tr>
      <w:tr w:rsidR="003421C1" w:rsidRPr="003421C1" w14:paraId="17127E58"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65765B15"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3</w:t>
            </w:r>
          </w:p>
        </w:tc>
        <w:tc>
          <w:tcPr>
            <w:tcW w:w="6740" w:type="dxa"/>
            <w:gridSpan w:val="3"/>
            <w:tcBorders>
              <w:top w:val="nil"/>
              <w:left w:val="nil"/>
              <w:bottom w:val="single" w:sz="8" w:space="0" w:color="auto"/>
              <w:right w:val="single" w:sz="8" w:space="0" w:color="auto"/>
            </w:tcBorders>
            <w:shd w:val="clear" w:color="auto" w:fill="auto"/>
            <w:vAlign w:val="center"/>
            <w:hideMark/>
          </w:tcPr>
          <w:p w14:paraId="0891240D"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Przewód uziemiający LgY 6mm2</w:t>
            </w:r>
          </w:p>
        </w:tc>
        <w:tc>
          <w:tcPr>
            <w:tcW w:w="680" w:type="dxa"/>
            <w:tcBorders>
              <w:top w:val="nil"/>
              <w:left w:val="nil"/>
              <w:bottom w:val="single" w:sz="8" w:space="0" w:color="auto"/>
              <w:right w:val="single" w:sz="8" w:space="0" w:color="auto"/>
            </w:tcBorders>
            <w:shd w:val="clear" w:color="auto" w:fill="auto"/>
            <w:vAlign w:val="center"/>
            <w:hideMark/>
          </w:tcPr>
          <w:p w14:paraId="4320BE05"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 xml:space="preserve">m. </w:t>
            </w:r>
          </w:p>
        </w:tc>
        <w:tc>
          <w:tcPr>
            <w:tcW w:w="820" w:type="dxa"/>
            <w:gridSpan w:val="2"/>
            <w:tcBorders>
              <w:top w:val="nil"/>
              <w:left w:val="nil"/>
              <w:bottom w:val="single" w:sz="8" w:space="0" w:color="auto"/>
              <w:right w:val="single" w:sz="8" w:space="0" w:color="auto"/>
            </w:tcBorders>
            <w:shd w:val="clear" w:color="auto" w:fill="auto"/>
            <w:vAlign w:val="center"/>
            <w:hideMark/>
          </w:tcPr>
          <w:p w14:paraId="5A26A19A"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100</w:t>
            </w:r>
          </w:p>
        </w:tc>
      </w:tr>
      <w:tr w:rsidR="003421C1" w:rsidRPr="003421C1" w14:paraId="2DB4A3AB"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3B85B0F0"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4</w:t>
            </w:r>
          </w:p>
        </w:tc>
        <w:tc>
          <w:tcPr>
            <w:tcW w:w="6740" w:type="dxa"/>
            <w:gridSpan w:val="3"/>
            <w:tcBorders>
              <w:top w:val="nil"/>
              <w:left w:val="nil"/>
              <w:bottom w:val="single" w:sz="8" w:space="0" w:color="auto"/>
              <w:right w:val="single" w:sz="8" w:space="0" w:color="auto"/>
            </w:tcBorders>
            <w:shd w:val="clear" w:color="auto" w:fill="auto"/>
            <w:vAlign w:val="center"/>
            <w:hideMark/>
          </w:tcPr>
          <w:p w14:paraId="12E1BF28"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Peszel ochronny</w:t>
            </w:r>
          </w:p>
        </w:tc>
        <w:tc>
          <w:tcPr>
            <w:tcW w:w="680" w:type="dxa"/>
            <w:tcBorders>
              <w:top w:val="nil"/>
              <w:left w:val="nil"/>
              <w:bottom w:val="single" w:sz="8" w:space="0" w:color="auto"/>
              <w:right w:val="single" w:sz="8" w:space="0" w:color="auto"/>
            </w:tcBorders>
            <w:shd w:val="clear" w:color="auto" w:fill="auto"/>
            <w:vAlign w:val="center"/>
            <w:hideMark/>
          </w:tcPr>
          <w:p w14:paraId="796F1E72"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m.</w:t>
            </w:r>
          </w:p>
        </w:tc>
        <w:tc>
          <w:tcPr>
            <w:tcW w:w="820" w:type="dxa"/>
            <w:gridSpan w:val="2"/>
            <w:tcBorders>
              <w:top w:val="nil"/>
              <w:left w:val="nil"/>
              <w:bottom w:val="single" w:sz="8" w:space="0" w:color="auto"/>
              <w:right w:val="single" w:sz="8" w:space="0" w:color="auto"/>
            </w:tcBorders>
            <w:shd w:val="clear" w:color="auto" w:fill="auto"/>
            <w:vAlign w:val="center"/>
            <w:hideMark/>
          </w:tcPr>
          <w:p w14:paraId="36EFEF1B"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200</w:t>
            </w:r>
          </w:p>
        </w:tc>
      </w:tr>
      <w:tr w:rsidR="003421C1" w:rsidRPr="003421C1" w14:paraId="5C3FA0E1"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05F7AE31"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5</w:t>
            </w:r>
          </w:p>
        </w:tc>
        <w:tc>
          <w:tcPr>
            <w:tcW w:w="6740" w:type="dxa"/>
            <w:gridSpan w:val="3"/>
            <w:tcBorders>
              <w:top w:val="nil"/>
              <w:left w:val="nil"/>
              <w:bottom w:val="single" w:sz="8" w:space="0" w:color="auto"/>
              <w:right w:val="single" w:sz="8" w:space="0" w:color="auto"/>
            </w:tcBorders>
            <w:shd w:val="clear" w:color="auto" w:fill="auto"/>
            <w:vAlign w:val="center"/>
            <w:hideMark/>
          </w:tcPr>
          <w:p w14:paraId="09E243D4"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Ko</w:t>
            </w:r>
            <w:r>
              <w:rPr>
                <w:rFonts w:ascii="Arial Narrow" w:eastAsia="Times New Roman" w:hAnsi="Arial Narrow" w:cs="Calibri"/>
                <w:color w:val="000000"/>
              </w:rPr>
              <w:t>n</w:t>
            </w:r>
            <w:r w:rsidRPr="003421C1">
              <w:rPr>
                <w:rFonts w:ascii="Arial Narrow" w:eastAsia="Times New Roman" w:hAnsi="Arial Narrow" w:cs="Calibri"/>
                <w:color w:val="000000"/>
              </w:rPr>
              <w:t>strukcje wsporcze</w:t>
            </w:r>
          </w:p>
        </w:tc>
        <w:tc>
          <w:tcPr>
            <w:tcW w:w="680" w:type="dxa"/>
            <w:tcBorders>
              <w:top w:val="nil"/>
              <w:left w:val="nil"/>
              <w:bottom w:val="single" w:sz="8" w:space="0" w:color="auto"/>
              <w:right w:val="single" w:sz="8" w:space="0" w:color="auto"/>
            </w:tcBorders>
            <w:shd w:val="clear" w:color="auto" w:fill="auto"/>
            <w:vAlign w:val="center"/>
            <w:hideMark/>
          </w:tcPr>
          <w:p w14:paraId="4850CE11"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kpl.</w:t>
            </w:r>
          </w:p>
        </w:tc>
        <w:tc>
          <w:tcPr>
            <w:tcW w:w="820" w:type="dxa"/>
            <w:gridSpan w:val="2"/>
            <w:tcBorders>
              <w:top w:val="nil"/>
              <w:left w:val="nil"/>
              <w:bottom w:val="single" w:sz="8" w:space="0" w:color="auto"/>
              <w:right w:val="single" w:sz="8" w:space="0" w:color="auto"/>
            </w:tcBorders>
            <w:shd w:val="clear" w:color="auto" w:fill="auto"/>
            <w:vAlign w:val="center"/>
            <w:hideMark/>
          </w:tcPr>
          <w:p w14:paraId="5EFE48E7"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r w:rsidR="003421C1" w:rsidRPr="003421C1" w14:paraId="136F3F35"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100BC536"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6</w:t>
            </w:r>
          </w:p>
        </w:tc>
        <w:tc>
          <w:tcPr>
            <w:tcW w:w="6740" w:type="dxa"/>
            <w:gridSpan w:val="3"/>
            <w:tcBorders>
              <w:top w:val="nil"/>
              <w:left w:val="nil"/>
              <w:bottom w:val="single" w:sz="8" w:space="0" w:color="auto"/>
              <w:right w:val="single" w:sz="8" w:space="0" w:color="auto"/>
            </w:tcBorders>
            <w:shd w:val="clear" w:color="auto" w:fill="auto"/>
            <w:vAlign w:val="center"/>
            <w:hideMark/>
          </w:tcPr>
          <w:p w14:paraId="2E996A8E"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Inwerter</w:t>
            </w:r>
          </w:p>
        </w:tc>
        <w:tc>
          <w:tcPr>
            <w:tcW w:w="680" w:type="dxa"/>
            <w:tcBorders>
              <w:top w:val="nil"/>
              <w:left w:val="nil"/>
              <w:bottom w:val="single" w:sz="8" w:space="0" w:color="auto"/>
              <w:right w:val="single" w:sz="8" w:space="0" w:color="auto"/>
            </w:tcBorders>
            <w:shd w:val="clear" w:color="auto" w:fill="auto"/>
            <w:vAlign w:val="center"/>
            <w:hideMark/>
          </w:tcPr>
          <w:p w14:paraId="4E999D6E"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gridSpan w:val="2"/>
            <w:tcBorders>
              <w:top w:val="nil"/>
              <w:left w:val="nil"/>
              <w:bottom w:val="single" w:sz="8" w:space="0" w:color="auto"/>
              <w:right w:val="single" w:sz="8" w:space="0" w:color="auto"/>
            </w:tcBorders>
            <w:shd w:val="clear" w:color="auto" w:fill="auto"/>
            <w:vAlign w:val="center"/>
            <w:hideMark/>
          </w:tcPr>
          <w:p w14:paraId="7639689D"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r w:rsidR="003421C1" w:rsidRPr="003421C1" w14:paraId="733405DD"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2DD88496"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7</w:t>
            </w:r>
          </w:p>
        </w:tc>
        <w:tc>
          <w:tcPr>
            <w:tcW w:w="6740" w:type="dxa"/>
            <w:gridSpan w:val="3"/>
            <w:tcBorders>
              <w:top w:val="nil"/>
              <w:left w:val="nil"/>
              <w:bottom w:val="single" w:sz="8" w:space="0" w:color="auto"/>
              <w:right w:val="single" w:sz="8" w:space="0" w:color="auto"/>
            </w:tcBorders>
            <w:shd w:val="clear" w:color="auto" w:fill="auto"/>
            <w:vAlign w:val="center"/>
            <w:hideMark/>
          </w:tcPr>
          <w:p w14:paraId="66632809"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Rozdzielnica AC</w:t>
            </w:r>
          </w:p>
        </w:tc>
        <w:tc>
          <w:tcPr>
            <w:tcW w:w="680" w:type="dxa"/>
            <w:tcBorders>
              <w:top w:val="nil"/>
              <w:left w:val="nil"/>
              <w:bottom w:val="single" w:sz="8" w:space="0" w:color="auto"/>
              <w:right w:val="single" w:sz="8" w:space="0" w:color="auto"/>
            </w:tcBorders>
            <w:shd w:val="clear" w:color="auto" w:fill="auto"/>
            <w:vAlign w:val="center"/>
            <w:hideMark/>
          </w:tcPr>
          <w:p w14:paraId="0503CE4B"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kpl.</w:t>
            </w:r>
          </w:p>
        </w:tc>
        <w:tc>
          <w:tcPr>
            <w:tcW w:w="820" w:type="dxa"/>
            <w:gridSpan w:val="2"/>
            <w:tcBorders>
              <w:top w:val="nil"/>
              <w:left w:val="nil"/>
              <w:bottom w:val="single" w:sz="8" w:space="0" w:color="auto"/>
              <w:right w:val="single" w:sz="8" w:space="0" w:color="auto"/>
            </w:tcBorders>
            <w:shd w:val="clear" w:color="auto" w:fill="auto"/>
            <w:vAlign w:val="center"/>
            <w:hideMark/>
          </w:tcPr>
          <w:p w14:paraId="7E0DD1BC"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r w:rsidR="003421C1" w:rsidRPr="003421C1" w14:paraId="0D963E98"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2DD1F722"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8</w:t>
            </w:r>
          </w:p>
        </w:tc>
        <w:tc>
          <w:tcPr>
            <w:tcW w:w="6740" w:type="dxa"/>
            <w:gridSpan w:val="3"/>
            <w:tcBorders>
              <w:top w:val="nil"/>
              <w:left w:val="nil"/>
              <w:bottom w:val="single" w:sz="8" w:space="0" w:color="auto"/>
              <w:right w:val="single" w:sz="8" w:space="0" w:color="auto"/>
            </w:tcBorders>
            <w:shd w:val="clear" w:color="auto" w:fill="auto"/>
            <w:vAlign w:val="center"/>
            <w:hideMark/>
          </w:tcPr>
          <w:p w14:paraId="6B0292F7"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Rozdzielnica DC</w:t>
            </w:r>
          </w:p>
        </w:tc>
        <w:tc>
          <w:tcPr>
            <w:tcW w:w="680" w:type="dxa"/>
            <w:tcBorders>
              <w:top w:val="nil"/>
              <w:left w:val="nil"/>
              <w:bottom w:val="single" w:sz="8" w:space="0" w:color="auto"/>
              <w:right w:val="single" w:sz="8" w:space="0" w:color="auto"/>
            </w:tcBorders>
            <w:shd w:val="clear" w:color="auto" w:fill="auto"/>
            <w:vAlign w:val="center"/>
            <w:hideMark/>
          </w:tcPr>
          <w:p w14:paraId="5CCCEFBC"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kpl.</w:t>
            </w:r>
          </w:p>
        </w:tc>
        <w:tc>
          <w:tcPr>
            <w:tcW w:w="820" w:type="dxa"/>
            <w:gridSpan w:val="2"/>
            <w:tcBorders>
              <w:top w:val="nil"/>
              <w:left w:val="nil"/>
              <w:bottom w:val="single" w:sz="8" w:space="0" w:color="auto"/>
              <w:right w:val="single" w:sz="8" w:space="0" w:color="auto"/>
            </w:tcBorders>
            <w:shd w:val="clear" w:color="auto" w:fill="auto"/>
            <w:vAlign w:val="center"/>
            <w:hideMark/>
          </w:tcPr>
          <w:p w14:paraId="3D15EF9D"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r w:rsidR="003421C1" w:rsidRPr="003421C1" w14:paraId="52E1DB00" w14:textId="77777777" w:rsidTr="003421C1">
        <w:trPr>
          <w:trHeight w:val="345"/>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57EBF78D" w14:textId="77777777" w:rsidR="003421C1" w:rsidRPr="003421C1" w:rsidRDefault="003421C1" w:rsidP="003421C1">
            <w:pPr>
              <w:spacing w:after="0" w:line="240" w:lineRule="auto"/>
              <w:jc w:val="center"/>
              <w:rPr>
                <w:rFonts w:ascii="Times New Roman" w:eastAsia="Times New Roman" w:hAnsi="Times New Roman" w:cs="Times New Roman"/>
                <w:color w:val="000000"/>
              </w:rPr>
            </w:pPr>
            <w:r w:rsidRPr="003421C1">
              <w:rPr>
                <w:rFonts w:ascii="Times New Roman" w:eastAsia="Times New Roman" w:hAnsi="Times New Roman" w:cs="Times New Roman"/>
                <w:color w:val="000000"/>
              </w:rPr>
              <w:t>9</w:t>
            </w:r>
          </w:p>
        </w:tc>
        <w:tc>
          <w:tcPr>
            <w:tcW w:w="6740" w:type="dxa"/>
            <w:gridSpan w:val="3"/>
            <w:tcBorders>
              <w:top w:val="nil"/>
              <w:left w:val="nil"/>
              <w:bottom w:val="single" w:sz="8" w:space="0" w:color="auto"/>
              <w:right w:val="single" w:sz="8" w:space="0" w:color="auto"/>
            </w:tcBorders>
            <w:shd w:val="clear" w:color="auto" w:fill="auto"/>
            <w:vAlign w:val="center"/>
            <w:hideMark/>
          </w:tcPr>
          <w:p w14:paraId="1284CE1E"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Materiały dodatkowe (dławiki, uchwyty, kołki, śruby, tabliczki, złącza itp.)</w:t>
            </w:r>
          </w:p>
        </w:tc>
        <w:tc>
          <w:tcPr>
            <w:tcW w:w="680" w:type="dxa"/>
            <w:tcBorders>
              <w:top w:val="nil"/>
              <w:left w:val="nil"/>
              <w:bottom w:val="single" w:sz="8" w:space="0" w:color="auto"/>
              <w:right w:val="single" w:sz="8" w:space="0" w:color="auto"/>
            </w:tcBorders>
            <w:shd w:val="clear" w:color="auto" w:fill="auto"/>
            <w:vAlign w:val="center"/>
            <w:hideMark/>
          </w:tcPr>
          <w:p w14:paraId="0BE40BF9"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kpl.</w:t>
            </w:r>
          </w:p>
        </w:tc>
        <w:tc>
          <w:tcPr>
            <w:tcW w:w="820" w:type="dxa"/>
            <w:gridSpan w:val="2"/>
            <w:tcBorders>
              <w:top w:val="nil"/>
              <w:left w:val="nil"/>
              <w:bottom w:val="single" w:sz="8" w:space="0" w:color="auto"/>
              <w:right w:val="single" w:sz="8" w:space="0" w:color="auto"/>
            </w:tcBorders>
            <w:shd w:val="clear" w:color="auto" w:fill="auto"/>
            <w:vAlign w:val="center"/>
            <w:hideMark/>
          </w:tcPr>
          <w:p w14:paraId="46AC1657"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bl>
    <w:p w14:paraId="3D9B6F35" w14:textId="77777777" w:rsidR="003421C1" w:rsidRDefault="003421C1" w:rsidP="003421C1">
      <w:pPr>
        <w:pStyle w:val="KMRstandard"/>
      </w:pPr>
    </w:p>
    <w:p w14:paraId="0F0626CA" w14:textId="1BD4251B" w:rsidR="003421C1" w:rsidRDefault="003421C1" w:rsidP="003421C1">
      <w:pPr>
        <w:pStyle w:val="KMRstandard"/>
      </w:pPr>
    </w:p>
    <w:p w14:paraId="34A03CF3" w14:textId="77777777" w:rsidR="00485F9E" w:rsidRDefault="00485F9E" w:rsidP="003421C1">
      <w:pPr>
        <w:pStyle w:val="KMRstandard"/>
      </w:pPr>
    </w:p>
    <w:tbl>
      <w:tblPr>
        <w:tblW w:w="8880" w:type="dxa"/>
        <w:tblInd w:w="55" w:type="dxa"/>
        <w:tblCellMar>
          <w:left w:w="70" w:type="dxa"/>
          <w:right w:w="70" w:type="dxa"/>
        </w:tblCellMar>
        <w:tblLook w:val="04A0" w:firstRow="1" w:lastRow="0" w:firstColumn="1" w:lastColumn="0" w:noHBand="0" w:noVBand="1"/>
      </w:tblPr>
      <w:tblGrid>
        <w:gridCol w:w="636"/>
        <w:gridCol w:w="6658"/>
        <w:gridCol w:w="772"/>
        <w:gridCol w:w="814"/>
      </w:tblGrid>
      <w:tr w:rsidR="003421C1" w:rsidRPr="003421C1" w14:paraId="09A9E10A" w14:textId="77777777" w:rsidTr="003421C1">
        <w:trPr>
          <w:trHeight w:val="330"/>
        </w:trPr>
        <w:tc>
          <w:tcPr>
            <w:tcW w:w="8880"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14:paraId="7A0AC163" w14:textId="77777777" w:rsidR="003421C1" w:rsidRPr="003421C1" w:rsidRDefault="003421C1" w:rsidP="003421C1">
            <w:pPr>
              <w:spacing w:after="0" w:line="240" w:lineRule="auto"/>
              <w:jc w:val="center"/>
              <w:rPr>
                <w:rFonts w:ascii="Arial Narrow" w:eastAsia="Times New Roman" w:hAnsi="Arial Narrow" w:cs="Calibri"/>
                <w:b/>
                <w:bCs/>
                <w:color w:val="000000"/>
              </w:rPr>
            </w:pPr>
            <w:r w:rsidRPr="003421C1">
              <w:rPr>
                <w:rFonts w:ascii="Arial Narrow" w:eastAsia="Times New Roman" w:hAnsi="Arial Narrow" w:cs="Calibri"/>
                <w:b/>
                <w:bCs/>
                <w:color w:val="000000"/>
              </w:rPr>
              <w:t>OŚWIETLENIE + OPRZEWODOWANIE</w:t>
            </w:r>
          </w:p>
        </w:tc>
      </w:tr>
      <w:tr w:rsidR="003421C1" w:rsidRPr="003421C1" w14:paraId="66753FD2" w14:textId="77777777" w:rsidTr="003421C1">
        <w:trPr>
          <w:trHeight w:val="555"/>
        </w:trPr>
        <w:tc>
          <w:tcPr>
            <w:tcW w:w="640" w:type="dxa"/>
            <w:tcBorders>
              <w:top w:val="nil"/>
              <w:left w:val="single" w:sz="8" w:space="0" w:color="auto"/>
              <w:bottom w:val="single" w:sz="8" w:space="0" w:color="000000"/>
              <w:right w:val="single" w:sz="8" w:space="0" w:color="auto"/>
            </w:tcBorders>
            <w:shd w:val="clear" w:color="auto" w:fill="auto"/>
            <w:vAlign w:val="center"/>
            <w:hideMark/>
          </w:tcPr>
          <w:p w14:paraId="552AE9AA"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Lp,</w:t>
            </w:r>
          </w:p>
        </w:tc>
        <w:tc>
          <w:tcPr>
            <w:tcW w:w="6740" w:type="dxa"/>
            <w:tcBorders>
              <w:top w:val="nil"/>
              <w:left w:val="nil"/>
              <w:bottom w:val="single" w:sz="8" w:space="0" w:color="000000"/>
              <w:right w:val="single" w:sz="8" w:space="0" w:color="auto"/>
            </w:tcBorders>
            <w:shd w:val="clear" w:color="auto" w:fill="auto"/>
            <w:vAlign w:val="center"/>
            <w:hideMark/>
          </w:tcPr>
          <w:p w14:paraId="6A52FEF7"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Wyszczególnienie elementów rozliczeniowych</w:t>
            </w:r>
          </w:p>
        </w:tc>
        <w:tc>
          <w:tcPr>
            <w:tcW w:w="680" w:type="dxa"/>
            <w:tcBorders>
              <w:top w:val="nil"/>
              <w:left w:val="nil"/>
              <w:bottom w:val="single" w:sz="8" w:space="0" w:color="auto"/>
              <w:right w:val="single" w:sz="8" w:space="0" w:color="auto"/>
            </w:tcBorders>
            <w:shd w:val="clear" w:color="auto" w:fill="auto"/>
            <w:vAlign w:val="center"/>
            <w:hideMark/>
          </w:tcPr>
          <w:p w14:paraId="0D0C2C44"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 xml:space="preserve">jednostka </w:t>
            </w:r>
          </w:p>
        </w:tc>
        <w:tc>
          <w:tcPr>
            <w:tcW w:w="820" w:type="dxa"/>
            <w:tcBorders>
              <w:top w:val="nil"/>
              <w:left w:val="nil"/>
              <w:bottom w:val="single" w:sz="8" w:space="0" w:color="auto"/>
              <w:right w:val="single" w:sz="8" w:space="0" w:color="auto"/>
            </w:tcBorders>
            <w:shd w:val="clear" w:color="auto" w:fill="auto"/>
            <w:vAlign w:val="center"/>
            <w:hideMark/>
          </w:tcPr>
          <w:p w14:paraId="270ADAB6"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ilość</w:t>
            </w:r>
          </w:p>
        </w:tc>
      </w:tr>
      <w:tr w:rsidR="003421C1" w:rsidRPr="003421C1" w14:paraId="59038176"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3B1E54F9"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c>
          <w:tcPr>
            <w:tcW w:w="6740" w:type="dxa"/>
            <w:tcBorders>
              <w:top w:val="nil"/>
              <w:left w:val="nil"/>
              <w:bottom w:val="single" w:sz="8" w:space="0" w:color="auto"/>
              <w:right w:val="single" w:sz="8" w:space="0" w:color="auto"/>
            </w:tcBorders>
            <w:shd w:val="clear" w:color="auto" w:fill="auto"/>
            <w:vAlign w:val="center"/>
            <w:hideMark/>
          </w:tcPr>
          <w:p w14:paraId="15AEADB3"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Łącznik pojedynczy 230 V IP20</w:t>
            </w:r>
          </w:p>
        </w:tc>
        <w:tc>
          <w:tcPr>
            <w:tcW w:w="680" w:type="dxa"/>
            <w:tcBorders>
              <w:top w:val="nil"/>
              <w:left w:val="nil"/>
              <w:bottom w:val="single" w:sz="8" w:space="0" w:color="auto"/>
              <w:right w:val="single" w:sz="8" w:space="0" w:color="auto"/>
            </w:tcBorders>
            <w:shd w:val="clear" w:color="auto" w:fill="auto"/>
            <w:vAlign w:val="center"/>
            <w:hideMark/>
          </w:tcPr>
          <w:p w14:paraId="694A6C50"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672A336B"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8</w:t>
            </w:r>
          </w:p>
        </w:tc>
      </w:tr>
      <w:tr w:rsidR="003421C1" w:rsidRPr="003421C1" w14:paraId="5A0827C5"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768A73CA"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2</w:t>
            </w:r>
          </w:p>
        </w:tc>
        <w:tc>
          <w:tcPr>
            <w:tcW w:w="6740" w:type="dxa"/>
            <w:tcBorders>
              <w:top w:val="nil"/>
              <w:left w:val="nil"/>
              <w:bottom w:val="single" w:sz="8" w:space="0" w:color="auto"/>
              <w:right w:val="single" w:sz="8" w:space="0" w:color="auto"/>
            </w:tcBorders>
            <w:shd w:val="clear" w:color="auto" w:fill="auto"/>
            <w:vAlign w:val="center"/>
            <w:hideMark/>
          </w:tcPr>
          <w:p w14:paraId="38890A1D"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Łącznik pojedynczy 230 V IP44</w:t>
            </w:r>
          </w:p>
        </w:tc>
        <w:tc>
          <w:tcPr>
            <w:tcW w:w="680" w:type="dxa"/>
            <w:tcBorders>
              <w:top w:val="nil"/>
              <w:left w:val="nil"/>
              <w:bottom w:val="single" w:sz="8" w:space="0" w:color="auto"/>
              <w:right w:val="single" w:sz="8" w:space="0" w:color="auto"/>
            </w:tcBorders>
            <w:shd w:val="clear" w:color="auto" w:fill="auto"/>
            <w:vAlign w:val="center"/>
            <w:hideMark/>
          </w:tcPr>
          <w:p w14:paraId="7C55CC94"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02964600"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3</w:t>
            </w:r>
          </w:p>
        </w:tc>
      </w:tr>
      <w:tr w:rsidR="003421C1" w:rsidRPr="003421C1" w14:paraId="2076AD58"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05EA8C23"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3</w:t>
            </w:r>
          </w:p>
        </w:tc>
        <w:tc>
          <w:tcPr>
            <w:tcW w:w="6740" w:type="dxa"/>
            <w:tcBorders>
              <w:top w:val="nil"/>
              <w:left w:val="nil"/>
              <w:bottom w:val="single" w:sz="8" w:space="0" w:color="auto"/>
              <w:right w:val="single" w:sz="8" w:space="0" w:color="auto"/>
            </w:tcBorders>
            <w:shd w:val="clear" w:color="auto" w:fill="auto"/>
            <w:vAlign w:val="center"/>
            <w:hideMark/>
          </w:tcPr>
          <w:p w14:paraId="120EBD7C"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Łącznik podwójny 230 V IP20</w:t>
            </w:r>
          </w:p>
        </w:tc>
        <w:tc>
          <w:tcPr>
            <w:tcW w:w="680" w:type="dxa"/>
            <w:tcBorders>
              <w:top w:val="nil"/>
              <w:left w:val="nil"/>
              <w:bottom w:val="single" w:sz="8" w:space="0" w:color="auto"/>
              <w:right w:val="single" w:sz="8" w:space="0" w:color="auto"/>
            </w:tcBorders>
            <w:shd w:val="clear" w:color="auto" w:fill="auto"/>
            <w:vAlign w:val="center"/>
            <w:hideMark/>
          </w:tcPr>
          <w:p w14:paraId="5A87FC50"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2DE760BB"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2</w:t>
            </w:r>
          </w:p>
        </w:tc>
      </w:tr>
      <w:tr w:rsidR="003421C1" w:rsidRPr="003421C1" w14:paraId="2C765C25"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03E4C06B"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4</w:t>
            </w:r>
          </w:p>
        </w:tc>
        <w:tc>
          <w:tcPr>
            <w:tcW w:w="6740" w:type="dxa"/>
            <w:tcBorders>
              <w:top w:val="nil"/>
              <w:left w:val="nil"/>
              <w:bottom w:val="single" w:sz="8" w:space="0" w:color="auto"/>
              <w:right w:val="single" w:sz="8" w:space="0" w:color="auto"/>
            </w:tcBorders>
            <w:shd w:val="clear" w:color="auto" w:fill="auto"/>
            <w:vAlign w:val="center"/>
            <w:hideMark/>
          </w:tcPr>
          <w:p w14:paraId="79B68C3A"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Łącznik schodowy 230 V IP20</w:t>
            </w:r>
          </w:p>
        </w:tc>
        <w:tc>
          <w:tcPr>
            <w:tcW w:w="680" w:type="dxa"/>
            <w:tcBorders>
              <w:top w:val="nil"/>
              <w:left w:val="nil"/>
              <w:bottom w:val="single" w:sz="8" w:space="0" w:color="auto"/>
              <w:right w:val="single" w:sz="8" w:space="0" w:color="auto"/>
            </w:tcBorders>
            <w:shd w:val="clear" w:color="auto" w:fill="auto"/>
            <w:vAlign w:val="center"/>
            <w:hideMark/>
          </w:tcPr>
          <w:p w14:paraId="6B2E9896"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75A094B8"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4</w:t>
            </w:r>
          </w:p>
        </w:tc>
      </w:tr>
      <w:tr w:rsidR="003421C1" w:rsidRPr="003421C1" w14:paraId="66C9F81E"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53B9B050"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5</w:t>
            </w:r>
          </w:p>
        </w:tc>
        <w:tc>
          <w:tcPr>
            <w:tcW w:w="6740" w:type="dxa"/>
            <w:tcBorders>
              <w:top w:val="nil"/>
              <w:left w:val="nil"/>
              <w:bottom w:val="single" w:sz="8" w:space="0" w:color="auto"/>
              <w:right w:val="single" w:sz="8" w:space="0" w:color="auto"/>
            </w:tcBorders>
            <w:shd w:val="clear" w:color="auto" w:fill="auto"/>
            <w:vAlign w:val="center"/>
            <w:hideMark/>
          </w:tcPr>
          <w:p w14:paraId="15ADC1BC"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OPRAWA OŚWIETLENIOWA LED 1820lm 15W IP44</w:t>
            </w:r>
          </w:p>
        </w:tc>
        <w:tc>
          <w:tcPr>
            <w:tcW w:w="680" w:type="dxa"/>
            <w:tcBorders>
              <w:top w:val="nil"/>
              <w:left w:val="nil"/>
              <w:bottom w:val="single" w:sz="8" w:space="0" w:color="auto"/>
              <w:right w:val="single" w:sz="8" w:space="0" w:color="auto"/>
            </w:tcBorders>
            <w:shd w:val="clear" w:color="auto" w:fill="auto"/>
            <w:vAlign w:val="center"/>
            <w:hideMark/>
          </w:tcPr>
          <w:p w14:paraId="45EE0683"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577CB8CA"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19</w:t>
            </w:r>
          </w:p>
        </w:tc>
      </w:tr>
      <w:tr w:rsidR="003421C1" w:rsidRPr="003421C1" w14:paraId="2CB33D8B"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6D4095D3"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6</w:t>
            </w:r>
          </w:p>
        </w:tc>
        <w:tc>
          <w:tcPr>
            <w:tcW w:w="6740" w:type="dxa"/>
            <w:tcBorders>
              <w:top w:val="nil"/>
              <w:left w:val="nil"/>
              <w:bottom w:val="single" w:sz="8" w:space="0" w:color="auto"/>
              <w:right w:val="single" w:sz="8" w:space="0" w:color="auto"/>
            </w:tcBorders>
            <w:shd w:val="clear" w:color="auto" w:fill="auto"/>
            <w:vAlign w:val="center"/>
            <w:hideMark/>
          </w:tcPr>
          <w:p w14:paraId="61C0B450"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OPRAWA OŚWIETLENIOWA LED 4000K 4500lm 34W</w:t>
            </w:r>
          </w:p>
        </w:tc>
        <w:tc>
          <w:tcPr>
            <w:tcW w:w="680" w:type="dxa"/>
            <w:tcBorders>
              <w:top w:val="nil"/>
              <w:left w:val="nil"/>
              <w:bottom w:val="single" w:sz="8" w:space="0" w:color="auto"/>
              <w:right w:val="single" w:sz="8" w:space="0" w:color="auto"/>
            </w:tcBorders>
            <w:shd w:val="clear" w:color="auto" w:fill="auto"/>
            <w:vAlign w:val="center"/>
            <w:hideMark/>
          </w:tcPr>
          <w:p w14:paraId="38D25A39"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78DC0B87"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2</w:t>
            </w:r>
          </w:p>
        </w:tc>
      </w:tr>
      <w:tr w:rsidR="003421C1" w:rsidRPr="003421C1" w14:paraId="48A2505D"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734CCEF1"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7</w:t>
            </w:r>
          </w:p>
        </w:tc>
        <w:tc>
          <w:tcPr>
            <w:tcW w:w="6740" w:type="dxa"/>
            <w:tcBorders>
              <w:top w:val="nil"/>
              <w:left w:val="nil"/>
              <w:bottom w:val="single" w:sz="8" w:space="0" w:color="auto"/>
              <w:right w:val="single" w:sz="8" w:space="0" w:color="auto"/>
            </w:tcBorders>
            <w:shd w:val="clear" w:color="auto" w:fill="auto"/>
            <w:vAlign w:val="center"/>
            <w:hideMark/>
          </w:tcPr>
          <w:p w14:paraId="64ABDE66"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OPRAWA OŚWIETLENIOWA LED 4644lm 28W IP65</w:t>
            </w:r>
          </w:p>
        </w:tc>
        <w:tc>
          <w:tcPr>
            <w:tcW w:w="680" w:type="dxa"/>
            <w:tcBorders>
              <w:top w:val="nil"/>
              <w:left w:val="nil"/>
              <w:bottom w:val="single" w:sz="8" w:space="0" w:color="auto"/>
              <w:right w:val="single" w:sz="8" w:space="0" w:color="auto"/>
            </w:tcBorders>
            <w:shd w:val="clear" w:color="auto" w:fill="auto"/>
            <w:vAlign w:val="center"/>
            <w:hideMark/>
          </w:tcPr>
          <w:p w14:paraId="307FC9CB"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316D4950"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12</w:t>
            </w:r>
          </w:p>
        </w:tc>
      </w:tr>
      <w:tr w:rsidR="003421C1" w:rsidRPr="003421C1" w14:paraId="67AC2E02"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15F1D282"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8</w:t>
            </w:r>
          </w:p>
        </w:tc>
        <w:tc>
          <w:tcPr>
            <w:tcW w:w="6740" w:type="dxa"/>
            <w:tcBorders>
              <w:top w:val="nil"/>
              <w:left w:val="nil"/>
              <w:bottom w:val="single" w:sz="8" w:space="0" w:color="auto"/>
              <w:right w:val="single" w:sz="8" w:space="0" w:color="auto"/>
            </w:tcBorders>
            <w:shd w:val="clear" w:color="auto" w:fill="auto"/>
            <w:vAlign w:val="center"/>
            <w:hideMark/>
          </w:tcPr>
          <w:p w14:paraId="79258D14"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OPRAWA OŚWIETLENIOWA LED  7630lm 68W L-2900mm</w:t>
            </w:r>
          </w:p>
        </w:tc>
        <w:tc>
          <w:tcPr>
            <w:tcW w:w="680" w:type="dxa"/>
            <w:tcBorders>
              <w:top w:val="nil"/>
              <w:left w:val="nil"/>
              <w:bottom w:val="single" w:sz="8" w:space="0" w:color="auto"/>
              <w:right w:val="single" w:sz="8" w:space="0" w:color="auto"/>
            </w:tcBorders>
            <w:shd w:val="clear" w:color="auto" w:fill="auto"/>
            <w:vAlign w:val="center"/>
            <w:hideMark/>
          </w:tcPr>
          <w:p w14:paraId="30A23FE3"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5B79B89C"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4</w:t>
            </w:r>
          </w:p>
        </w:tc>
      </w:tr>
      <w:tr w:rsidR="003421C1" w:rsidRPr="003421C1" w14:paraId="57E53718"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536DEDCC"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9</w:t>
            </w:r>
          </w:p>
        </w:tc>
        <w:tc>
          <w:tcPr>
            <w:tcW w:w="6740" w:type="dxa"/>
            <w:tcBorders>
              <w:top w:val="nil"/>
              <w:left w:val="nil"/>
              <w:bottom w:val="single" w:sz="8" w:space="0" w:color="auto"/>
              <w:right w:val="single" w:sz="8" w:space="0" w:color="auto"/>
            </w:tcBorders>
            <w:shd w:val="clear" w:color="auto" w:fill="auto"/>
            <w:vAlign w:val="center"/>
            <w:hideMark/>
          </w:tcPr>
          <w:p w14:paraId="3B489A9A"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OPRAWA OŚWIETLENIOWA LED 8198lm 53W L-1200mm</w:t>
            </w:r>
          </w:p>
        </w:tc>
        <w:tc>
          <w:tcPr>
            <w:tcW w:w="680" w:type="dxa"/>
            <w:tcBorders>
              <w:top w:val="nil"/>
              <w:left w:val="nil"/>
              <w:bottom w:val="single" w:sz="8" w:space="0" w:color="auto"/>
              <w:right w:val="single" w:sz="8" w:space="0" w:color="auto"/>
            </w:tcBorders>
            <w:shd w:val="clear" w:color="auto" w:fill="auto"/>
            <w:vAlign w:val="center"/>
            <w:hideMark/>
          </w:tcPr>
          <w:p w14:paraId="6B5FEA92"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59B6E111"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r w:rsidR="003421C1" w:rsidRPr="003421C1" w14:paraId="1DFA5AA3"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0F7F7F78"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10</w:t>
            </w:r>
          </w:p>
        </w:tc>
        <w:tc>
          <w:tcPr>
            <w:tcW w:w="6740" w:type="dxa"/>
            <w:tcBorders>
              <w:top w:val="nil"/>
              <w:left w:val="nil"/>
              <w:bottom w:val="single" w:sz="8" w:space="0" w:color="auto"/>
              <w:right w:val="single" w:sz="8" w:space="0" w:color="auto"/>
            </w:tcBorders>
            <w:shd w:val="clear" w:color="auto" w:fill="auto"/>
            <w:vAlign w:val="center"/>
            <w:hideMark/>
          </w:tcPr>
          <w:p w14:paraId="2949D9B7"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OPRAWA OŚWIETLENIOWA LED 3200lm 27W L-1200</w:t>
            </w:r>
          </w:p>
        </w:tc>
        <w:tc>
          <w:tcPr>
            <w:tcW w:w="680" w:type="dxa"/>
            <w:tcBorders>
              <w:top w:val="nil"/>
              <w:left w:val="nil"/>
              <w:bottom w:val="single" w:sz="8" w:space="0" w:color="auto"/>
              <w:right w:val="single" w:sz="8" w:space="0" w:color="auto"/>
            </w:tcBorders>
            <w:shd w:val="clear" w:color="auto" w:fill="auto"/>
            <w:vAlign w:val="center"/>
            <w:hideMark/>
          </w:tcPr>
          <w:p w14:paraId="11320106"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465DF7DB"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r w:rsidR="003421C1" w:rsidRPr="003421C1" w14:paraId="19FF80FF"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2873DD08"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11</w:t>
            </w:r>
          </w:p>
        </w:tc>
        <w:tc>
          <w:tcPr>
            <w:tcW w:w="6740" w:type="dxa"/>
            <w:tcBorders>
              <w:top w:val="nil"/>
              <w:left w:val="nil"/>
              <w:bottom w:val="single" w:sz="8" w:space="0" w:color="auto"/>
              <w:right w:val="single" w:sz="8" w:space="0" w:color="auto"/>
            </w:tcBorders>
            <w:shd w:val="clear" w:color="auto" w:fill="auto"/>
            <w:vAlign w:val="center"/>
            <w:hideMark/>
          </w:tcPr>
          <w:p w14:paraId="7FF3501F"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OPRAWA OŚWIETLENIOWA LED 6400lm 54W  L-2300mm</w:t>
            </w:r>
          </w:p>
        </w:tc>
        <w:tc>
          <w:tcPr>
            <w:tcW w:w="680" w:type="dxa"/>
            <w:tcBorders>
              <w:top w:val="nil"/>
              <w:left w:val="nil"/>
              <w:bottom w:val="single" w:sz="8" w:space="0" w:color="auto"/>
              <w:right w:val="single" w:sz="8" w:space="0" w:color="auto"/>
            </w:tcBorders>
            <w:shd w:val="clear" w:color="auto" w:fill="auto"/>
            <w:vAlign w:val="center"/>
            <w:hideMark/>
          </w:tcPr>
          <w:p w14:paraId="3455BBC2"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5810DD1D"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r w:rsidR="003421C1" w:rsidRPr="003421C1" w14:paraId="7EB146DC" w14:textId="77777777" w:rsidTr="003421C1">
        <w:trPr>
          <w:trHeight w:val="645"/>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7A0479D8"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12</w:t>
            </w:r>
          </w:p>
        </w:tc>
        <w:tc>
          <w:tcPr>
            <w:tcW w:w="6740" w:type="dxa"/>
            <w:tcBorders>
              <w:top w:val="nil"/>
              <w:left w:val="nil"/>
              <w:bottom w:val="single" w:sz="8" w:space="0" w:color="auto"/>
              <w:right w:val="single" w:sz="8" w:space="0" w:color="auto"/>
            </w:tcBorders>
            <w:shd w:val="clear" w:color="auto" w:fill="auto"/>
            <w:vAlign w:val="center"/>
            <w:hideMark/>
          </w:tcPr>
          <w:p w14:paraId="18C3510D"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OPRAWA OŚWIETLENIOWA  ZEWNĘTRZNA LED 3000K</w:t>
            </w:r>
            <w:r w:rsidRPr="003421C1">
              <w:rPr>
                <w:rFonts w:ascii="Arial Narrow" w:eastAsia="Times New Roman" w:hAnsi="Arial Narrow" w:cs="Calibri"/>
                <w:color w:val="000000"/>
              </w:rPr>
              <w:br/>
              <w:t>1050lm 10W IP65</w:t>
            </w:r>
          </w:p>
        </w:tc>
        <w:tc>
          <w:tcPr>
            <w:tcW w:w="680" w:type="dxa"/>
            <w:tcBorders>
              <w:top w:val="nil"/>
              <w:left w:val="nil"/>
              <w:bottom w:val="single" w:sz="8" w:space="0" w:color="auto"/>
              <w:right w:val="single" w:sz="8" w:space="0" w:color="auto"/>
            </w:tcBorders>
            <w:shd w:val="clear" w:color="auto" w:fill="auto"/>
            <w:vAlign w:val="center"/>
            <w:hideMark/>
          </w:tcPr>
          <w:p w14:paraId="180923AF"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31AAC0C0"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4</w:t>
            </w:r>
          </w:p>
        </w:tc>
      </w:tr>
      <w:tr w:rsidR="003421C1" w:rsidRPr="003421C1" w14:paraId="53DA82B6" w14:textId="77777777" w:rsidTr="003421C1">
        <w:trPr>
          <w:trHeight w:val="645"/>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71F86034"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13</w:t>
            </w:r>
          </w:p>
        </w:tc>
        <w:tc>
          <w:tcPr>
            <w:tcW w:w="6740" w:type="dxa"/>
            <w:tcBorders>
              <w:top w:val="nil"/>
              <w:left w:val="nil"/>
              <w:bottom w:val="single" w:sz="8" w:space="0" w:color="auto"/>
              <w:right w:val="single" w:sz="8" w:space="0" w:color="auto"/>
            </w:tcBorders>
            <w:shd w:val="clear" w:color="auto" w:fill="auto"/>
            <w:vAlign w:val="center"/>
            <w:hideMark/>
          </w:tcPr>
          <w:p w14:paraId="608F9583"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OPRAWA OŚWIETLENIOWA  ZEWNĘTRZNA LED</w:t>
            </w:r>
            <w:r w:rsidRPr="003421C1">
              <w:rPr>
                <w:rFonts w:ascii="Arial Narrow" w:eastAsia="Times New Roman" w:hAnsi="Arial Narrow" w:cs="Calibri"/>
                <w:color w:val="000000"/>
              </w:rPr>
              <w:br/>
              <w:t>3000K 3150lm 30W IP65</w:t>
            </w:r>
          </w:p>
        </w:tc>
        <w:tc>
          <w:tcPr>
            <w:tcW w:w="680" w:type="dxa"/>
            <w:tcBorders>
              <w:top w:val="nil"/>
              <w:left w:val="nil"/>
              <w:bottom w:val="single" w:sz="8" w:space="0" w:color="auto"/>
              <w:right w:val="single" w:sz="8" w:space="0" w:color="auto"/>
            </w:tcBorders>
            <w:shd w:val="clear" w:color="auto" w:fill="auto"/>
            <w:vAlign w:val="center"/>
            <w:hideMark/>
          </w:tcPr>
          <w:p w14:paraId="7F67AEB5"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47A65A14"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2</w:t>
            </w:r>
          </w:p>
        </w:tc>
      </w:tr>
      <w:tr w:rsidR="003421C1" w:rsidRPr="003421C1" w14:paraId="392C87A1" w14:textId="77777777" w:rsidTr="003421C1">
        <w:trPr>
          <w:trHeight w:val="645"/>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00D56AF8"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14</w:t>
            </w:r>
          </w:p>
        </w:tc>
        <w:tc>
          <w:tcPr>
            <w:tcW w:w="6740" w:type="dxa"/>
            <w:tcBorders>
              <w:top w:val="nil"/>
              <w:left w:val="nil"/>
              <w:bottom w:val="single" w:sz="8" w:space="0" w:color="auto"/>
              <w:right w:val="single" w:sz="8" w:space="0" w:color="auto"/>
            </w:tcBorders>
            <w:shd w:val="clear" w:color="auto" w:fill="auto"/>
            <w:vAlign w:val="center"/>
            <w:hideMark/>
          </w:tcPr>
          <w:p w14:paraId="16756052"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OPRAWA OŚWIETLENIOWA  ZEWNĘTRZNA LED</w:t>
            </w:r>
            <w:r w:rsidRPr="003421C1">
              <w:rPr>
                <w:rFonts w:ascii="Arial Narrow" w:eastAsia="Times New Roman" w:hAnsi="Arial Narrow" w:cs="Calibri"/>
                <w:color w:val="000000"/>
              </w:rPr>
              <w:br/>
              <w:t>4644lm 28W IP55 L-1200mm</w:t>
            </w:r>
          </w:p>
        </w:tc>
        <w:tc>
          <w:tcPr>
            <w:tcW w:w="680" w:type="dxa"/>
            <w:tcBorders>
              <w:top w:val="nil"/>
              <w:left w:val="nil"/>
              <w:bottom w:val="single" w:sz="8" w:space="0" w:color="auto"/>
              <w:right w:val="single" w:sz="8" w:space="0" w:color="auto"/>
            </w:tcBorders>
            <w:shd w:val="clear" w:color="auto" w:fill="auto"/>
            <w:vAlign w:val="center"/>
            <w:hideMark/>
          </w:tcPr>
          <w:p w14:paraId="2FFCF46C"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16398EEB"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9</w:t>
            </w:r>
          </w:p>
        </w:tc>
      </w:tr>
      <w:tr w:rsidR="003421C1" w:rsidRPr="003421C1" w14:paraId="007C48E9" w14:textId="77777777" w:rsidTr="003421C1">
        <w:trPr>
          <w:trHeight w:val="645"/>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7C5BFACC"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15</w:t>
            </w:r>
          </w:p>
        </w:tc>
        <w:tc>
          <w:tcPr>
            <w:tcW w:w="6740" w:type="dxa"/>
            <w:tcBorders>
              <w:top w:val="nil"/>
              <w:left w:val="nil"/>
              <w:bottom w:val="single" w:sz="8" w:space="0" w:color="auto"/>
              <w:right w:val="single" w:sz="8" w:space="0" w:color="auto"/>
            </w:tcBorders>
            <w:shd w:val="clear" w:color="auto" w:fill="auto"/>
            <w:vAlign w:val="center"/>
            <w:hideMark/>
          </w:tcPr>
          <w:p w14:paraId="6FB15B65"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OPRAWA OŚWIETLENIOWA  AWARYJNA LED</w:t>
            </w:r>
            <w:r w:rsidRPr="003421C1">
              <w:rPr>
                <w:rFonts w:ascii="Arial Narrow" w:eastAsia="Times New Roman" w:hAnsi="Arial Narrow" w:cs="Calibri"/>
                <w:color w:val="000000"/>
              </w:rPr>
              <w:br/>
              <w:t>234lm 7,2W</w:t>
            </w:r>
          </w:p>
        </w:tc>
        <w:tc>
          <w:tcPr>
            <w:tcW w:w="680" w:type="dxa"/>
            <w:tcBorders>
              <w:top w:val="nil"/>
              <w:left w:val="nil"/>
              <w:bottom w:val="single" w:sz="8" w:space="0" w:color="auto"/>
              <w:right w:val="single" w:sz="8" w:space="0" w:color="auto"/>
            </w:tcBorders>
            <w:shd w:val="clear" w:color="auto" w:fill="auto"/>
            <w:vAlign w:val="center"/>
            <w:hideMark/>
          </w:tcPr>
          <w:p w14:paraId="020C1221"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242026C6"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4</w:t>
            </w:r>
          </w:p>
        </w:tc>
      </w:tr>
      <w:tr w:rsidR="003421C1" w:rsidRPr="003421C1" w14:paraId="6BEBD880" w14:textId="77777777" w:rsidTr="003421C1">
        <w:trPr>
          <w:trHeight w:val="645"/>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3B05C7FE"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16</w:t>
            </w:r>
          </w:p>
        </w:tc>
        <w:tc>
          <w:tcPr>
            <w:tcW w:w="6740" w:type="dxa"/>
            <w:tcBorders>
              <w:top w:val="nil"/>
              <w:left w:val="nil"/>
              <w:bottom w:val="single" w:sz="8" w:space="0" w:color="auto"/>
              <w:right w:val="single" w:sz="8" w:space="0" w:color="auto"/>
            </w:tcBorders>
            <w:shd w:val="clear" w:color="auto" w:fill="auto"/>
            <w:vAlign w:val="center"/>
            <w:hideMark/>
          </w:tcPr>
          <w:p w14:paraId="67D641B3"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OPRAWA OŚWIETLENIOWA  AWARYJNA LED</w:t>
            </w:r>
            <w:r w:rsidRPr="003421C1">
              <w:rPr>
                <w:rFonts w:ascii="Arial Narrow" w:eastAsia="Times New Roman" w:hAnsi="Arial Narrow" w:cs="Calibri"/>
                <w:color w:val="000000"/>
              </w:rPr>
              <w:br/>
              <w:t>270lm 6,4W</w:t>
            </w:r>
          </w:p>
        </w:tc>
        <w:tc>
          <w:tcPr>
            <w:tcW w:w="680" w:type="dxa"/>
            <w:tcBorders>
              <w:top w:val="nil"/>
              <w:left w:val="nil"/>
              <w:bottom w:val="single" w:sz="8" w:space="0" w:color="auto"/>
              <w:right w:val="single" w:sz="8" w:space="0" w:color="auto"/>
            </w:tcBorders>
            <w:shd w:val="clear" w:color="auto" w:fill="auto"/>
            <w:vAlign w:val="center"/>
            <w:hideMark/>
          </w:tcPr>
          <w:p w14:paraId="21A360F2"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13CAF37E"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5</w:t>
            </w:r>
          </w:p>
        </w:tc>
      </w:tr>
      <w:tr w:rsidR="003421C1" w:rsidRPr="003421C1" w14:paraId="4BFCCAEF" w14:textId="77777777" w:rsidTr="003421C1">
        <w:trPr>
          <w:trHeight w:val="645"/>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51DD9B63"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17</w:t>
            </w:r>
          </w:p>
        </w:tc>
        <w:tc>
          <w:tcPr>
            <w:tcW w:w="6740" w:type="dxa"/>
            <w:tcBorders>
              <w:top w:val="nil"/>
              <w:left w:val="nil"/>
              <w:bottom w:val="single" w:sz="8" w:space="0" w:color="auto"/>
              <w:right w:val="single" w:sz="8" w:space="0" w:color="auto"/>
            </w:tcBorders>
            <w:shd w:val="clear" w:color="auto" w:fill="auto"/>
            <w:vAlign w:val="center"/>
            <w:hideMark/>
          </w:tcPr>
          <w:p w14:paraId="3D9F0C97"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OPRAWA OŚWIETLENIOWA  AWARYJNA LED</w:t>
            </w:r>
            <w:r w:rsidRPr="003421C1">
              <w:rPr>
                <w:rFonts w:ascii="Arial Narrow" w:eastAsia="Times New Roman" w:hAnsi="Arial Narrow" w:cs="Calibri"/>
                <w:color w:val="000000"/>
              </w:rPr>
              <w:br/>
              <w:t>204lm 6,5W</w:t>
            </w:r>
          </w:p>
        </w:tc>
        <w:tc>
          <w:tcPr>
            <w:tcW w:w="680" w:type="dxa"/>
            <w:tcBorders>
              <w:top w:val="nil"/>
              <w:left w:val="nil"/>
              <w:bottom w:val="single" w:sz="8" w:space="0" w:color="auto"/>
              <w:right w:val="single" w:sz="8" w:space="0" w:color="auto"/>
            </w:tcBorders>
            <w:shd w:val="clear" w:color="auto" w:fill="auto"/>
            <w:vAlign w:val="center"/>
            <w:hideMark/>
          </w:tcPr>
          <w:p w14:paraId="19B2DEB7"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7E16CE7F"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5</w:t>
            </w:r>
          </w:p>
        </w:tc>
      </w:tr>
      <w:tr w:rsidR="003421C1" w:rsidRPr="003421C1" w14:paraId="6069FEC7" w14:textId="77777777" w:rsidTr="003421C1">
        <w:trPr>
          <w:trHeight w:val="645"/>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3C0202C6"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18</w:t>
            </w:r>
          </w:p>
        </w:tc>
        <w:tc>
          <w:tcPr>
            <w:tcW w:w="6740" w:type="dxa"/>
            <w:tcBorders>
              <w:top w:val="nil"/>
              <w:left w:val="nil"/>
              <w:bottom w:val="single" w:sz="8" w:space="0" w:color="auto"/>
              <w:right w:val="single" w:sz="8" w:space="0" w:color="auto"/>
            </w:tcBorders>
            <w:shd w:val="clear" w:color="auto" w:fill="auto"/>
            <w:vAlign w:val="center"/>
            <w:hideMark/>
          </w:tcPr>
          <w:p w14:paraId="34313880"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OPRAWA OŚWIETLENIOWA  EWAKUACYJNA LED</w:t>
            </w:r>
            <w:r w:rsidRPr="003421C1">
              <w:rPr>
                <w:rFonts w:ascii="Arial Narrow" w:eastAsia="Times New Roman" w:hAnsi="Arial Narrow" w:cs="Calibri"/>
                <w:color w:val="000000"/>
              </w:rPr>
              <w:br/>
              <w:t>141lm 5,8W</w:t>
            </w:r>
          </w:p>
        </w:tc>
        <w:tc>
          <w:tcPr>
            <w:tcW w:w="680" w:type="dxa"/>
            <w:tcBorders>
              <w:top w:val="nil"/>
              <w:left w:val="nil"/>
              <w:bottom w:val="single" w:sz="8" w:space="0" w:color="auto"/>
              <w:right w:val="single" w:sz="8" w:space="0" w:color="auto"/>
            </w:tcBorders>
            <w:shd w:val="clear" w:color="auto" w:fill="auto"/>
            <w:vAlign w:val="center"/>
            <w:hideMark/>
          </w:tcPr>
          <w:p w14:paraId="5F5166C8"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50E0F028"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7</w:t>
            </w:r>
          </w:p>
        </w:tc>
      </w:tr>
      <w:tr w:rsidR="003421C1" w:rsidRPr="003421C1" w14:paraId="1A1C04EF"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5D6006BC"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19</w:t>
            </w:r>
          </w:p>
        </w:tc>
        <w:tc>
          <w:tcPr>
            <w:tcW w:w="6740" w:type="dxa"/>
            <w:tcBorders>
              <w:top w:val="nil"/>
              <w:left w:val="nil"/>
              <w:bottom w:val="single" w:sz="8" w:space="0" w:color="auto"/>
              <w:right w:val="single" w:sz="8" w:space="0" w:color="auto"/>
            </w:tcBorders>
            <w:shd w:val="clear" w:color="auto" w:fill="auto"/>
            <w:vAlign w:val="center"/>
            <w:hideMark/>
          </w:tcPr>
          <w:p w14:paraId="47EF5075"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Czujka ruchu</w:t>
            </w:r>
          </w:p>
        </w:tc>
        <w:tc>
          <w:tcPr>
            <w:tcW w:w="680" w:type="dxa"/>
            <w:tcBorders>
              <w:top w:val="nil"/>
              <w:left w:val="nil"/>
              <w:bottom w:val="single" w:sz="8" w:space="0" w:color="auto"/>
              <w:right w:val="single" w:sz="8" w:space="0" w:color="auto"/>
            </w:tcBorders>
            <w:shd w:val="clear" w:color="auto" w:fill="auto"/>
            <w:vAlign w:val="center"/>
            <w:hideMark/>
          </w:tcPr>
          <w:p w14:paraId="42EE8380"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5337AE06"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4</w:t>
            </w:r>
          </w:p>
        </w:tc>
      </w:tr>
      <w:tr w:rsidR="003421C1" w:rsidRPr="003421C1" w14:paraId="55CE6604"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3FF5F5C1"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20</w:t>
            </w:r>
          </w:p>
        </w:tc>
        <w:tc>
          <w:tcPr>
            <w:tcW w:w="6740" w:type="dxa"/>
            <w:tcBorders>
              <w:top w:val="nil"/>
              <w:left w:val="nil"/>
              <w:bottom w:val="single" w:sz="8" w:space="0" w:color="auto"/>
              <w:right w:val="single" w:sz="8" w:space="0" w:color="auto"/>
            </w:tcBorders>
            <w:shd w:val="clear" w:color="auto" w:fill="auto"/>
            <w:vAlign w:val="center"/>
            <w:hideMark/>
          </w:tcPr>
          <w:p w14:paraId="59E1B80A"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Czujnik zmierzchu</w:t>
            </w:r>
          </w:p>
        </w:tc>
        <w:tc>
          <w:tcPr>
            <w:tcW w:w="680" w:type="dxa"/>
            <w:tcBorders>
              <w:top w:val="nil"/>
              <w:left w:val="nil"/>
              <w:bottom w:val="single" w:sz="8" w:space="0" w:color="auto"/>
              <w:right w:val="single" w:sz="8" w:space="0" w:color="auto"/>
            </w:tcBorders>
            <w:shd w:val="clear" w:color="auto" w:fill="auto"/>
            <w:vAlign w:val="center"/>
            <w:hideMark/>
          </w:tcPr>
          <w:p w14:paraId="435E4A0C"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134B9637"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r w:rsidR="003421C1" w:rsidRPr="003421C1" w14:paraId="3B84221C" w14:textId="77777777" w:rsidTr="003421C1">
        <w:trPr>
          <w:trHeight w:val="39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6A2C7D78"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21</w:t>
            </w:r>
          </w:p>
        </w:tc>
        <w:tc>
          <w:tcPr>
            <w:tcW w:w="6740" w:type="dxa"/>
            <w:tcBorders>
              <w:top w:val="nil"/>
              <w:left w:val="nil"/>
              <w:bottom w:val="single" w:sz="8" w:space="0" w:color="auto"/>
              <w:right w:val="single" w:sz="8" w:space="0" w:color="auto"/>
            </w:tcBorders>
            <w:shd w:val="clear" w:color="auto" w:fill="auto"/>
            <w:vAlign w:val="center"/>
            <w:hideMark/>
          </w:tcPr>
          <w:p w14:paraId="47D65283"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Przewód YDYpżo 3x1,5 mm</w:t>
            </w:r>
            <w:r w:rsidRPr="003421C1">
              <w:rPr>
                <w:rFonts w:ascii="Arial Narrow" w:eastAsia="Times New Roman" w:hAnsi="Arial Narrow" w:cs="Calibri"/>
                <w:color w:val="000000"/>
                <w:vertAlign w:val="superscript"/>
              </w:rPr>
              <w:t>2</w:t>
            </w:r>
            <w:r w:rsidRPr="003421C1">
              <w:rPr>
                <w:rFonts w:ascii="Arial Narrow" w:eastAsia="Times New Roman" w:hAnsi="Arial Narrow" w:cs="Calibri"/>
                <w:color w:val="000000"/>
              </w:rPr>
              <w:t xml:space="preserve"> </w:t>
            </w:r>
          </w:p>
        </w:tc>
        <w:tc>
          <w:tcPr>
            <w:tcW w:w="680" w:type="dxa"/>
            <w:tcBorders>
              <w:top w:val="nil"/>
              <w:left w:val="nil"/>
              <w:bottom w:val="single" w:sz="8" w:space="0" w:color="auto"/>
              <w:right w:val="single" w:sz="8" w:space="0" w:color="auto"/>
            </w:tcBorders>
            <w:shd w:val="clear" w:color="auto" w:fill="auto"/>
            <w:vAlign w:val="center"/>
            <w:hideMark/>
          </w:tcPr>
          <w:p w14:paraId="04285757"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m</w:t>
            </w:r>
          </w:p>
        </w:tc>
        <w:tc>
          <w:tcPr>
            <w:tcW w:w="820" w:type="dxa"/>
            <w:tcBorders>
              <w:top w:val="nil"/>
              <w:left w:val="nil"/>
              <w:bottom w:val="single" w:sz="8" w:space="0" w:color="auto"/>
              <w:right w:val="single" w:sz="8" w:space="0" w:color="auto"/>
            </w:tcBorders>
            <w:shd w:val="clear" w:color="auto" w:fill="auto"/>
            <w:vAlign w:val="center"/>
            <w:hideMark/>
          </w:tcPr>
          <w:p w14:paraId="1AAB5FBA"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760</w:t>
            </w:r>
          </w:p>
        </w:tc>
      </w:tr>
      <w:tr w:rsidR="003421C1" w:rsidRPr="003421C1" w14:paraId="074D420E"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571D6735"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22</w:t>
            </w:r>
          </w:p>
        </w:tc>
        <w:tc>
          <w:tcPr>
            <w:tcW w:w="6740" w:type="dxa"/>
            <w:tcBorders>
              <w:top w:val="nil"/>
              <w:left w:val="nil"/>
              <w:bottom w:val="single" w:sz="8" w:space="0" w:color="auto"/>
              <w:right w:val="single" w:sz="8" w:space="0" w:color="auto"/>
            </w:tcBorders>
            <w:shd w:val="clear" w:color="auto" w:fill="auto"/>
            <w:vAlign w:val="center"/>
            <w:hideMark/>
          </w:tcPr>
          <w:p w14:paraId="1E0D50B2"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Materiały dodatkowe (dławiki, uchwyty, kołki, śruby, puszki itp.)</w:t>
            </w:r>
          </w:p>
        </w:tc>
        <w:tc>
          <w:tcPr>
            <w:tcW w:w="680" w:type="dxa"/>
            <w:tcBorders>
              <w:top w:val="nil"/>
              <w:left w:val="nil"/>
              <w:bottom w:val="single" w:sz="8" w:space="0" w:color="auto"/>
              <w:right w:val="single" w:sz="8" w:space="0" w:color="auto"/>
            </w:tcBorders>
            <w:shd w:val="clear" w:color="auto" w:fill="auto"/>
            <w:vAlign w:val="center"/>
            <w:hideMark/>
          </w:tcPr>
          <w:p w14:paraId="7FDD7A7A"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kpl.</w:t>
            </w:r>
          </w:p>
        </w:tc>
        <w:tc>
          <w:tcPr>
            <w:tcW w:w="820" w:type="dxa"/>
            <w:tcBorders>
              <w:top w:val="nil"/>
              <w:left w:val="nil"/>
              <w:bottom w:val="single" w:sz="8" w:space="0" w:color="auto"/>
              <w:right w:val="single" w:sz="8" w:space="0" w:color="auto"/>
            </w:tcBorders>
            <w:shd w:val="clear" w:color="auto" w:fill="auto"/>
            <w:vAlign w:val="center"/>
            <w:hideMark/>
          </w:tcPr>
          <w:p w14:paraId="6EB094E7"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bl>
    <w:p w14:paraId="39EBC85C" w14:textId="77777777" w:rsidR="003421C1" w:rsidRDefault="003421C1" w:rsidP="003421C1">
      <w:pPr>
        <w:pStyle w:val="KMRstandard"/>
      </w:pPr>
    </w:p>
    <w:p w14:paraId="257250E2" w14:textId="77777777" w:rsidR="003421C1" w:rsidRDefault="003421C1" w:rsidP="003421C1">
      <w:pPr>
        <w:pStyle w:val="KMRstandard"/>
      </w:pPr>
    </w:p>
    <w:p w14:paraId="2D95B150" w14:textId="77777777" w:rsidR="003421C1" w:rsidRDefault="003421C1" w:rsidP="003421C1">
      <w:pPr>
        <w:pStyle w:val="KMRstandard"/>
      </w:pPr>
    </w:p>
    <w:p w14:paraId="62C02147" w14:textId="77777777" w:rsidR="003421C1" w:rsidRDefault="003421C1" w:rsidP="003421C1">
      <w:pPr>
        <w:pStyle w:val="KMRstandard"/>
      </w:pPr>
    </w:p>
    <w:tbl>
      <w:tblPr>
        <w:tblW w:w="8880" w:type="dxa"/>
        <w:tblInd w:w="55" w:type="dxa"/>
        <w:tblCellMar>
          <w:left w:w="70" w:type="dxa"/>
          <w:right w:w="70" w:type="dxa"/>
        </w:tblCellMar>
        <w:tblLook w:val="04A0" w:firstRow="1" w:lastRow="0" w:firstColumn="1" w:lastColumn="0" w:noHBand="0" w:noVBand="1"/>
      </w:tblPr>
      <w:tblGrid>
        <w:gridCol w:w="636"/>
        <w:gridCol w:w="6658"/>
        <w:gridCol w:w="772"/>
        <w:gridCol w:w="814"/>
      </w:tblGrid>
      <w:tr w:rsidR="003421C1" w:rsidRPr="003421C1" w14:paraId="71EACE12" w14:textId="77777777" w:rsidTr="003421C1">
        <w:trPr>
          <w:trHeight w:val="330"/>
        </w:trPr>
        <w:tc>
          <w:tcPr>
            <w:tcW w:w="8880"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14:paraId="7FC98B1D" w14:textId="77777777" w:rsidR="003421C1" w:rsidRPr="003421C1" w:rsidRDefault="003421C1" w:rsidP="003421C1">
            <w:pPr>
              <w:spacing w:after="0" w:line="240" w:lineRule="auto"/>
              <w:jc w:val="center"/>
              <w:rPr>
                <w:rFonts w:ascii="Arial Narrow" w:eastAsia="Times New Roman" w:hAnsi="Arial Narrow" w:cs="Calibri"/>
                <w:b/>
                <w:bCs/>
                <w:color w:val="000000"/>
              </w:rPr>
            </w:pPr>
            <w:r w:rsidRPr="003421C1">
              <w:rPr>
                <w:rFonts w:ascii="Arial Narrow" w:eastAsia="Times New Roman" w:hAnsi="Arial Narrow" w:cs="Calibri"/>
                <w:b/>
                <w:bCs/>
                <w:color w:val="000000"/>
              </w:rPr>
              <w:lastRenderedPageBreak/>
              <w:t>INSTALACJA SIŁOWA + OPRZEWODOWANIE</w:t>
            </w:r>
          </w:p>
        </w:tc>
      </w:tr>
      <w:tr w:rsidR="003421C1" w:rsidRPr="003421C1" w14:paraId="7EB0C2FC" w14:textId="77777777" w:rsidTr="003421C1">
        <w:trPr>
          <w:trHeight w:val="555"/>
        </w:trPr>
        <w:tc>
          <w:tcPr>
            <w:tcW w:w="640" w:type="dxa"/>
            <w:tcBorders>
              <w:top w:val="nil"/>
              <w:left w:val="single" w:sz="8" w:space="0" w:color="auto"/>
              <w:bottom w:val="single" w:sz="8" w:space="0" w:color="000000"/>
              <w:right w:val="single" w:sz="8" w:space="0" w:color="auto"/>
            </w:tcBorders>
            <w:shd w:val="clear" w:color="auto" w:fill="auto"/>
            <w:vAlign w:val="center"/>
            <w:hideMark/>
          </w:tcPr>
          <w:p w14:paraId="57F0702A"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Lp,</w:t>
            </w:r>
          </w:p>
        </w:tc>
        <w:tc>
          <w:tcPr>
            <w:tcW w:w="6740" w:type="dxa"/>
            <w:tcBorders>
              <w:top w:val="nil"/>
              <w:left w:val="nil"/>
              <w:bottom w:val="single" w:sz="8" w:space="0" w:color="000000"/>
              <w:right w:val="single" w:sz="8" w:space="0" w:color="auto"/>
            </w:tcBorders>
            <w:shd w:val="clear" w:color="auto" w:fill="auto"/>
            <w:vAlign w:val="center"/>
            <w:hideMark/>
          </w:tcPr>
          <w:p w14:paraId="3E0BDD31"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Wyszczególnienie elementów rozliczeniowych</w:t>
            </w:r>
          </w:p>
        </w:tc>
        <w:tc>
          <w:tcPr>
            <w:tcW w:w="680" w:type="dxa"/>
            <w:tcBorders>
              <w:top w:val="nil"/>
              <w:left w:val="nil"/>
              <w:bottom w:val="single" w:sz="8" w:space="0" w:color="auto"/>
              <w:right w:val="single" w:sz="8" w:space="0" w:color="auto"/>
            </w:tcBorders>
            <w:shd w:val="clear" w:color="auto" w:fill="auto"/>
            <w:vAlign w:val="center"/>
            <w:hideMark/>
          </w:tcPr>
          <w:p w14:paraId="683163C9"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 xml:space="preserve">jednostka </w:t>
            </w:r>
          </w:p>
        </w:tc>
        <w:tc>
          <w:tcPr>
            <w:tcW w:w="820" w:type="dxa"/>
            <w:tcBorders>
              <w:top w:val="nil"/>
              <w:left w:val="nil"/>
              <w:bottom w:val="single" w:sz="8" w:space="0" w:color="auto"/>
              <w:right w:val="single" w:sz="8" w:space="0" w:color="auto"/>
            </w:tcBorders>
            <w:shd w:val="clear" w:color="auto" w:fill="auto"/>
            <w:vAlign w:val="center"/>
            <w:hideMark/>
          </w:tcPr>
          <w:p w14:paraId="49CDFEB2" w14:textId="77777777" w:rsidR="003421C1" w:rsidRPr="003421C1" w:rsidRDefault="003421C1" w:rsidP="003421C1">
            <w:pPr>
              <w:spacing w:after="0" w:line="240" w:lineRule="auto"/>
              <w:jc w:val="center"/>
              <w:rPr>
                <w:rFonts w:ascii="Arial Narrow" w:eastAsia="Times New Roman" w:hAnsi="Arial Narrow" w:cs="Calibri"/>
                <w:color w:val="000000"/>
                <w:sz w:val="18"/>
                <w:szCs w:val="18"/>
              </w:rPr>
            </w:pPr>
            <w:r w:rsidRPr="003421C1">
              <w:rPr>
                <w:rFonts w:ascii="Arial Narrow" w:eastAsia="Times New Roman" w:hAnsi="Arial Narrow" w:cs="Calibri"/>
                <w:color w:val="000000"/>
                <w:sz w:val="18"/>
                <w:szCs w:val="18"/>
              </w:rPr>
              <w:t>ilość</w:t>
            </w:r>
          </w:p>
        </w:tc>
      </w:tr>
      <w:tr w:rsidR="003421C1" w:rsidRPr="003421C1" w14:paraId="56772384"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5E3532F5"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c>
          <w:tcPr>
            <w:tcW w:w="6740" w:type="dxa"/>
            <w:tcBorders>
              <w:top w:val="nil"/>
              <w:left w:val="nil"/>
              <w:bottom w:val="single" w:sz="8" w:space="0" w:color="auto"/>
              <w:right w:val="single" w:sz="8" w:space="0" w:color="auto"/>
            </w:tcBorders>
            <w:shd w:val="clear" w:color="auto" w:fill="auto"/>
            <w:vAlign w:val="center"/>
            <w:hideMark/>
          </w:tcPr>
          <w:p w14:paraId="39F0D31F"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Gniazdo pojedyncze 1-fazowe 16 A 230 V IP20 - montaż podtynkowy</w:t>
            </w:r>
          </w:p>
        </w:tc>
        <w:tc>
          <w:tcPr>
            <w:tcW w:w="680" w:type="dxa"/>
            <w:tcBorders>
              <w:top w:val="nil"/>
              <w:left w:val="nil"/>
              <w:bottom w:val="single" w:sz="8" w:space="0" w:color="auto"/>
              <w:right w:val="single" w:sz="8" w:space="0" w:color="auto"/>
            </w:tcBorders>
            <w:shd w:val="clear" w:color="auto" w:fill="auto"/>
            <w:vAlign w:val="center"/>
            <w:hideMark/>
          </w:tcPr>
          <w:p w14:paraId="66E0183D"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3E0EBD0B"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10</w:t>
            </w:r>
          </w:p>
        </w:tc>
      </w:tr>
      <w:tr w:rsidR="003421C1" w:rsidRPr="003421C1" w14:paraId="6EC15CC3"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339A5499"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2</w:t>
            </w:r>
          </w:p>
        </w:tc>
        <w:tc>
          <w:tcPr>
            <w:tcW w:w="6740" w:type="dxa"/>
            <w:tcBorders>
              <w:top w:val="nil"/>
              <w:left w:val="nil"/>
              <w:bottom w:val="single" w:sz="8" w:space="0" w:color="auto"/>
              <w:right w:val="single" w:sz="8" w:space="0" w:color="auto"/>
            </w:tcBorders>
            <w:shd w:val="clear" w:color="auto" w:fill="auto"/>
            <w:vAlign w:val="center"/>
            <w:hideMark/>
          </w:tcPr>
          <w:p w14:paraId="42AC3CA9"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Gniazdo pojedyncze 1-fazowe 16 A 230 V IP44 - montaż podtynkowy</w:t>
            </w:r>
          </w:p>
        </w:tc>
        <w:tc>
          <w:tcPr>
            <w:tcW w:w="680" w:type="dxa"/>
            <w:tcBorders>
              <w:top w:val="nil"/>
              <w:left w:val="nil"/>
              <w:bottom w:val="single" w:sz="8" w:space="0" w:color="auto"/>
              <w:right w:val="single" w:sz="8" w:space="0" w:color="auto"/>
            </w:tcBorders>
            <w:shd w:val="clear" w:color="auto" w:fill="auto"/>
            <w:vAlign w:val="center"/>
            <w:hideMark/>
          </w:tcPr>
          <w:p w14:paraId="649FF962"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682F0435"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7</w:t>
            </w:r>
          </w:p>
        </w:tc>
      </w:tr>
      <w:tr w:rsidR="003421C1" w:rsidRPr="003421C1" w14:paraId="4FB11D94"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0B109A2E"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3</w:t>
            </w:r>
          </w:p>
        </w:tc>
        <w:tc>
          <w:tcPr>
            <w:tcW w:w="6740" w:type="dxa"/>
            <w:tcBorders>
              <w:top w:val="nil"/>
              <w:left w:val="nil"/>
              <w:bottom w:val="single" w:sz="8" w:space="0" w:color="auto"/>
              <w:right w:val="single" w:sz="8" w:space="0" w:color="auto"/>
            </w:tcBorders>
            <w:shd w:val="clear" w:color="auto" w:fill="auto"/>
            <w:vAlign w:val="center"/>
            <w:hideMark/>
          </w:tcPr>
          <w:p w14:paraId="16F79B93"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Gniazdo podwójne 1-fazowe 16A 230 V IP20 - montaż podtynkowy</w:t>
            </w:r>
          </w:p>
        </w:tc>
        <w:tc>
          <w:tcPr>
            <w:tcW w:w="680" w:type="dxa"/>
            <w:tcBorders>
              <w:top w:val="nil"/>
              <w:left w:val="nil"/>
              <w:bottom w:val="single" w:sz="8" w:space="0" w:color="auto"/>
              <w:right w:val="single" w:sz="8" w:space="0" w:color="auto"/>
            </w:tcBorders>
            <w:shd w:val="clear" w:color="auto" w:fill="auto"/>
            <w:vAlign w:val="center"/>
            <w:hideMark/>
          </w:tcPr>
          <w:p w14:paraId="3418071B"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18D57333"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7</w:t>
            </w:r>
          </w:p>
        </w:tc>
      </w:tr>
      <w:tr w:rsidR="003421C1" w:rsidRPr="003421C1" w14:paraId="2B316DB6"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58C89D7E"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4</w:t>
            </w:r>
          </w:p>
        </w:tc>
        <w:tc>
          <w:tcPr>
            <w:tcW w:w="6740" w:type="dxa"/>
            <w:tcBorders>
              <w:top w:val="nil"/>
              <w:left w:val="nil"/>
              <w:bottom w:val="single" w:sz="8" w:space="0" w:color="auto"/>
              <w:right w:val="single" w:sz="8" w:space="0" w:color="auto"/>
            </w:tcBorders>
            <w:shd w:val="clear" w:color="auto" w:fill="auto"/>
            <w:vAlign w:val="center"/>
            <w:hideMark/>
          </w:tcPr>
          <w:p w14:paraId="234EC5BD"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Koryto kablowe 150H50</w:t>
            </w:r>
          </w:p>
        </w:tc>
        <w:tc>
          <w:tcPr>
            <w:tcW w:w="680" w:type="dxa"/>
            <w:tcBorders>
              <w:top w:val="nil"/>
              <w:left w:val="nil"/>
              <w:bottom w:val="single" w:sz="8" w:space="0" w:color="auto"/>
              <w:right w:val="single" w:sz="8" w:space="0" w:color="auto"/>
            </w:tcBorders>
            <w:shd w:val="clear" w:color="auto" w:fill="auto"/>
            <w:vAlign w:val="center"/>
            <w:hideMark/>
          </w:tcPr>
          <w:p w14:paraId="2004AAC5"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m.</w:t>
            </w:r>
          </w:p>
        </w:tc>
        <w:tc>
          <w:tcPr>
            <w:tcW w:w="820" w:type="dxa"/>
            <w:tcBorders>
              <w:top w:val="nil"/>
              <w:left w:val="nil"/>
              <w:bottom w:val="single" w:sz="8" w:space="0" w:color="auto"/>
              <w:right w:val="single" w:sz="8" w:space="0" w:color="auto"/>
            </w:tcBorders>
            <w:shd w:val="clear" w:color="auto" w:fill="auto"/>
            <w:vAlign w:val="center"/>
            <w:hideMark/>
          </w:tcPr>
          <w:p w14:paraId="6E180980"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25</w:t>
            </w:r>
          </w:p>
        </w:tc>
      </w:tr>
      <w:tr w:rsidR="003421C1" w:rsidRPr="003421C1" w14:paraId="6A20317F"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224A9C7C"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5</w:t>
            </w:r>
          </w:p>
        </w:tc>
        <w:tc>
          <w:tcPr>
            <w:tcW w:w="6740" w:type="dxa"/>
            <w:tcBorders>
              <w:top w:val="nil"/>
              <w:left w:val="nil"/>
              <w:bottom w:val="single" w:sz="8" w:space="0" w:color="auto"/>
              <w:right w:val="single" w:sz="8" w:space="0" w:color="auto"/>
            </w:tcBorders>
            <w:shd w:val="clear" w:color="auto" w:fill="auto"/>
            <w:vAlign w:val="center"/>
            <w:hideMark/>
          </w:tcPr>
          <w:p w14:paraId="236211D2"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Trójnik do koryt kablowych</w:t>
            </w:r>
          </w:p>
        </w:tc>
        <w:tc>
          <w:tcPr>
            <w:tcW w:w="680" w:type="dxa"/>
            <w:tcBorders>
              <w:top w:val="nil"/>
              <w:left w:val="nil"/>
              <w:bottom w:val="single" w:sz="8" w:space="0" w:color="auto"/>
              <w:right w:val="single" w:sz="8" w:space="0" w:color="auto"/>
            </w:tcBorders>
            <w:shd w:val="clear" w:color="auto" w:fill="auto"/>
            <w:vAlign w:val="center"/>
            <w:hideMark/>
          </w:tcPr>
          <w:p w14:paraId="045277CA"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6ACA3355"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r w:rsidR="003421C1" w:rsidRPr="003421C1" w14:paraId="2A9D42F3"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7017CB72"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6</w:t>
            </w:r>
          </w:p>
        </w:tc>
        <w:tc>
          <w:tcPr>
            <w:tcW w:w="6740" w:type="dxa"/>
            <w:tcBorders>
              <w:top w:val="nil"/>
              <w:left w:val="nil"/>
              <w:bottom w:val="single" w:sz="8" w:space="0" w:color="auto"/>
              <w:right w:val="single" w:sz="8" w:space="0" w:color="auto"/>
            </w:tcBorders>
            <w:shd w:val="clear" w:color="auto" w:fill="auto"/>
            <w:vAlign w:val="center"/>
            <w:hideMark/>
          </w:tcPr>
          <w:p w14:paraId="5BE4CD59"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Przeciwpożarowy wyłącznik prądu</w:t>
            </w:r>
          </w:p>
        </w:tc>
        <w:tc>
          <w:tcPr>
            <w:tcW w:w="680" w:type="dxa"/>
            <w:tcBorders>
              <w:top w:val="nil"/>
              <w:left w:val="nil"/>
              <w:bottom w:val="single" w:sz="8" w:space="0" w:color="auto"/>
              <w:right w:val="single" w:sz="8" w:space="0" w:color="auto"/>
            </w:tcBorders>
            <w:shd w:val="clear" w:color="auto" w:fill="auto"/>
            <w:vAlign w:val="center"/>
            <w:hideMark/>
          </w:tcPr>
          <w:p w14:paraId="73A6AFC3"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5CB1C346"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2</w:t>
            </w:r>
          </w:p>
        </w:tc>
      </w:tr>
      <w:tr w:rsidR="003421C1" w:rsidRPr="003421C1" w14:paraId="334702F4" w14:textId="77777777" w:rsidTr="003421C1">
        <w:trPr>
          <w:trHeight w:val="39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6E1E3B0B"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7</w:t>
            </w:r>
          </w:p>
        </w:tc>
        <w:tc>
          <w:tcPr>
            <w:tcW w:w="6740" w:type="dxa"/>
            <w:tcBorders>
              <w:top w:val="nil"/>
              <w:left w:val="nil"/>
              <w:bottom w:val="single" w:sz="8" w:space="0" w:color="auto"/>
              <w:right w:val="single" w:sz="8" w:space="0" w:color="auto"/>
            </w:tcBorders>
            <w:shd w:val="clear" w:color="auto" w:fill="auto"/>
            <w:vAlign w:val="center"/>
            <w:hideMark/>
          </w:tcPr>
          <w:p w14:paraId="18CBFBE0"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Przewód YDYżo 3x2,5 mm</w:t>
            </w:r>
            <w:r w:rsidRPr="003421C1">
              <w:rPr>
                <w:rFonts w:ascii="Arial Narrow" w:eastAsia="Times New Roman" w:hAnsi="Arial Narrow" w:cs="Calibri"/>
                <w:color w:val="000000"/>
                <w:vertAlign w:val="superscript"/>
              </w:rPr>
              <w:t>2</w:t>
            </w:r>
            <w:r w:rsidRPr="003421C1">
              <w:rPr>
                <w:rFonts w:ascii="Arial Narrow" w:eastAsia="Times New Roman" w:hAnsi="Arial Narrow" w:cs="Calibri"/>
                <w:color w:val="000000"/>
              </w:rPr>
              <w:t xml:space="preserve"> </w:t>
            </w:r>
          </w:p>
        </w:tc>
        <w:tc>
          <w:tcPr>
            <w:tcW w:w="680" w:type="dxa"/>
            <w:tcBorders>
              <w:top w:val="nil"/>
              <w:left w:val="nil"/>
              <w:bottom w:val="single" w:sz="8" w:space="0" w:color="auto"/>
              <w:right w:val="single" w:sz="8" w:space="0" w:color="auto"/>
            </w:tcBorders>
            <w:shd w:val="clear" w:color="auto" w:fill="auto"/>
            <w:vAlign w:val="center"/>
            <w:hideMark/>
          </w:tcPr>
          <w:p w14:paraId="648A82FC"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30CFE9BF"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620</w:t>
            </w:r>
          </w:p>
        </w:tc>
      </w:tr>
      <w:tr w:rsidR="003421C1" w:rsidRPr="003421C1" w14:paraId="646A66C1" w14:textId="77777777" w:rsidTr="003421C1">
        <w:trPr>
          <w:trHeight w:val="39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464917D1"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8</w:t>
            </w:r>
          </w:p>
        </w:tc>
        <w:tc>
          <w:tcPr>
            <w:tcW w:w="6740" w:type="dxa"/>
            <w:tcBorders>
              <w:top w:val="nil"/>
              <w:left w:val="nil"/>
              <w:bottom w:val="single" w:sz="8" w:space="0" w:color="auto"/>
              <w:right w:val="single" w:sz="8" w:space="0" w:color="auto"/>
            </w:tcBorders>
            <w:shd w:val="clear" w:color="auto" w:fill="auto"/>
            <w:vAlign w:val="center"/>
            <w:hideMark/>
          </w:tcPr>
          <w:p w14:paraId="7D238A35"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Przewód YDYżo 5x6 mm</w:t>
            </w:r>
            <w:r w:rsidRPr="003421C1">
              <w:rPr>
                <w:rFonts w:ascii="Arial Narrow" w:eastAsia="Times New Roman" w:hAnsi="Arial Narrow" w:cs="Calibri"/>
                <w:color w:val="000000"/>
                <w:vertAlign w:val="superscript"/>
              </w:rPr>
              <w:t>2</w:t>
            </w:r>
            <w:r w:rsidRPr="003421C1">
              <w:rPr>
                <w:rFonts w:ascii="Arial Narrow" w:eastAsia="Times New Roman" w:hAnsi="Arial Narrow" w:cs="Calibri"/>
                <w:color w:val="000000"/>
              </w:rPr>
              <w:t xml:space="preserve"> </w:t>
            </w:r>
          </w:p>
        </w:tc>
        <w:tc>
          <w:tcPr>
            <w:tcW w:w="680" w:type="dxa"/>
            <w:tcBorders>
              <w:top w:val="nil"/>
              <w:left w:val="nil"/>
              <w:bottom w:val="single" w:sz="8" w:space="0" w:color="auto"/>
              <w:right w:val="single" w:sz="8" w:space="0" w:color="auto"/>
            </w:tcBorders>
            <w:shd w:val="clear" w:color="auto" w:fill="auto"/>
            <w:vAlign w:val="center"/>
            <w:hideMark/>
          </w:tcPr>
          <w:p w14:paraId="577A18ED"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m.</w:t>
            </w:r>
          </w:p>
        </w:tc>
        <w:tc>
          <w:tcPr>
            <w:tcW w:w="820" w:type="dxa"/>
            <w:tcBorders>
              <w:top w:val="nil"/>
              <w:left w:val="nil"/>
              <w:bottom w:val="single" w:sz="8" w:space="0" w:color="auto"/>
              <w:right w:val="single" w:sz="8" w:space="0" w:color="auto"/>
            </w:tcBorders>
            <w:shd w:val="clear" w:color="auto" w:fill="auto"/>
            <w:vAlign w:val="center"/>
            <w:hideMark/>
          </w:tcPr>
          <w:p w14:paraId="021B17BD"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10</w:t>
            </w:r>
          </w:p>
        </w:tc>
      </w:tr>
      <w:tr w:rsidR="003421C1" w:rsidRPr="003421C1" w14:paraId="06715EA5"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60F4E3B0"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9</w:t>
            </w:r>
          </w:p>
        </w:tc>
        <w:tc>
          <w:tcPr>
            <w:tcW w:w="6740" w:type="dxa"/>
            <w:tcBorders>
              <w:top w:val="nil"/>
              <w:left w:val="nil"/>
              <w:bottom w:val="single" w:sz="8" w:space="0" w:color="auto"/>
              <w:right w:val="single" w:sz="8" w:space="0" w:color="auto"/>
            </w:tcBorders>
            <w:shd w:val="clear" w:color="auto" w:fill="auto"/>
            <w:vAlign w:val="center"/>
            <w:hideMark/>
          </w:tcPr>
          <w:p w14:paraId="2DCFC529"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Przewód YKYżo 5x2,5 mm2</w:t>
            </w:r>
          </w:p>
        </w:tc>
        <w:tc>
          <w:tcPr>
            <w:tcW w:w="680" w:type="dxa"/>
            <w:tcBorders>
              <w:top w:val="nil"/>
              <w:left w:val="nil"/>
              <w:bottom w:val="single" w:sz="8" w:space="0" w:color="auto"/>
              <w:right w:val="single" w:sz="8" w:space="0" w:color="auto"/>
            </w:tcBorders>
            <w:shd w:val="clear" w:color="auto" w:fill="auto"/>
            <w:vAlign w:val="center"/>
            <w:hideMark/>
          </w:tcPr>
          <w:p w14:paraId="16CB70CA"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szt.</w:t>
            </w:r>
          </w:p>
        </w:tc>
        <w:tc>
          <w:tcPr>
            <w:tcW w:w="820" w:type="dxa"/>
            <w:tcBorders>
              <w:top w:val="nil"/>
              <w:left w:val="nil"/>
              <w:bottom w:val="single" w:sz="8" w:space="0" w:color="auto"/>
              <w:right w:val="single" w:sz="8" w:space="0" w:color="auto"/>
            </w:tcBorders>
            <w:shd w:val="clear" w:color="auto" w:fill="auto"/>
            <w:vAlign w:val="center"/>
            <w:hideMark/>
          </w:tcPr>
          <w:p w14:paraId="15B2C662"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20</w:t>
            </w:r>
          </w:p>
        </w:tc>
      </w:tr>
      <w:tr w:rsidR="003421C1" w:rsidRPr="003421C1" w14:paraId="6BB40295" w14:textId="77777777" w:rsidTr="003421C1">
        <w:trPr>
          <w:trHeight w:val="330"/>
        </w:trPr>
        <w:tc>
          <w:tcPr>
            <w:tcW w:w="640" w:type="dxa"/>
            <w:tcBorders>
              <w:top w:val="nil"/>
              <w:left w:val="single" w:sz="8" w:space="0" w:color="auto"/>
              <w:bottom w:val="single" w:sz="8" w:space="0" w:color="auto"/>
              <w:right w:val="single" w:sz="8" w:space="0" w:color="auto"/>
            </w:tcBorders>
            <w:shd w:val="clear" w:color="auto" w:fill="auto"/>
            <w:vAlign w:val="center"/>
            <w:hideMark/>
          </w:tcPr>
          <w:p w14:paraId="46488688"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10</w:t>
            </w:r>
          </w:p>
        </w:tc>
        <w:tc>
          <w:tcPr>
            <w:tcW w:w="6740" w:type="dxa"/>
            <w:tcBorders>
              <w:top w:val="nil"/>
              <w:left w:val="nil"/>
              <w:bottom w:val="single" w:sz="8" w:space="0" w:color="auto"/>
              <w:right w:val="single" w:sz="8" w:space="0" w:color="auto"/>
            </w:tcBorders>
            <w:shd w:val="clear" w:color="auto" w:fill="auto"/>
            <w:vAlign w:val="center"/>
            <w:hideMark/>
          </w:tcPr>
          <w:p w14:paraId="675DD7C9" w14:textId="77777777" w:rsidR="003421C1" w:rsidRPr="003421C1" w:rsidRDefault="003421C1" w:rsidP="003421C1">
            <w:pPr>
              <w:spacing w:after="0" w:line="240" w:lineRule="auto"/>
              <w:rPr>
                <w:rFonts w:ascii="Arial Narrow" w:eastAsia="Times New Roman" w:hAnsi="Arial Narrow" w:cs="Calibri"/>
                <w:color w:val="000000"/>
              </w:rPr>
            </w:pPr>
            <w:r w:rsidRPr="003421C1">
              <w:rPr>
                <w:rFonts w:ascii="Arial Narrow" w:eastAsia="Times New Roman" w:hAnsi="Arial Narrow" w:cs="Calibri"/>
                <w:color w:val="000000"/>
              </w:rPr>
              <w:t>Materiały dodatkowe (dławiki, uchwyty, kołki, śruby, puszki itp.)</w:t>
            </w:r>
          </w:p>
        </w:tc>
        <w:tc>
          <w:tcPr>
            <w:tcW w:w="680" w:type="dxa"/>
            <w:tcBorders>
              <w:top w:val="nil"/>
              <w:left w:val="nil"/>
              <w:bottom w:val="single" w:sz="8" w:space="0" w:color="auto"/>
              <w:right w:val="single" w:sz="8" w:space="0" w:color="auto"/>
            </w:tcBorders>
            <w:shd w:val="clear" w:color="auto" w:fill="auto"/>
            <w:vAlign w:val="center"/>
            <w:hideMark/>
          </w:tcPr>
          <w:p w14:paraId="162C25B2"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kpl.</w:t>
            </w:r>
          </w:p>
        </w:tc>
        <w:tc>
          <w:tcPr>
            <w:tcW w:w="820" w:type="dxa"/>
            <w:tcBorders>
              <w:top w:val="nil"/>
              <w:left w:val="nil"/>
              <w:bottom w:val="single" w:sz="8" w:space="0" w:color="auto"/>
              <w:right w:val="single" w:sz="8" w:space="0" w:color="auto"/>
            </w:tcBorders>
            <w:shd w:val="clear" w:color="auto" w:fill="auto"/>
            <w:vAlign w:val="center"/>
            <w:hideMark/>
          </w:tcPr>
          <w:p w14:paraId="36AED1D1" w14:textId="77777777" w:rsidR="003421C1" w:rsidRPr="003421C1" w:rsidRDefault="003421C1" w:rsidP="003421C1">
            <w:pPr>
              <w:spacing w:after="0" w:line="240" w:lineRule="auto"/>
              <w:jc w:val="center"/>
              <w:rPr>
                <w:rFonts w:ascii="Arial Narrow" w:eastAsia="Times New Roman" w:hAnsi="Arial Narrow" w:cs="Calibri"/>
                <w:color w:val="000000"/>
              </w:rPr>
            </w:pPr>
            <w:r w:rsidRPr="003421C1">
              <w:rPr>
                <w:rFonts w:ascii="Arial Narrow" w:eastAsia="Times New Roman" w:hAnsi="Arial Narrow" w:cs="Calibri"/>
                <w:color w:val="000000"/>
              </w:rPr>
              <w:t>1</w:t>
            </w:r>
          </w:p>
        </w:tc>
      </w:tr>
    </w:tbl>
    <w:p w14:paraId="73D40F27" w14:textId="77777777" w:rsidR="003421C1" w:rsidRPr="003421C1" w:rsidRDefault="003421C1" w:rsidP="003421C1">
      <w:pPr>
        <w:pStyle w:val="KMRstandard"/>
      </w:pPr>
    </w:p>
    <w:p w14:paraId="29564348" w14:textId="77777777" w:rsidR="005E76CC" w:rsidRDefault="005E76CC" w:rsidP="005E76CC">
      <w:pPr>
        <w:pStyle w:val="KMRNagwek1"/>
      </w:pPr>
      <w:bookmarkStart w:id="82" w:name="_Toc37166343"/>
      <w:r>
        <w:t>INFORMACJA DOTYCZĄCA BEZPIECZEŃSTWA I OCHRONY ZDROWIA</w:t>
      </w:r>
      <w:bookmarkEnd w:id="82"/>
    </w:p>
    <w:p w14:paraId="6D5FDB39" w14:textId="77777777" w:rsidR="005E76CC" w:rsidRPr="00CD2CC0" w:rsidRDefault="005E76CC" w:rsidP="005E76CC">
      <w:pPr>
        <w:pStyle w:val="KMRstandard"/>
      </w:pPr>
      <w:r w:rsidRPr="00CD2CC0">
        <w:t>Podstawa opracowania</w:t>
      </w:r>
    </w:p>
    <w:p w14:paraId="116A1125" w14:textId="77777777" w:rsidR="005E76CC" w:rsidRDefault="005E76CC" w:rsidP="005E76CC">
      <w:pPr>
        <w:pStyle w:val="KMRstandard"/>
      </w:pPr>
      <w:r w:rsidRPr="00CD2CC0">
        <w:t>Rozporządzenie Ministra Infrastruktury z dnia 23 czerwca 2003r. w sprawie informacji dotyczącej bezpieczeństwa i ochrony zdrowia oraz planu bezpieczeństwa i ochrony zdrowia (Dz. U. N</w:t>
      </w:r>
      <w:r>
        <w:t>r 120 Poz. 1126 z 2003r.)</w:t>
      </w:r>
    </w:p>
    <w:p w14:paraId="2D208099" w14:textId="77777777" w:rsidR="005E76CC" w:rsidRDefault="005E76CC" w:rsidP="005E76CC">
      <w:pPr>
        <w:pStyle w:val="KMRstandard"/>
      </w:pPr>
      <w:r w:rsidRPr="005975D1">
        <w:t>Inwestor</w:t>
      </w:r>
    </w:p>
    <w:p w14:paraId="52F24459" w14:textId="77777777" w:rsidR="001832CE" w:rsidRDefault="00917BEA" w:rsidP="005E76CC">
      <w:pPr>
        <w:pStyle w:val="KMRstandard"/>
      </w:pPr>
      <w:r>
        <w:t>Gmina Góra Kalwaria</w:t>
      </w:r>
    </w:p>
    <w:p w14:paraId="3334F136" w14:textId="77777777" w:rsidR="00917BEA" w:rsidRDefault="00917BEA" w:rsidP="005E76CC">
      <w:pPr>
        <w:pStyle w:val="KMRstandard"/>
      </w:pPr>
      <w:r>
        <w:t>Ul. 3-go maja 10</w:t>
      </w:r>
    </w:p>
    <w:p w14:paraId="11166728" w14:textId="77777777" w:rsidR="00917BEA" w:rsidRDefault="00917BEA" w:rsidP="005E76CC">
      <w:pPr>
        <w:pStyle w:val="KMRstandard"/>
      </w:pPr>
      <w:r>
        <w:t>05-530 Góra Kalwaria</w:t>
      </w:r>
    </w:p>
    <w:p w14:paraId="23802866" w14:textId="77777777" w:rsidR="005E76CC" w:rsidRPr="000D7948" w:rsidRDefault="005E76CC" w:rsidP="005E76CC">
      <w:pPr>
        <w:pStyle w:val="KMRstandard"/>
        <w:rPr>
          <w:szCs w:val="20"/>
        </w:rPr>
      </w:pPr>
      <w:r w:rsidRPr="000D7948">
        <w:rPr>
          <w:szCs w:val="20"/>
        </w:rPr>
        <w:t>Zakres robót:</w:t>
      </w:r>
    </w:p>
    <w:p w14:paraId="069A93BF" w14:textId="77777777" w:rsidR="005E76CC" w:rsidRPr="000D7948" w:rsidRDefault="005E76CC" w:rsidP="00E63E9D">
      <w:pPr>
        <w:pStyle w:val="KMRstandard"/>
        <w:numPr>
          <w:ilvl w:val="0"/>
          <w:numId w:val="23"/>
        </w:numPr>
        <w:rPr>
          <w:color w:val="000000"/>
          <w:szCs w:val="20"/>
        </w:rPr>
      </w:pPr>
      <w:r w:rsidRPr="000D7948">
        <w:rPr>
          <w:color w:val="000000"/>
          <w:szCs w:val="20"/>
        </w:rPr>
        <w:t xml:space="preserve">wykonanie </w:t>
      </w:r>
      <w:r>
        <w:rPr>
          <w:color w:val="000000"/>
          <w:szCs w:val="20"/>
        </w:rPr>
        <w:t>rozdzielnicy elektrycznej nN</w:t>
      </w:r>
      <w:r w:rsidRPr="000D7948">
        <w:rPr>
          <w:color w:val="000000"/>
          <w:szCs w:val="20"/>
        </w:rPr>
        <w:t>,</w:t>
      </w:r>
    </w:p>
    <w:p w14:paraId="7322ACD2" w14:textId="77777777" w:rsidR="005E76CC" w:rsidRPr="000D7948" w:rsidRDefault="005E76CC" w:rsidP="00E63E9D">
      <w:pPr>
        <w:pStyle w:val="KMRstandard"/>
        <w:numPr>
          <w:ilvl w:val="0"/>
          <w:numId w:val="23"/>
        </w:numPr>
        <w:rPr>
          <w:color w:val="000000"/>
          <w:szCs w:val="20"/>
        </w:rPr>
      </w:pPr>
      <w:r w:rsidRPr="000D7948">
        <w:rPr>
          <w:color w:val="000000"/>
          <w:szCs w:val="20"/>
        </w:rPr>
        <w:t xml:space="preserve">ułożenie </w:t>
      </w:r>
      <w:r>
        <w:rPr>
          <w:color w:val="000000"/>
          <w:szCs w:val="20"/>
        </w:rPr>
        <w:t>kabli zasilających budynek</w:t>
      </w:r>
    </w:p>
    <w:p w14:paraId="144CFB76" w14:textId="77777777" w:rsidR="005E76CC" w:rsidRPr="000D7948" w:rsidRDefault="005E76CC" w:rsidP="00E63E9D">
      <w:pPr>
        <w:pStyle w:val="KMRstandard"/>
        <w:numPr>
          <w:ilvl w:val="0"/>
          <w:numId w:val="23"/>
        </w:numPr>
        <w:rPr>
          <w:color w:val="000000"/>
          <w:szCs w:val="20"/>
        </w:rPr>
      </w:pPr>
      <w:r w:rsidRPr="000D7948">
        <w:rPr>
          <w:color w:val="000000"/>
          <w:szCs w:val="20"/>
        </w:rPr>
        <w:t>wykonanie wewnętrznych instalacjach elektrycznych i teletechnicznych,</w:t>
      </w:r>
    </w:p>
    <w:p w14:paraId="6857AB6A" w14:textId="77777777" w:rsidR="005E76CC" w:rsidRPr="00922E66" w:rsidRDefault="005E76CC" w:rsidP="00E63E9D">
      <w:pPr>
        <w:pStyle w:val="KMRstandard"/>
        <w:numPr>
          <w:ilvl w:val="0"/>
          <w:numId w:val="23"/>
        </w:numPr>
        <w:rPr>
          <w:color w:val="000000"/>
          <w:szCs w:val="20"/>
        </w:rPr>
      </w:pPr>
      <w:r w:rsidRPr="000D7948">
        <w:rPr>
          <w:color w:val="000000"/>
          <w:szCs w:val="20"/>
        </w:rPr>
        <w:t>montażu osprzętu elektroinstalacyjnego.</w:t>
      </w:r>
    </w:p>
    <w:p w14:paraId="065801A4" w14:textId="77777777" w:rsidR="005E76CC" w:rsidRPr="000D7948" w:rsidRDefault="005E76CC" w:rsidP="005E76CC">
      <w:pPr>
        <w:pStyle w:val="KMRstandard"/>
        <w:rPr>
          <w:szCs w:val="20"/>
        </w:rPr>
      </w:pPr>
      <w:r w:rsidRPr="000D7948">
        <w:rPr>
          <w:szCs w:val="20"/>
        </w:rPr>
        <w:t xml:space="preserve">Podstawowymi elementami stanowiącymi zagrożenie podczas realizacji robót budowlanych są prace przy układaniu i podłączaniu kabli </w:t>
      </w:r>
      <w:r>
        <w:rPr>
          <w:szCs w:val="20"/>
        </w:rPr>
        <w:t xml:space="preserve">nN </w:t>
      </w:r>
      <w:r w:rsidRPr="000D7948">
        <w:rPr>
          <w:szCs w:val="20"/>
        </w:rPr>
        <w:t>0,4kV. Wszystkie wykopy pod kable energetyczne układane w ziemi należy wykonywać ręcznie.</w:t>
      </w:r>
    </w:p>
    <w:p w14:paraId="794394EA" w14:textId="77777777" w:rsidR="005E76CC" w:rsidRPr="000D7948" w:rsidRDefault="005E76CC" w:rsidP="005E76CC">
      <w:pPr>
        <w:pStyle w:val="KMRstandard"/>
        <w:rPr>
          <w:szCs w:val="20"/>
        </w:rPr>
      </w:pPr>
      <w:r w:rsidRPr="000D7948">
        <w:rPr>
          <w:szCs w:val="20"/>
        </w:rPr>
        <w:t xml:space="preserve">Wszyscy pracownicy wykonujący prace w pobliżu kabli energetycznych ułożonych w ziemi muszą zostać poddani instruktażowi przed przystąpieniem do realizacji robót. Instruktaż musi obejmować szczegółowy zakres wykonywania robót, sposób sprawdzenia obecności napięcia na </w:t>
      </w:r>
      <w:r w:rsidRPr="000D7948">
        <w:rPr>
          <w:szCs w:val="20"/>
        </w:rPr>
        <w:lastRenderedPageBreak/>
        <w:t>kablach, sposób posługiwania się sprzętem ręcznym do wykonywania wykopów, sposób bezpiecznego cięcia kabli i usuwania ich z wykopów oraz sposób układania nowych kabli z uwzględnieniem bezpiecznego ustawienia bębnów kablowych. Instruktaż należy wykonać oddzielnie dla pracowników wykonujących wykopy i dla monterów wykonujących usuwanie starych kabli i układanie nowych kabli.</w:t>
      </w:r>
    </w:p>
    <w:p w14:paraId="30B4D8E2" w14:textId="77777777" w:rsidR="005E76CC" w:rsidRPr="000D7948" w:rsidRDefault="005E76CC" w:rsidP="005E76CC">
      <w:pPr>
        <w:pStyle w:val="KMRstandard"/>
        <w:rPr>
          <w:szCs w:val="20"/>
        </w:rPr>
      </w:pPr>
      <w:r w:rsidRPr="000D7948">
        <w:rPr>
          <w:szCs w:val="20"/>
        </w:rPr>
        <w:t xml:space="preserve">Trasy kablowe w terenie należy wykonać zgodnie z przepisami Prawa budowlanego (Dz.U. Nr 89. poz. 414 z 1994r. z późniejszymi zmianami) projektować, budować, użytkować i utrzymywać zgodnie z przepisami, w tym techniczno-budowlanymi, obowiązującymi Polskimi Normami oraz zasadami wiedzy technicznej, w sposób zapewniający m. in. bezpieczeństwo konstrukcji, bezpieczeństwo pożarowe, bezpieczeństwo użytkowania, odpowiednie warunki higieniczne i zdrowotne oraz ochronę środowiska i ochronę przed hałasem i drganiami. </w:t>
      </w:r>
    </w:p>
    <w:p w14:paraId="24F123F4" w14:textId="77777777" w:rsidR="005E76CC" w:rsidRPr="000D7948" w:rsidRDefault="005E76CC" w:rsidP="005E76CC">
      <w:pPr>
        <w:pStyle w:val="KMRstandard"/>
        <w:rPr>
          <w:szCs w:val="20"/>
        </w:rPr>
      </w:pPr>
      <w:r w:rsidRPr="000D7948">
        <w:rPr>
          <w:szCs w:val="20"/>
        </w:rPr>
        <w:t>Do obowiązków inwestora należy zorganizowanie procesu budowy, z uwzględnieniem zawartych w przepisach zasad bezpieczeństwa i ochrony zdrowia poprzez m. in. opracowanie planu bezpieczeństwa i ochrony zdrowia oraz wykonania i odbioru robót budowlanych przez osoby o odpowiednich kwalifikacjach zawodowych.</w:t>
      </w:r>
    </w:p>
    <w:p w14:paraId="51FD16EA" w14:textId="77777777" w:rsidR="005E76CC" w:rsidRPr="000D7948" w:rsidRDefault="005E76CC" w:rsidP="005E76CC">
      <w:pPr>
        <w:pStyle w:val="KMRstandard"/>
        <w:rPr>
          <w:szCs w:val="20"/>
        </w:rPr>
      </w:pPr>
      <w:r w:rsidRPr="000D7948">
        <w:rPr>
          <w:szCs w:val="20"/>
        </w:rPr>
        <w:t>Kierownik budowy jest obowiązany sporządzić lub zapewnić sporządzenie, przed rozpoczęciem budowy, planu bezpieczeństwa i ochrony zdrowia, uwzględniając specyfikę budowy tras kablowych ziemnych i warunki prowadzenia robót budowlanych. W planie należy uwzględnić specyfikę wszystkich występujących na budowie rodzajów robót budowlanych, m. in.:</w:t>
      </w:r>
    </w:p>
    <w:p w14:paraId="7564EF96" w14:textId="77777777" w:rsidR="005E76CC" w:rsidRPr="000D7948" w:rsidRDefault="005E76CC" w:rsidP="00E63E9D">
      <w:pPr>
        <w:pStyle w:val="KMRstandard"/>
        <w:numPr>
          <w:ilvl w:val="0"/>
          <w:numId w:val="24"/>
        </w:numPr>
        <w:rPr>
          <w:color w:val="000000"/>
          <w:szCs w:val="20"/>
        </w:rPr>
      </w:pPr>
      <w:r w:rsidRPr="000D7948">
        <w:rPr>
          <w:color w:val="000000"/>
          <w:szCs w:val="20"/>
        </w:rPr>
        <w:t>których charakter, organizacja lub miejsce prowadzenia stwarza szczególnie wysokie ryzyko powstania zagrożenia bezpieczeństwa i zdrowia ludzi, a w szczególności przysypania ziemią lub upadku z wysokości</w:t>
      </w:r>
    </w:p>
    <w:p w14:paraId="3C4852DD" w14:textId="77777777" w:rsidR="005E76CC" w:rsidRPr="000D7948" w:rsidRDefault="005E76CC" w:rsidP="00E63E9D">
      <w:pPr>
        <w:pStyle w:val="KMRstandard"/>
        <w:numPr>
          <w:ilvl w:val="0"/>
          <w:numId w:val="24"/>
        </w:numPr>
        <w:rPr>
          <w:color w:val="000000"/>
          <w:szCs w:val="20"/>
        </w:rPr>
      </w:pPr>
      <w:r w:rsidRPr="000D7948">
        <w:rPr>
          <w:color w:val="000000"/>
          <w:szCs w:val="20"/>
        </w:rPr>
        <w:t>przy prowadzeniu, których występują działania substancji chemicznych lub pyłów</w:t>
      </w:r>
    </w:p>
    <w:p w14:paraId="3D9FCE6A" w14:textId="77777777" w:rsidR="005E76CC" w:rsidRPr="000D7948" w:rsidRDefault="005E76CC" w:rsidP="00E63E9D">
      <w:pPr>
        <w:pStyle w:val="KMRstandard"/>
        <w:numPr>
          <w:ilvl w:val="0"/>
          <w:numId w:val="24"/>
        </w:numPr>
        <w:rPr>
          <w:color w:val="000000"/>
          <w:szCs w:val="20"/>
        </w:rPr>
      </w:pPr>
      <w:r w:rsidRPr="000D7948">
        <w:rPr>
          <w:color w:val="000000"/>
          <w:szCs w:val="20"/>
        </w:rPr>
        <w:t>prowadzonych w pobliżu czynnych linii napowietrznych i kablowych</w:t>
      </w:r>
    </w:p>
    <w:p w14:paraId="36BE8217" w14:textId="77777777" w:rsidR="005E76CC" w:rsidRPr="000D7948" w:rsidRDefault="005E76CC" w:rsidP="00E63E9D">
      <w:pPr>
        <w:pStyle w:val="KMRstandard"/>
        <w:numPr>
          <w:ilvl w:val="0"/>
          <w:numId w:val="24"/>
        </w:numPr>
        <w:rPr>
          <w:color w:val="000000"/>
          <w:szCs w:val="20"/>
        </w:rPr>
      </w:pPr>
      <w:r w:rsidRPr="000D7948">
        <w:rPr>
          <w:color w:val="000000"/>
          <w:szCs w:val="20"/>
        </w:rPr>
        <w:t>prowadzonych w pobliżu dróg komunikacyjnych</w:t>
      </w:r>
    </w:p>
    <w:p w14:paraId="45916E11" w14:textId="77777777" w:rsidR="005E76CC" w:rsidRPr="000D7948" w:rsidRDefault="005E76CC" w:rsidP="00E63E9D">
      <w:pPr>
        <w:pStyle w:val="KMRstandard"/>
        <w:numPr>
          <w:ilvl w:val="0"/>
          <w:numId w:val="24"/>
        </w:numPr>
        <w:rPr>
          <w:color w:val="000000"/>
          <w:szCs w:val="20"/>
        </w:rPr>
      </w:pPr>
      <w:r w:rsidRPr="000D7948">
        <w:rPr>
          <w:color w:val="000000"/>
          <w:szCs w:val="20"/>
        </w:rPr>
        <w:t>prowadzonych przy montażu i demontażu ciężkich elementów prefabrykowanych</w:t>
      </w:r>
    </w:p>
    <w:p w14:paraId="7738677A" w14:textId="77777777" w:rsidR="005E76CC" w:rsidRPr="000D7948" w:rsidRDefault="005E76CC" w:rsidP="005E76CC">
      <w:pPr>
        <w:pStyle w:val="KMRstandard"/>
        <w:rPr>
          <w:szCs w:val="20"/>
        </w:rPr>
      </w:pPr>
      <w:r w:rsidRPr="000D7948">
        <w:rPr>
          <w:szCs w:val="20"/>
        </w:rPr>
        <w:t>Kierownik budowy zobowiązany jest w szczególności do zorganizowania i kierowania budową w sposób zgodny z projektem i pozwoleniem na budowę, przepisami i obowiązującymi Polskimi Normami oraz przepisami bezpieczeństwa i higieny pracy. Kierownik budowy zobowiązany jest do wstrzymywania robót budowlanych w przypadku stwierdzenia możliwości powstania zagrożenia oraz do bezzwłocznego zawiadomienia o tym właściwego organu. Kierownik budowy ma prawo występowania do inwestora o zmiany w rozwiązaniach projektowych, jeżeli są one uzasadnione koniecznością zwiększenia bezpieczeństwa realizacji robót budowlanych lub usprawnienia procesu budowy.</w:t>
      </w:r>
    </w:p>
    <w:p w14:paraId="49E6A356" w14:textId="77777777" w:rsidR="005E76CC" w:rsidRPr="000D7948" w:rsidRDefault="005E76CC" w:rsidP="005E76CC">
      <w:pPr>
        <w:pStyle w:val="KMRstandard"/>
        <w:rPr>
          <w:szCs w:val="20"/>
        </w:rPr>
      </w:pPr>
      <w:r w:rsidRPr="000D7948">
        <w:rPr>
          <w:szCs w:val="20"/>
        </w:rPr>
        <w:t>Do podstawowych obowiązków inspektora nadzoru inwestorskiego należy sprawowanie kontroli zgodności realizacji budowy z projektem i pozwoleniem na budowę, przepisami i obowiązującymi Polskimi Normami oraz zasadami wiedzy technicznej oraz w szczególności zapobieganie zastosowania wyrobów budowlanych wadliwych i niedopuszczonych do obrotu i stosowania w budownictwie.</w:t>
      </w:r>
    </w:p>
    <w:p w14:paraId="3015095D" w14:textId="77777777" w:rsidR="005E76CC" w:rsidRPr="000D7948" w:rsidRDefault="005E76CC" w:rsidP="005E76CC">
      <w:pPr>
        <w:pStyle w:val="KMRstandard"/>
        <w:rPr>
          <w:szCs w:val="20"/>
        </w:rPr>
      </w:pPr>
      <w:r w:rsidRPr="000D7948">
        <w:rPr>
          <w:szCs w:val="20"/>
        </w:rPr>
        <w:lastRenderedPageBreak/>
        <w:t>Proces budowy linii kablowych ziemnych należy prowadzić zgodnie z obowiązującymi przepisami oraz harmonogramem wykonywanych robót z uwzględnieniem etapowania robót w poszczególnych branżach technologicznych. Rozruch poszczególnych instalacji i urządzeń należy wykonywać zgodnie z obowiązującymi przepisami oraz szczegółowymi instrukcjami dostarczonymi przez producentów urządzeń oraz szczegółowymi instrukcjami eksploatacji poszczególnych urządzeń i instalacji uwzględniających specyfikę obiektu, w sposób zapewniający właściwe i zgodne z przeznaczeniem wykorzystanie tych urządzeń i instalacji, racjonalne i oszczędne użytkowanie energii, bezpieczeństwo obsługi i otoczenia oraz zachowanie wymagań ochrony środowiska.</w:t>
      </w:r>
    </w:p>
    <w:p w14:paraId="3214F693" w14:textId="77777777" w:rsidR="005E76CC" w:rsidRPr="000D7948" w:rsidRDefault="005E76CC" w:rsidP="005E76CC">
      <w:pPr>
        <w:pStyle w:val="KMRstandard"/>
        <w:rPr>
          <w:szCs w:val="20"/>
        </w:rPr>
      </w:pPr>
      <w:r w:rsidRPr="000D7948">
        <w:rPr>
          <w:szCs w:val="20"/>
        </w:rPr>
        <w:t>Ustawa „Kodeks pracy” wymaga, aby maszyny i urządzenia techniczne zapewniały bezpieczeństwo i higieniczne warunki pracy, w szczególności, aby zabezpieczały pracownika przed urazami, działaniem niebezpiecznych substancji chemicznych, porażeniem prądem elektrycznym, nadmiernym hałasem, szkodliwymi wstrząsami, działaniem wibracji, promieniowaniem oraz szkodliwym i niebezpiecznym działaniem innych czynników środowiska pracy. Kodeks pracy nakłada obowiązek na konstruktorów, aby maszyny, urządzenia i inne instalacje techniczne spełniały powyższe wymagania, przy czym, gdy konstrukcja zależy od warunków lokalnych, obowiązek ten przechodzi na pracodawcę, także i zapewnienie prawidłowego ich funkcjonowania zarówno w czasie uruchamiania jak i podczas eksploatacji.</w:t>
      </w:r>
    </w:p>
    <w:p w14:paraId="69442B4F" w14:textId="77777777" w:rsidR="005E76CC" w:rsidRPr="000D7948" w:rsidRDefault="005E76CC" w:rsidP="005E76CC">
      <w:pPr>
        <w:pStyle w:val="KMRstandard"/>
        <w:rPr>
          <w:szCs w:val="20"/>
        </w:rPr>
      </w:pPr>
      <w:r w:rsidRPr="000D7948">
        <w:rPr>
          <w:szCs w:val="20"/>
        </w:rPr>
        <w:t>Osoby zajmujące się montażem, pomiarami kontrolnymi i rozruchem urządzeń energetycznych zobowiązane są prowadzić prawidłowy, bezpieczny i ekonomiczny ruch tych urządzeń i instalacji odpowiednio do zakresu czynności ustalonych przez kierownika budowy oraz instrukcji eksploatacji i rozruchu oraz posiadanych uprawnień.</w:t>
      </w:r>
    </w:p>
    <w:p w14:paraId="773E6198" w14:textId="77777777" w:rsidR="005E76CC" w:rsidRPr="000D7948" w:rsidRDefault="005E76CC" w:rsidP="005E76CC">
      <w:pPr>
        <w:pStyle w:val="KMRstandard"/>
        <w:rPr>
          <w:szCs w:val="20"/>
        </w:rPr>
      </w:pPr>
      <w:r w:rsidRPr="000D7948">
        <w:rPr>
          <w:szCs w:val="20"/>
        </w:rPr>
        <w:t>Wszyscy pracownicy zatrudnieni w okresie budowy i rozruchu powinni posiadać aktualne badania okresowe potwierdzone orzeczeniami o stanie zdrowia przez lekarzy medycyny pracy.</w:t>
      </w:r>
    </w:p>
    <w:p w14:paraId="2F32F3A3" w14:textId="77777777" w:rsidR="005E76CC" w:rsidRPr="000D7948" w:rsidRDefault="005E76CC" w:rsidP="005E76CC">
      <w:pPr>
        <w:pStyle w:val="KMRstandard"/>
        <w:rPr>
          <w:szCs w:val="20"/>
        </w:rPr>
      </w:pPr>
      <w:r w:rsidRPr="000D7948">
        <w:rPr>
          <w:szCs w:val="20"/>
        </w:rPr>
        <w:t>Kierownik budowy zobowiązany jest do kontrolowania warunków pracy w okresie budowy i rozruchu instalacji uwzględniającej występowanie czynników szkodliwych i uciążliwych w celu eliminacji narażenia pracowników w szczególności na:</w:t>
      </w:r>
    </w:p>
    <w:p w14:paraId="50B991F3" w14:textId="77777777" w:rsidR="005E76CC" w:rsidRPr="000D7948" w:rsidRDefault="005E76CC" w:rsidP="00E63E9D">
      <w:pPr>
        <w:pStyle w:val="KMRstandard"/>
        <w:numPr>
          <w:ilvl w:val="0"/>
          <w:numId w:val="25"/>
        </w:numPr>
        <w:rPr>
          <w:color w:val="000000"/>
          <w:szCs w:val="20"/>
        </w:rPr>
      </w:pPr>
      <w:r w:rsidRPr="000D7948">
        <w:rPr>
          <w:color w:val="000000"/>
          <w:szCs w:val="20"/>
        </w:rPr>
        <w:t>kontakt z pyłami</w:t>
      </w:r>
    </w:p>
    <w:p w14:paraId="7A20FA08" w14:textId="77777777" w:rsidR="005E76CC" w:rsidRPr="000D7948" w:rsidRDefault="005E76CC" w:rsidP="00E63E9D">
      <w:pPr>
        <w:pStyle w:val="KMRstandard"/>
        <w:numPr>
          <w:ilvl w:val="0"/>
          <w:numId w:val="25"/>
        </w:numPr>
        <w:rPr>
          <w:color w:val="000000"/>
          <w:szCs w:val="20"/>
        </w:rPr>
      </w:pPr>
      <w:r w:rsidRPr="000D7948">
        <w:rPr>
          <w:color w:val="000000"/>
          <w:szCs w:val="20"/>
        </w:rPr>
        <w:t>ujemne wpływy atmosferyczne</w:t>
      </w:r>
    </w:p>
    <w:p w14:paraId="5E24EE2E" w14:textId="77777777" w:rsidR="005E76CC" w:rsidRPr="000D7948" w:rsidRDefault="005E76CC" w:rsidP="00E63E9D">
      <w:pPr>
        <w:pStyle w:val="KMRstandard"/>
        <w:numPr>
          <w:ilvl w:val="0"/>
          <w:numId w:val="25"/>
        </w:numPr>
        <w:rPr>
          <w:color w:val="000000"/>
          <w:szCs w:val="20"/>
        </w:rPr>
      </w:pPr>
      <w:r w:rsidRPr="000D7948">
        <w:rPr>
          <w:color w:val="000000"/>
          <w:szCs w:val="20"/>
        </w:rPr>
        <w:t>kontakt z materiałami łatwopalnymi</w:t>
      </w:r>
    </w:p>
    <w:p w14:paraId="49D23C7E" w14:textId="77777777" w:rsidR="005E76CC" w:rsidRPr="000D7948" w:rsidRDefault="005E76CC" w:rsidP="00E63E9D">
      <w:pPr>
        <w:pStyle w:val="KMRstandard"/>
        <w:numPr>
          <w:ilvl w:val="0"/>
          <w:numId w:val="25"/>
        </w:numPr>
        <w:rPr>
          <w:color w:val="000000"/>
          <w:szCs w:val="20"/>
        </w:rPr>
      </w:pPr>
      <w:r w:rsidRPr="000D7948">
        <w:rPr>
          <w:color w:val="000000"/>
          <w:szCs w:val="20"/>
        </w:rPr>
        <w:t>wysokie temperatury</w:t>
      </w:r>
    </w:p>
    <w:p w14:paraId="21678930" w14:textId="77777777" w:rsidR="005E76CC" w:rsidRPr="000D7948" w:rsidRDefault="005E76CC" w:rsidP="00E63E9D">
      <w:pPr>
        <w:pStyle w:val="KMRstandard"/>
        <w:numPr>
          <w:ilvl w:val="0"/>
          <w:numId w:val="25"/>
        </w:numPr>
        <w:rPr>
          <w:color w:val="000000"/>
          <w:szCs w:val="20"/>
        </w:rPr>
      </w:pPr>
      <w:r w:rsidRPr="000D7948">
        <w:rPr>
          <w:color w:val="000000"/>
          <w:szCs w:val="20"/>
        </w:rPr>
        <w:t>hałas</w:t>
      </w:r>
    </w:p>
    <w:p w14:paraId="1C06C0FE" w14:textId="77777777" w:rsidR="005E76CC" w:rsidRPr="000D7948" w:rsidRDefault="005E76CC" w:rsidP="00E63E9D">
      <w:pPr>
        <w:pStyle w:val="KMRstandard"/>
        <w:numPr>
          <w:ilvl w:val="0"/>
          <w:numId w:val="25"/>
        </w:numPr>
        <w:rPr>
          <w:color w:val="000000"/>
          <w:szCs w:val="20"/>
        </w:rPr>
      </w:pPr>
      <w:r w:rsidRPr="000D7948">
        <w:rPr>
          <w:color w:val="000000"/>
          <w:szCs w:val="20"/>
        </w:rPr>
        <w:t>długotrwałe stany napięć emocjonalnych związanych z pracą w szczególnie trudnych warunkach (w wykopach, na wysokości itp.)</w:t>
      </w:r>
    </w:p>
    <w:p w14:paraId="4A269FD9" w14:textId="77777777" w:rsidR="005E76CC" w:rsidRPr="000D7948" w:rsidRDefault="005E76CC" w:rsidP="005E76CC">
      <w:pPr>
        <w:pStyle w:val="KMRstandard"/>
        <w:rPr>
          <w:szCs w:val="20"/>
        </w:rPr>
      </w:pPr>
      <w:r w:rsidRPr="000D7948">
        <w:rPr>
          <w:szCs w:val="20"/>
        </w:rPr>
        <w:t xml:space="preserve">Wszyscy pracownicy uczestniczący w procesie budowy powinni zostać przeszkoleni stanowiskowo w zakresie bezpieczeństwa i higieny pracy oraz ergonomii, ochrony przeciwpożarowej obiektu z uwzględnieniem zasad postępowania w wypadku powstania pożaru wraz ze znajomością użytkowania podręcznego sprzętu gaśniczego, organizowania i udzielania pierwszej pomocy medycznej </w:t>
      </w:r>
      <w:r w:rsidRPr="000D7948">
        <w:rPr>
          <w:szCs w:val="20"/>
        </w:rPr>
        <w:lastRenderedPageBreak/>
        <w:t>w nagłych zachorowaniach i wypadkach w miejscu pracy, lokalizacji dostępnych telefonów wraz z wykazami telefonów alarmowych.</w:t>
      </w:r>
    </w:p>
    <w:p w14:paraId="46CF1DED" w14:textId="77777777" w:rsidR="005E76CC" w:rsidRPr="000D7948" w:rsidRDefault="005E76CC" w:rsidP="005E76CC">
      <w:pPr>
        <w:pStyle w:val="KMRstandard"/>
        <w:rPr>
          <w:szCs w:val="20"/>
        </w:rPr>
      </w:pPr>
      <w:r w:rsidRPr="000D7948">
        <w:rPr>
          <w:szCs w:val="20"/>
        </w:rPr>
        <w:t xml:space="preserve">Wykonawcy robót budowlanych i instalacyjnych (pracodawcy) zobowiązani są zapewnić pracownikom budowy odpowiednią ilość i rozmieszczenie pomieszczeń higieniczno-sanitarnych zgodnie z Rozporządzeniem Ministra Pracy i Polityki Socjalnej z dnia 26 września 1997r. w sprawie ogólnych przepisów bezpieczeństwa i higieny pracy (Dz. U. Nr 129 poz. 844 z 199r.). Jako pomieszczenia higieniczno-sanitarne na budowie należy rozumieć szatnie, umywalnie, pomieszczenia z natryskami, pomieszczenia higieny osobistej kobiet, ustępy, palarnie, jadalnie, pomieszczenia do ogrzewania się pracowników. Zobowiązani są także zapewnić pracownikom budowy sprawnie funkcjonujący system pierwszej pomocy w razie wypadku oraz środki do udzielania pierwszej pomocy. W szczególności należy rozmieścić na budowie apteczki oraz zapewnić ich ciągłe kompletne wyposażenie. </w:t>
      </w:r>
    </w:p>
    <w:p w14:paraId="12BBDBA0" w14:textId="77777777" w:rsidR="005E76CC" w:rsidRPr="000D7948" w:rsidRDefault="005E76CC" w:rsidP="005E76CC">
      <w:pPr>
        <w:pStyle w:val="KMRstandard"/>
        <w:rPr>
          <w:szCs w:val="20"/>
        </w:rPr>
      </w:pPr>
      <w:r w:rsidRPr="000D7948">
        <w:rPr>
          <w:szCs w:val="20"/>
        </w:rPr>
        <w:t>Wykonawcy robót budowlanych i instalacyjnych (pracodawcy) zobowiązani są wyposażyć pracowników w sprawne narzędzia oraz stosowne ubrania robocze i środki ochrony indywidualnej dostosowane do wykonywanych prac a w szczególności w kaski ochronne oraz nie dopuszczać do spożywania posiłków, picia i palenia tytoniu w miejscach pracy.</w:t>
      </w:r>
    </w:p>
    <w:p w14:paraId="4BE54A63" w14:textId="77777777" w:rsidR="005E76CC" w:rsidRPr="000D7948" w:rsidRDefault="005E76CC" w:rsidP="005E76CC">
      <w:pPr>
        <w:pStyle w:val="KMRstandard"/>
        <w:rPr>
          <w:szCs w:val="20"/>
        </w:rPr>
      </w:pPr>
      <w:r w:rsidRPr="000D7948">
        <w:rPr>
          <w:szCs w:val="20"/>
        </w:rPr>
        <w:t>Każdy uczestnik procesu budowy obowiązany jest przestrzegać obowiązujące przepisy i normy. Poniżej przedstawione zostały charakterystyczne zagadnienia regulowane przepisami związane z zapewnieniem bezpieczeństwa i higieny oraz ochrony zdrowia w procesie budowy tras kablowych ziemnych:</w:t>
      </w:r>
    </w:p>
    <w:p w14:paraId="366399D2" w14:textId="77777777" w:rsidR="005E76CC" w:rsidRPr="000D7948" w:rsidRDefault="005E76CC" w:rsidP="00E63E9D">
      <w:pPr>
        <w:pStyle w:val="KMRstandard"/>
        <w:numPr>
          <w:ilvl w:val="0"/>
          <w:numId w:val="26"/>
        </w:numPr>
        <w:rPr>
          <w:color w:val="000000"/>
          <w:szCs w:val="20"/>
        </w:rPr>
      </w:pPr>
      <w:r w:rsidRPr="000D7948">
        <w:rPr>
          <w:color w:val="000000"/>
          <w:szCs w:val="20"/>
        </w:rPr>
        <w:t>zagadnienia związane z zapewnieniem ogólnych przepisów bezpieczeństwa i higieny pracy określa Rozporządzenie Ministra Pracy i polityki Socjalnej z dnia 26 września 1997r. (Dz. U. Nr 129 poz. 844 z 1997r.).</w:t>
      </w:r>
    </w:p>
    <w:p w14:paraId="2610EFAC" w14:textId="77777777" w:rsidR="005E76CC" w:rsidRPr="000D7948" w:rsidRDefault="005E76CC" w:rsidP="00E63E9D">
      <w:pPr>
        <w:pStyle w:val="KMRstandard"/>
        <w:numPr>
          <w:ilvl w:val="0"/>
          <w:numId w:val="26"/>
        </w:numPr>
        <w:rPr>
          <w:color w:val="000000"/>
          <w:szCs w:val="20"/>
        </w:rPr>
      </w:pPr>
      <w:r w:rsidRPr="000D7948">
        <w:rPr>
          <w:color w:val="000000"/>
          <w:szCs w:val="20"/>
        </w:rPr>
        <w:t>zagadnienia związane z zapewnieniem bezpieczeństwa i higieny pracy przy ręcznych pracach transportowych określa Rozporządzenie Ministra Pracy i Polityki Społecznej z dnia 14 marca 2000r. (Dz. U. Nr 26 poz. 313 z 2000r.).</w:t>
      </w:r>
    </w:p>
    <w:p w14:paraId="72C75FEA" w14:textId="77777777" w:rsidR="005E76CC" w:rsidRPr="000D7948" w:rsidRDefault="005E76CC" w:rsidP="00E63E9D">
      <w:pPr>
        <w:pStyle w:val="KMRstandard"/>
        <w:numPr>
          <w:ilvl w:val="0"/>
          <w:numId w:val="26"/>
        </w:numPr>
        <w:rPr>
          <w:color w:val="000000"/>
          <w:szCs w:val="20"/>
        </w:rPr>
      </w:pPr>
      <w:r w:rsidRPr="000D7948">
        <w:rPr>
          <w:color w:val="000000"/>
          <w:szCs w:val="20"/>
        </w:rPr>
        <w:t>zagadnienia związane z zapewnieniem bezpieczeństwa i higieny pracy przy wykonywaniu robót budowlano-montażowych i rozbiórkowych określa Rozporządzenie Ministra Budownictwa i Przemysłu Materiałów Budowlanych z dnia 28 marca 1972r. (Dz. U. nr 13 poz. 93 z 1972r).</w:t>
      </w:r>
    </w:p>
    <w:p w14:paraId="65B78A51" w14:textId="77777777" w:rsidR="005E76CC" w:rsidRPr="000D7948" w:rsidRDefault="005E76CC" w:rsidP="00E63E9D">
      <w:pPr>
        <w:pStyle w:val="KMRstandard"/>
        <w:numPr>
          <w:ilvl w:val="0"/>
          <w:numId w:val="26"/>
        </w:numPr>
        <w:rPr>
          <w:color w:val="000000"/>
          <w:szCs w:val="20"/>
        </w:rPr>
      </w:pPr>
      <w:r w:rsidRPr="000D7948">
        <w:rPr>
          <w:color w:val="000000"/>
          <w:szCs w:val="20"/>
        </w:rPr>
        <w:t>zagadnienia bezpieczeństwa i higieny pracy przy urządzeniach i instalacjach energetycznych określa Rozporządzenie Ministra Gospodarki z dnia 17 września 1999r. (Dz. U. Nr 80 poz. 912 z 1999r.).</w:t>
      </w:r>
    </w:p>
    <w:p w14:paraId="4D423E6F" w14:textId="77777777" w:rsidR="005E76CC" w:rsidRPr="000D7948" w:rsidRDefault="005E76CC" w:rsidP="00E63E9D">
      <w:pPr>
        <w:pStyle w:val="KMRstandard"/>
        <w:numPr>
          <w:ilvl w:val="0"/>
          <w:numId w:val="26"/>
        </w:numPr>
        <w:rPr>
          <w:color w:val="000000"/>
          <w:szCs w:val="20"/>
        </w:rPr>
      </w:pPr>
      <w:r w:rsidRPr="000D7948">
        <w:rPr>
          <w:color w:val="000000"/>
          <w:szCs w:val="20"/>
        </w:rPr>
        <w:t>zagadnienia bezpieczeństwa i higieny pracy przy wykonywaniu robót drogowych określa Rozporządzenie Ministrów Administracji, Gospodarki Terenowej i Ochrony Środowiska i Komunikacji z dnia 10 lutego 1977r. (Dz. U. Nr 7 poz. 30 z 1977r.).</w:t>
      </w:r>
    </w:p>
    <w:p w14:paraId="01620F94" w14:textId="77777777" w:rsidR="005E76CC" w:rsidRPr="000D7948" w:rsidRDefault="005E76CC" w:rsidP="00E63E9D">
      <w:pPr>
        <w:pStyle w:val="KMRstandard"/>
        <w:numPr>
          <w:ilvl w:val="0"/>
          <w:numId w:val="26"/>
        </w:numPr>
        <w:rPr>
          <w:color w:val="000000"/>
          <w:szCs w:val="20"/>
        </w:rPr>
      </w:pPr>
      <w:r w:rsidRPr="000D7948">
        <w:rPr>
          <w:color w:val="000000"/>
          <w:szCs w:val="20"/>
        </w:rPr>
        <w:t xml:space="preserve">zagadnienia związane z zapewnieniem bezpieczeństwa i higieny pracy podczas eksploatacji maszyn i innych urządzeń technicznych do robót ziemnych, budowlanych i </w:t>
      </w:r>
      <w:r w:rsidRPr="000D7948">
        <w:rPr>
          <w:color w:val="000000"/>
          <w:szCs w:val="20"/>
        </w:rPr>
        <w:lastRenderedPageBreak/>
        <w:t>drogowych określa Rozporządzenie ministra Gospodarki z dnia 15 października 2001r. (Dz. U. Nr 118 poz. 1263 z 2001r.).</w:t>
      </w:r>
    </w:p>
    <w:p w14:paraId="29FC5FC8" w14:textId="77777777" w:rsidR="005E76CC" w:rsidRPr="000D7948" w:rsidRDefault="005E76CC" w:rsidP="00E63E9D">
      <w:pPr>
        <w:pStyle w:val="KMRstandard"/>
        <w:numPr>
          <w:ilvl w:val="0"/>
          <w:numId w:val="26"/>
        </w:numPr>
        <w:rPr>
          <w:color w:val="000000"/>
          <w:szCs w:val="20"/>
        </w:rPr>
      </w:pPr>
      <w:r w:rsidRPr="000D7948">
        <w:rPr>
          <w:color w:val="000000"/>
          <w:szCs w:val="20"/>
        </w:rPr>
        <w:t>zagadnienia związane z wymaganiami kwalifikacyjnymi dla osób zajmujących się eksploatacją urządzeń, instalacji i sieci oraz trybu stwierdzenia tych kwalifikacji oraz rodzajów instalacji i urządzeń, przy których eksploatacji wymagane jest posiadanie kwalifikacji określa Rozporządzenie Ministra Gospodarki z dnia 16 marca 1998r. (Dz. U. Nr 59 poz. 377 z 1998r.).</w:t>
      </w:r>
    </w:p>
    <w:p w14:paraId="51F34C48" w14:textId="77777777" w:rsidR="005E76CC" w:rsidRPr="000D7948" w:rsidRDefault="005E76CC" w:rsidP="00E63E9D">
      <w:pPr>
        <w:pStyle w:val="KMRstandard"/>
        <w:numPr>
          <w:ilvl w:val="0"/>
          <w:numId w:val="26"/>
        </w:numPr>
        <w:rPr>
          <w:color w:val="000000"/>
          <w:szCs w:val="20"/>
        </w:rPr>
      </w:pPr>
      <w:r w:rsidRPr="000D7948">
        <w:rPr>
          <w:color w:val="000000"/>
          <w:szCs w:val="20"/>
        </w:rPr>
        <w:t>zagadnienia związane z ustaleniem rodzajów prac, które powinny być wykonywane, przez co najmniej dwie osoby określa Rozporządzenie Ministra Pracy i polityki Socjalnej z dnia 28 maja 1996r. (Dz. U. Nr 62 poz. 288 z 1996r.).</w:t>
      </w:r>
    </w:p>
    <w:p w14:paraId="7DC23637" w14:textId="77777777" w:rsidR="005E76CC" w:rsidRPr="000D7948" w:rsidRDefault="005E76CC" w:rsidP="00E63E9D">
      <w:pPr>
        <w:pStyle w:val="KMRstandard"/>
        <w:numPr>
          <w:ilvl w:val="0"/>
          <w:numId w:val="26"/>
        </w:numPr>
        <w:rPr>
          <w:color w:val="000000"/>
          <w:szCs w:val="20"/>
        </w:rPr>
      </w:pPr>
      <w:r w:rsidRPr="000D7948">
        <w:rPr>
          <w:color w:val="000000"/>
          <w:szCs w:val="20"/>
        </w:rPr>
        <w:t>wymagania zasadnicze dla środków ochrony indywidualnej określa Rozporządzenie Rady Ministrów z dnia 9 stycznia 2002r. (Dz. U. Nr 4 poz. 37 z 2002r.).</w:t>
      </w:r>
    </w:p>
    <w:p w14:paraId="1EA6CC3A" w14:textId="77777777" w:rsidR="005E76CC" w:rsidRPr="000D7948" w:rsidRDefault="005E76CC" w:rsidP="00E63E9D">
      <w:pPr>
        <w:pStyle w:val="KMRstandard"/>
        <w:numPr>
          <w:ilvl w:val="0"/>
          <w:numId w:val="26"/>
        </w:numPr>
        <w:rPr>
          <w:color w:val="000000"/>
          <w:szCs w:val="20"/>
        </w:rPr>
      </w:pPr>
      <w:r w:rsidRPr="000D7948">
        <w:rPr>
          <w:color w:val="000000"/>
          <w:szCs w:val="20"/>
        </w:rPr>
        <w:t>zagadnienia związane z przeprowadzaniem badań lekarskich pracowników, zakresu profilaktycznej opieki zdrowotnej nad pracownikami oraz orzeczenia lekarskie wydawane do celów przewidzianych w Kodeksie Pracy określa Rozporządzenie Ministra Zdrowia i Opieki Społecznej z dnia 30 maja 1996r. (Dz. U. Nr 69 poz. 332 z 1996r.).</w:t>
      </w:r>
    </w:p>
    <w:p w14:paraId="7FF58470" w14:textId="77777777" w:rsidR="004E3542" w:rsidRPr="005E76CC" w:rsidRDefault="005E76CC" w:rsidP="00E63E9D">
      <w:pPr>
        <w:pStyle w:val="KMRstandard"/>
        <w:numPr>
          <w:ilvl w:val="0"/>
          <w:numId w:val="26"/>
        </w:numPr>
      </w:pPr>
      <w:r w:rsidRPr="000D7948">
        <w:rPr>
          <w:color w:val="000000"/>
          <w:szCs w:val="20"/>
        </w:rPr>
        <w:t>zagadnienia związane z informacją dotyczącą bezpieczeństwa i ochrony zdrowia oraz planu bezpieczeństwa i ochrony zdrowia określa Rozporządzenie Ministra Infrastruktury z dnia 23 czerwca 2003r. (Dz. U. Nr 120 poz. 1126 z 2003r</w:t>
      </w:r>
      <w:r>
        <w:rPr>
          <w:color w:val="000000"/>
          <w:szCs w:val="20"/>
        </w:rPr>
        <w:t>.).</w:t>
      </w:r>
      <w:bookmarkEnd w:id="0"/>
    </w:p>
    <w:p w14:paraId="08E6C5CF" w14:textId="77777777" w:rsidR="005E76CC" w:rsidRDefault="005E76CC" w:rsidP="005E76CC">
      <w:pPr>
        <w:pStyle w:val="KMRstandard"/>
        <w:rPr>
          <w:color w:val="000000"/>
          <w:szCs w:val="20"/>
        </w:rPr>
      </w:pPr>
    </w:p>
    <w:p w14:paraId="183F5943" w14:textId="77777777" w:rsidR="005E76CC" w:rsidRDefault="005E76CC" w:rsidP="005E76CC">
      <w:pPr>
        <w:pStyle w:val="KMRstandard"/>
        <w:rPr>
          <w:color w:val="000000"/>
          <w:szCs w:val="20"/>
        </w:rPr>
      </w:pPr>
    </w:p>
    <w:p w14:paraId="5150289E" w14:textId="77777777" w:rsidR="005E76CC" w:rsidRDefault="005E76CC" w:rsidP="005E76CC">
      <w:pPr>
        <w:pStyle w:val="KMRstandard"/>
        <w:rPr>
          <w:color w:val="000000"/>
          <w:szCs w:val="20"/>
        </w:rPr>
      </w:pPr>
    </w:p>
    <w:p w14:paraId="0B3327F8" w14:textId="77777777" w:rsidR="005E76CC" w:rsidRDefault="005E76CC" w:rsidP="005E76CC">
      <w:pPr>
        <w:pStyle w:val="KMRstandard"/>
        <w:rPr>
          <w:color w:val="000000"/>
          <w:szCs w:val="20"/>
        </w:rPr>
      </w:pPr>
    </w:p>
    <w:p w14:paraId="4490FE28" w14:textId="77777777" w:rsidR="005E76CC" w:rsidRDefault="005E76CC" w:rsidP="005E76CC">
      <w:pPr>
        <w:pStyle w:val="KMRstandard"/>
        <w:rPr>
          <w:color w:val="000000"/>
          <w:szCs w:val="20"/>
        </w:rPr>
      </w:pPr>
    </w:p>
    <w:p w14:paraId="09730CB1" w14:textId="77777777" w:rsidR="005E76CC" w:rsidRDefault="005E76CC" w:rsidP="005E76CC">
      <w:pPr>
        <w:pStyle w:val="KMRstandard"/>
        <w:rPr>
          <w:color w:val="000000"/>
          <w:szCs w:val="20"/>
        </w:rPr>
      </w:pPr>
    </w:p>
    <w:p w14:paraId="1DBA92B5" w14:textId="77777777" w:rsidR="005E76CC" w:rsidRDefault="005E76CC" w:rsidP="005E76CC">
      <w:pPr>
        <w:pStyle w:val="KMRstandard"/>
        <w:rPr>
          <w:color w:val="000000"/>
          <w:szCs w:val="20"/>
        </w:rPr>
      </w:pPr>
    </w:p>
    <w:p w14:paraId="199AEA45" w14:textId="77777777" w:rsidR="005E76CC" w:rsidRDefault="005E76CC" w:rsidP="005E76CC">
      <w:pPr>
        <w:pStyle w:val="KMRstandard"/>
        <w:rPr>
          <w:color w:val="000000"/>
          <w:szCs w:val="20"/>
        </w:rPr>
      </w:pPr>
    </w:p>
    <w:p w14:paraId="671A1B9A" w14:textId="77777777" w:rsidR="005E76CC" w:rsidRDefault="005E76CC" w:rsidP="005E76CC">
      <w:pPr>
        <w:pStyle w:val="KMRstandard"/>
        <w:rPr>
          <w:color w:val="000000"/>
          <w:szCs w:val="20"/>
        </w:rPr>
      </w:pPr>
    </w:p>
    <w:p w14:paraId="6FA1C82C" w14:textId="77777777" w:rsidR="005E76CC" w:rsidRDefault="005E76CC" w:rsidP="005E76CC">
      <w:pPr>
        <w:pStyle w:val="KMRstandard"/>
        <w:rPr>
          <w:color w:val="000000"/>
          <w:szCs w:val="20"/>
        </w:rPr>
      </w:pPr>
    </w:p>
    <w:p w14:paraId="2C892909" w14:textId="77777777" w:rsidR="005E76CC" w:rsidRDefault="005E76CC" w:rsidP="005E76CC">
      <w:pPr>
        <w:pStyle w:val="KMRstandard"/>
        <w:rPr>
          <w:color w:val="000000"/>
          <w:szCs w:val="20"/>
        </w:rPr>
      </w:pPr>
    </w:p>
    <w:p w14:paraId="24F80B39" w14:textId="77777777" w:rsidR="005E76CC" w:rsidRDefault="005E76CC" w:rsidP="005E76CC">
      <w:pPr>
        <w:pStyle w:val="KMRstandard"/>
        <w:rPr>
          <w:color w:val="000000"/>
          <w:szCs w:val="20"/>
        </w:rPr>
      </w:pPr>
    </w:p>
    <w:p w14:paraId="5AD35216" w14:textId="77777777" w:rsidR="00721975" w:rsidRDefault="00721975" w:rsidP="005E76CC">
      <w:pPr>
        <w:pStyle w:val="KMRstandard"/>
        <w:rPr>
          <w:color w:val="000000"/>
          <w:szCs w:val="20"/>
        </w:rPr>
      </w:pPr>
    </w:p>
    <w:p w14:paraId="780101A9" w14:textId="77777777" w:rsidR="00721975" w:rsidRDefault="00721975" w:rsidP="005E76CC">
      <w:pPr>
        <w:pStyle w:val="KMRstandard"/>
        <w:rPr>
          <w:color w:val="000000"/>
          <w:szCs w:val="20"/>
        </w:rPr>
      </w:pPr>
    </w:p>
    <w:p w14:paraId="59A9B145" w14:textId="77777777" w:rsidR="005E76CC" w:rsidRDefault="005E76CC" w:rsidP="005E76CC">
      <w:pPr>
        <w:pStyle w:val="KMRNagwek1"/>
      </w:pPr>
      <w:bookmarkStart w:id="83" w:name="_Toc37166344"/>
      <w:r>
        <w:lastRenderedPageBreak/>
        <w:t>CZĘŚĆ RYSUNKOWA</w:t>
      </w:r>
      <w:bookmarkEnd w:id="83"/>
    </w:p>
    <w:p w14:paraId="5E028E17" w14:textId="77777777" w:rsidR="005E76CC" w:rsidRDefault="005E76CC" w:rsidP="005E76CC">
      <w:pPr>
        <w:pStyle w:val="KMRNagwek2"/>
        <w:numPr>
          <w:ilvl w:val="0"/>
          <w:numId w:val="0"/>
        </w:numPr>
        <w:ind w:left="1224"/>
      </w:pPr>
    </w:p>
    <w:p w14:paraId="2311E305" w14:textId="77777777" w:rsidR="005E76CC" w:rsidRDefault="005E76CC" w:rsidP="005E76CC">
      <w:pPr>
        <w:pStyle w:val="KMRNagwek3"/>
        <w:numPr>
          <w:ilvl w:val="0"/>
          <w:numId w:val="0"/>
        </w:numPr>
        <w:ind w:left="1728"/>
      </w:pPr>
    </w:p>
    <w:p w14:paraId="003F086B" w14:textId="77777777" w:rsidR="005E76CC" w:rsidRDefault="005E76CC" w:rsidP="005E76CC">
      <w:pPr>
        <w:pStyle w:val="KMRstandard"/>
      </w:pPr>
    </w:p>
    <w:p w14:paraId="0D329CEF" w14:textId="77777777" w:rsidR="005E76CC" w:rsidRDefault="005E76CC" w:rsidP="005E76CC">
      <w:pPr>
        <w:pStyle w:val="KMRstandard"/>
      </w:pPr>
    </w:p>
    <w:p w14:paraId="69BB28CE" w14:textId="77777777" w:rsidR="005E76CC" w:rsidRDefault="005E76CC" w:rsidP="005E76CC">
      <w:pPr>
        <w:pStyle w:val="KMRstandard"/>
      </w:pPr>
    </w:p>
    <w:p w14:paraId="4C1966F4" w14:textId="77777777" w:rsidR="005E76CC" w:rsidRDefault="005E76CC" w:rsidP="005E76CC">
      <w:pPr>
        <w:pStyle w:val="KMRstandard"/>
      </w:pPr>
    </w:p>
    <w:p w14:paraId="058F806D" w14:textId="77777777" w:rsidR="005E76CC" w:rsidRDefault="005E76CC" w:rsidP="005E76CC">
      <w:pPr>
        <w:pStyle w:val="KMRstandard"/>
      </w:pPr>
    </w:p>
    <w:p w14:paraId="6D3E8AA5" w14:textId="77777777" w:rsidR="005E76CC" w:rsidRDefault="005E76CC" w:rsidP="005E76CC">
      <w:pPr>
        <w:pStyle w:val="KMRstandard"/>
      </w:pPr>
    </w:p>
    <w:p w14:paraId="1359CCDD" w14:textId="77777777" w:rsidR="005E76CC" w:rsidRDefault="005E76CC" w:rsidP="005E76CC">
      <w:pPr>
        <w:pStyle w:val="KMRstandard"/>
      </w:pPr>
    </w:p>
    <w:p w14:paraId="7714E391" w14:textId="77777777" w:rsidR="005E76CC" w:rsidRDefault="005E76CC" w:rsidP="005E76CC">
      <w:pPr>
        <w:pStyle w:val="KMRstandard"/>
      </w:pPr>
    </w:p>
    <w:p w14:paraId="776B3519" w14:textId="77777777" w:rsidR="005E76CC" w:rsidRDefault="005E76CC" w:rsidP="005E76CC">
      <w:pPr>
        <w:pStyle w:val="KMRstandard"/>
      </w:pPr>
    </w:p>
    <w:p w14:paraId="66E0F0FF" w14:textId="77777777" w:rsidR="005E76CC" w:rsidRDefault="005E76CC" w:rsidP="005E76CC">
      <w:pPr>
        <w:pStyle w:val="KMRstandard"/>
      </w:pPr>
    </w:p>
    <w:p w14:paraId="5E8A5CA6" w14:textId="77777777" w:rsidR="005E76CC" w:rsidRDefault="005E76CC" w:rsidP="005E76CC">
      <w:pPr>
        <w:pStyle w:val="KMRstandard"/>
      </w:pPr>
    </w:p>
    <w:p w14:paraId="7D11295D" w14:textId="77777777" w:rsidR="005E76CC" w:rsidRDefault="005E76CC" w:rsidP="005E76CC">
      <w:pPr>
        <w:pStyle w:val="KMRstandard"/>
      </w:pPr>
    </w:p>
    <w:p w14:paraId="166CC58E" w14:textId="77777777" w:rsidR="005E76CC" w:rsidRDefault="005E76CC" w:rsidP="005E76CC">
      <w:pPr>
        <w:pStyle w:val="KMRstandard"/>
      </w:pPr>
    </w:p>
    <w:p w14:paraId="65E39A4C" w14:textId="77777777" w:rsidR="005E76CC" w:rsidRDefault="005E76CC" w:rsidP="005E76CC">
      <w:pPr>
        <w:pStyle w:val="KMRstandard"/>
      </w:pPr>
    </w:p>
    <w:p w14:paraId="67A33AE9" w14:textId="77777777" w:rsidR="005E76CC" w:rsidRDefault="005E76CC" w:rsidP="005E76CC">
      <w:pPr>
        <w:pStyle w:val="KMRstandard"/>
      </w:pPr>
    </w:p>
    <w:p w14:paraId="7C17ECA9" w14:textId="77777777" w:rsidR="005E76CC" w:rsidRDefault="005E76CC" w:rsidP="005E76CC">
      <w:pPr>
        <w:pStyle w:val="KMRstandard"/>
      </w:pPr>
    </w:p>
    <w:p w14:paraId="3CDEFE70" w14:textId="77777777" w:rsidR="005E76CC" w:rsidRDefault="005E76CC" w:rsidP="005E76CC">
      <w:pPr>
        <w:pStyle w:val="KMRstandard"/>
      </w:pPr>
    </w:p>
    <w:p w14:paraId="51D3F005" w14:textId="77777777" w:rsidR="005E76CC" w:rsidRDefault="005E76CC" w:rsidP="005E76CC">
      <w:pPr>
        <w:pStyle w:val="KMRstandard"/>
      </w:pPr>
    </w:p>
    <w:p w14:paraId="4AABC7C8" w14:textId="77777777" w:rsidR="005E76CC" w:rsidRDefault="005E76CC" w:rsidP="005E76CC">
      <w:pPr>
        <w:pStyle w:val="KMRstandard"/>
      </w:pPr>
    </w:p>
    <w:p w14:paraId="3B1C26F0" w14:textId="77777777" w:rsidR="005E76CC" w:rsidRDefault="005E76CC" w:rsidP="005E76CC">
      <w:pPr>
        <w:pStyle w:val="KMRstandard"/>
      </w:pPr>
    </w:p>
    <w:p w14:paraId="420E9284" w14:textId="77777777" w:rsidR="005E76CC" w:rsidRDefault="005E76CC" w:rsidP="005E76CC">
      <w:pPr>
        <w:pStyle w:val="KMRstandard"/>
      </w:pPr>
    </w:p>
    <w:p w14:paraId="441796D0" w14:textId="77777777" w:rsidR="005E76CC" w:rsidRDefault="005E76CC" w:rsidP="005E76CC">
      <w:pPr>
        <w:pStyle w:val="KMRstandard"/>
      </w:pPr>
    </w:p>
    <w:p w14:paraId="580180A1" w14:textId="77777777" w:rsidR="005E76CC" w:rsidRDefault="005E76CC" w:rsidP="005E76CC">
      <w:pPr>
        <w:pStyle w:val="KMRstandard"/>
      </w:pPr>
    </w:p>
    <w:p w14:paraId="4CB07CE0" w14:textId="77777777" w:rsidR="005E76CC" w:rsidRDefault="005E76CC" w:rsidP="005E76CC">
      <w:pPr>
        <w:pStyle w:val="KMRstandard"/>
      </w:pPr>
    </w:p>
    <w:p w14:paraId="29B375CB" w14:textId="77777777" w:rsidR="005E76CC" w:rsidRDefault="005E76CC" w:rsidP="005E76CC">
      <w:pPr>
        <w:pStyle w:val="KMRstandard"/>
      </w:pPr>
    </w:p>
    <w:p w14:paraId="64BAAD1C" w14:textId="77777777" w:rsidR="005E76CC" w:rsidRDefault="005E76CC" w:rsidP="005E76CC">
      <w:pPr>
        <w:pStyle w:val="KMRstandard"/>
      </w:pPr>
    </w:p>
    <w:p w14:paraId="688FE622" w14:textId="77777777" w:rsidR="005E76CC" w:rsidRDefault="005E76CC" w:rsidP="005E76CC">
      <w:pPr>
        <w:pStyle w:val="KMRstandard"/>
      </w:pPr>
    </w:p>
    <w:p w14:paraId="737C93D2" w14:textId="77777777" w:rsidR="005E76CC" w:rsidRDefault="005E76CC" w:rsidP="005E76CC">
      <w:pPr>
        <w:pStyle w:val="KMRstandard"/>
      </w:pPr>
    </w:p>
    <w:p w14:paraId="0D3FC798" w14:textId="77777777" w:rsidR="005E76CC" w:rsidRDefault="005E76CC" w:rsidP="005E76CC">
      <w:pPr>
        <w:pStyle w:val="KMRstandard"/>
      </w:pPr>
    </w:p>
    <w:p w14:paraId="62D8BFB3" w14:textId="77777777" w:rsidR="005E76CC" w:rsidRDefault="005E76CC" w:rsidP="005E76CC">
      <w:pPr>
        <w:pStyle w:val="KMRstandard"/>
      </w:pPr>
    </w:p>
    <w:p w14:paraId="303F19AF" w14:textId="77777777" w:rsidR="005E76CC" w:rsidRDefault="005E76CC" w:rsidP="005E76CC">
      <w:pPr>
        <w:pStyle w:val="KMRstandard"/>
      </w:pPr>
    </w:p>
    <w:p w14:paraId="7FC91860" w14:textId="77777777" w:rsidR="005E76CC" w:rsidRDefault="005E76CC" w:rsidP="005E76CC">
      <w:pPr>
        <w:pStyle w:val="KMRstandard"/>
      </w:pPr>
    </w:p>
    <w:p w14:paraId="60B917DB" w14:textId="77777777" w:rsidR="005E76CC" w:rsidRDefault="005E76CC" w:rsidP="005E76CC">
      <w:pPr>
        <w:pStyle w:val="KMRstandard"/>
      </w:pPr>
    </w:p>
    <w:p w14:paraId="37D50580" w14:textId="77777777" w:rsidR="005E76CC" w:rsidRDefault="005E76CC" w:rsidP="005E76CC">
      <w:pPr>
        <w:pStyle w:val="KMRstandard"/>
      </w:pPr>
    </w:p>
    <w:p w14:paraId="0240CA48" w14:textId="77777777" w:rsidR="005E76CC" w:rsidRDefault="005E76CC" w:rsidP="005E76CC">
      <w:pPr>
        <w:pStyle w:val="KMRstandard"/>
      </w:pPr>
    </w:p>
    <w:p w14:paraId="0A9CEA47" w14:textId="77777777" w:rsidR="005E76CC" w:rsidRDefault="005E76CC" w:rsidP="005E76CC">
      <w:pPr>
        <w:pStyle w:val="KMRstandard"/>
      </w:pPr>
    </w:p>
    <w:p w14:paraId="40D44929" w14:textId="77777777" w:rsidR="005E76CC" w:rsidRDefault="005E76CC" w:rsidP="005E76CC">
      <w:pPr>
        <w:pStyle w:val="KMRstandard"/>
      </w:pPr>
    </w:p>
    <w:p w14:paraId="2B07908A" w14:textId="77777777" w:rsidR="005E76CC" w:rsidRDefault="005E76CC" w:rsidP="005E76CC">
      <w:pPr>
        <w:pStyle w:val="KMRstandard"/>
      </w:pPr>
    </w:p>
    <w:p w14:paraId="5C40C2D7" w14:textId="77777777" w:rsidR="005E76CC" w:rsidRDefault="005E76CC" w:rsidP="005E76CC">
      <w:pPr>
        <w:pStyle w:val="KMRstandard"/>
      </w:pPr>
    </w:p>
    <w:p w14:paraId="3B7FA199" w14:textId="77777777" w:rsidR="005E76CC" w:rsidRDefault="005E76CC" w:rsidP="005E76CC">
      <w:pPr>
        <w:pStyle w:val="KMRstandard"/>
      </w:pPr>
    </w:p>
    <w:p w14:paraId="2A674F36" w14:textId="77777777" w:rsidR="00EC19F4" w:rsidRDefault="00EC19F4" w:rsidP="005E76CC">
      <w:pPr>
        <w:pStyle w:val="KMRstandard"/>
      </w:pPr>
    </w:p>
    <w:p w14:paraId="5856A248" w14:textId="77777777" w:rsidR="00EC19F4" w:rsidRDefault="00EC19F4" w:rsidP="005E76CC">
      <w:pPr>
        <w:pStyle w:val="KMRstandard"/>
      </w:pPr>
    </w:p>
    <w:p w14:paraId="0E9C91EE" w14:textId="77777777" w:rsidR="00EC19F4" w:rsidRDefault="00EC19F4" w:rsidP="005E76CC">
      <w:pPr>
        <w:pStyle w:val="KMRstandard"/>
      </w:pPr>
    </w:p>
    <w:p w14:paraId="27970EE9" w14:textId="77777777" w:rsidR="00EC19F4" w:rsidRDefault="00EC19F4" w:rsidP="005E76CC">
      <w:pPr>
        <w:pStyle w:val="KMRstandard"/>
      </w:pPr>
    </w:p>
    <w:p w14:paraId="6923C401" w14:textId="77777777" w:rsidR="00EC19F4" w:rsidRDefault="00EC19F4" w:rsidP="005E76CC">
      <w:pPr>
        <w:pStyle w:val="KMRstandard"/>
      </w:pPr>
    </w:p>
    <w:p w14:paraId="1C233F85" w14:textId="77777777" w:rsidR="00EC19F4" w:rsidRDefault="00EC19F4" w:rsidP="005E76CC">
      <w:pPr>
        <w:pStyle w:val="KMRstandard"/>
      </w:pPr>
    </w:p>
    <w:p w14:paraId="0F488D0A" w14:textId="77777777" w:rsidR="00EC19F4" w:rsidRDefault="00EC19F4" w:rsidP="005E76CC">
      <w:pPr>
        <w:pStyle w:val="KMRstandard"/>
      </w:pPr>
    </w:p>
    <w:p w14:paraId="6D576331" w14:textId="77777777" w:rsidR="00EC19F4" w:rsidRDefault="00EC19F4" w:rsidP="005E76CC">
      <w:pPr>
        <w:pStyle w:val="KMRstandard"/>
      </w:pPr>
    </w:p>
    <w:p w14:paraId="4C852F3C" w14:textId="77777777" w:rsidR="00EC19F4" w:rsidRDefault="00EC19F4" w:rsidP="005E76CC">
      <w:pPr>
        <w:pStyle w:val="KMRstandard"/>
      </w:pPr>
    </w:p>
    <w:p w14:paraId="2C71E1F2" w14:textId="77777777" w:rsidR="00EC19F4" w:rsidRDefault="00EC19F4" w:rsidP="005E76CC">
      <w:pPr>
        <w:pStyle w:val="KMRstandard"/>
      </w:pPr>
    </w:p>
    <w:p w14:paraId="27F5CFE4" w14:textId="77777777" w:rsidR="00EC19F4" w:rsidRDefault="00EC19F4" w:rsidP="005E76CC">
      <w:pPr>
        <w:pStyle w:val="KMRstandard"/>
      </w:pPr>
    </w:p>
    <w:p w14:paraId="1C35228A" w14:textId="77777777" w:rsidR="00EC19F4" w:rsidRDefault="00EC19F4" w:rsidP="005E76CC">
      <w:pPr>
        <w:pStyle w:val="KMRstandard"/>
      </w:pPr>
    </w:p>
    <w:p w14:paraId="3D7AD143" w14:textId="77777777" w:rsidR="00EC19F4" w:rsidRDefault="00EC19F4" w:rsidP="005E76CC">
      <w:pPr>
        <w:pStyle w:val="KMRstandard"/>
      </w:pPr>
    </w:p>
    <w:p w14:paraId="2BBADBF8" w14:textId="77777777" w:rsidR="00EC19F4" w:rsidRDefault="00EC19F4" w:rsidP="005E76CC">
      <w:pPr>
        <w:pStyle w:val="KMRstandard"/>
      </w:pPr>
    </w:p>
    <w:p w14:paraId="3A9590C3" w14:textId="77777777" w:rsidR="00EC19F4" w:rsidRDefault="00EC19F4" w:rsidP="005E76CC">
      <w:pPr>
        <w:pStyle w:val="KMRstandard"/>
      </w:pPr>
    </w:p>
    <w:p w14:paraId="16DF5040" w14:textId="77777777" w:rsidR="00EC19F4" w:rsidRDefault="00EC19F4" w:rsidP="005E76CC">
      <w:pPr>
        <w:pStyle w:val="KMRstandard"/>
      </w:pPr>
    </w:p>
    <w:p w14:paraId="10165EB3" w14:textId="77777777" w:rsidR="00EC19F4" w:rsidRDefault="00EC19F4" w:rsidP="005E76CC">
      <w:pPr>
        <w:pStyle w:val="KMRstandard"/>
      </w:pPr>
    </w:p>
    <w:p w14:paraId="453BBC63" w14:textId="77777777" w:rsidR="00EC19F4" w:rsidRDefault="00EC19F4" w:rsidP="005E76CC">
      <w:pPr>
        <w:pStyle w:val="KMRstandard"/>
      </w:pPr>
    </w:p>
    <w:p w14:paraId="1FB7071F" w14:textId="77777777" w:rsidR="00EC19F4" w:rsidRDefault="00EC19F4" w:rsidP="005E76CC">
      <w:pPr>
        <w:pStyle w:val="KMRstandard"/>
      </w:pPr>
    </w:p>
    <w:p w14:paraId="4B98EBFB" w14:textId="77777777" w:rsidR="00EC19F4" w:rsidRDefault="00EC19F4" w:rsidP="005E76CC">
      <w:pPr>
        <w:pStyle w:val="KMRstandard"/>
      </w:pPr>
    </w:p>
    <w:p w14:paraId="44A1CD1B" w14:textId="77777777" w:rsidR="00EC19F4" w:rsidRDefault="00EC19F4" w:rsidP="005E76CC">
      <w:pPr>
        <w:pStyle w:val="KMRstandard"/>
      </w:pPr>
    </w:p>
    <w:p w14:paraId="0E46653F" w14:textId="77777777" w:rsidR="00EC19F4" w:rsidRDefault="00EC19F4" w:rsidP="005E76CC">
      <w:pPr>
        <w:pStyle w:val="KMRstandard"/>
      </w:pPr>
    </w:p>
    <w:p w14:paraId="3DA6CC99" w14:textId="77777777" w:rsidR="00EC19F4" w:rsidRDefault="00EC19F4" w:rsidP="005E76CC">
      <w:pPr>
        <w:pStyle w:val="KMRstandard"/>
      </w:pPr>
    </w:p>
    <w:p w14:paraId="4303D197" w14:textId="77777777" w:rsidR="00EC19F4" w:rsidRDefault="00EC19F4" w:rsidP="005E76CC">
      <w:pPr>
        <w:pStyle w:val="KMRstandard"/>
      </w:pPr>
    </w:p>
    <w:p w14:paraId="048C56B1" w14:textId="77777777" w:rsidR="00EC19F4" w:rsidRDefault="00EC19F4" w:rsidP="005E76CC">
      <w:pPr>
        <w:pStyle w:val="KMRstandard"/>
      </w:pPr>
    </w:p>
    <w:p w14:paraId="16E666B2" w14:textId="77777777" w:rsidR="00EC19F4" w:rsidRDefault="00EC19F4" w:rsidP="005E76CC">
      <w:pPr>
        <w:pStyle w:val="KMRstandard"/>
      </w:pPr>
    </w:p>
    <w:p w14:paraId="1FFE7C74" w14:textId="77777777" w:rsidR="00EC19F4" w:rsidRDefault="00EC19F4" w:rsidP="005E76CC">
      <w:pPr>
        <w:pStyle w:val="KMRstandard"/>
      </w:pPr>
    </w:p>
    <w:p w14:paraId="00F9340E" w14:textId="77777777" w:rsidR="00EC19F4" w:rsidRDefault="00EC19F4" w:rsidP="005E76CC">
      <w:pPr>
        <w:pStyle w:val="KMRstandard"/>
      </w:pPr>
    </w:p>
    <w:p w14:paraId="734E9C41" w14:textId="77777777" w:rsidR="00EC19F4" w:rsidRDefault="00EC19F4" w:rsidP="005E76CC">
      <w:pPr>
        <w:pStyle w:val="KMRstandard"/>
      </w:pPr>
    </w:p>
    <w:p w14:paraId="29CD5909" w14:textId="77777777" w:rsidR="00EC19F4" w:rsidRDefault="00EC19F4" w:rsidP="005E76CC">
      <w:pPr>
        <w:pStyle w:val="KMRstandard"/>
      </w:pPr>
    </w:p>
    <w:p w14:paraId="45DD712E" w14:textId="77777777" w:rsidR="00EC19F4" w:rsidRDefault="00EC19F4" w:rsidP="005E76CC">
      <w:pPr>
        <w:pStyle w:val="KMRstandard"/>
      </w:pPr>
    </w:p>
    <w:p w14:paraId="5B4BD36B" w14:textId="77777777" w:rsidR="00EC19F4" w:rsidRDefault="00EC19F4" w:rsidP="005E76CC">
      <w:pPr>
        <w:pStyle w:val="KMRstandard"/>
      </w:pPr>
    </w:p>
    <w:p w14:paraId="06FA8452" w14:textId="77777777" w:rsidR="00EC19F4" w:rsidRDefault="00EC19F4" w:rsidP="005E76CC">
      <w:pPr>
        <w:pStyle w:val="KMRstandard"/>
      </w:pPr>
    </w:p>
    <w:p w14:paraId="53B2E61A" w14:textId="77777777" w:rsidR="00EC19F4" w:rsidRDefault="00EC19F4" w:rsidP="005E76CC">
      <w:pPr>
        <w:pStyle w:val="KMRstandard"/>
      </w:pPr>
    </w:p>
    <w:p w14:paraId="113242A6" w14:textId="77777777" w:rsidR="00EC19F4" w:rsidRDefault="00EC19F4" w:rsidP="005E76CC">
      <w:pPr>
        <w:pStyle w:val="KMRstandard"/>
      </w:pPr>
    </w:p>
    <w:p w14:paraId="50338D8E" w14:textId="77777777" w:rsidR="00EC19F4" w:rsidRDefault="00EC19F4" w:rsidP="005E76CC">
      <w:pPr>
        <w:pStyle w:val="KMRstandard"/>
      </w:pPr>
    </w:p>
    <w:p w14:paraId="64CA63B7" w14:textId="77777777" w:rsidR="00EC19F4" w:rsidRDefault="00EC19F4" w:rsidP="005E76CC">
      <w:pPr>
        <w:pStyle w:val="KMRstandard"/>
      </w:pPr>
    </w:p>
    <w:p w14:paraId="4360493C" w14:textId="77777777" w:rsidR="00EC19F4" w:rsidRDefault="00EC19F4" w:rsidP="005E76CC">
      <w:pPr>
        <w:pStyle w:val="KMRstandard"/>
      </w:pPr>
    </w:p>
    <w:p w14:paraId="5FE64FE5" w14:textId="77777777" w:rsidR="00EC19F4" w:rsidRDefault="00EC19F4" w:rsidP="005E76CC">
      <w:pPr>
        <w:pStyle w:val="KMRstandard"/>
      </w:pPr>
    </w:p>
    <w:p w14:paraId="219400E0" w14:textId="77777777" w:rsidR="00EC19F4" w:rsidRDefault="00EC19F4" w:rsidP="005E76CC">
      <w:pPr>
        <w:pStyle w:val="KMRstandard"/>
      </w:pPr>
    </w:p>
    <w:p w14:paraId="45F24E71" w14:textId="77777777" w:rsidR="00EC19F4" w:rsidRDefault="00EC19F4" w:rsidP="005E76CC">
      <w:pPr>
        <w:pStyle w:val="KMRstandard"/>
      </w:pPr>
    </w:p>
    <w:p w14:paraId="7BB8204F" w14:textId="77777777" w:rsidR="00EC19F4" w:rsidRDefault="00EC19F4" w:rsidP="005E76CC">
      <w:pPr>
        <w:pStyle w:val="KMRstandard"/>
      </w:pPr>
    </w:p>
    <w:p w14:paraId="61BC800B" w14:textId="77777777" w:rsidR="00EC19F4" w:rsidRDefault="00EC19F4" w:rsidP="005E76CC">
      <w:pPr>
        <w:pStyle w:val="KMRstandard"/>
      </w:pPr>
    </w:p>
    <w:p w14:paraId="1788FDE4" w14:textId="77777777" w:rsidR="00EC19F4" w:rsidRDefault="00EC19F4" w:rsidP="005E76CC">
      <w:pPr>
        <w:pStyle w:val="KMRstandard"/>
      </w:pPr>
    </w:p>
    <w:p w14:paraId="7D80C9C6" w14:textId="77777777" w:rsidR="00EC19F4" w:rsidRDefault="00EC19F4" w:rsidP="005E76CC">
      <w:pPr>
        <w:pStyle w:val="KMRstandard"/>
      </w:pPr>
    </w:p>
    <w:p w14:paraId="50C9A8BD" w14:textId="77777777" w:rsidR="00EC19F4" w:rsidRDefault="00EC19F4" w:rsidP="005E76CC">
      <w:pPr>
        <w:pStyle w:val="KMRstandard"/>
      </w:pPr>
    </w:p>
    <w:p w14:paraId="635B4595" w14:textId="77777777" w:rsidR="00EC19F4" w:rsidRDefault="00EC19F4" w:rsidP="005E76CC">
      <w:pPr>
        <w:pStyle w:val="KMRstandard"/>
      </w:pPr>
    </w:p>
    <w:p w14:paraId="3F8946B0" w14:textId="77777777" w:rsidR="00EC19F4" w:rsidRDefault="00EC19F4" w:rsidP="005E76CC">
      <w:pPr>
        <w:pStyle w:val="KMRstandard"/>
      </w:pPr>
    </w:p>
    <w:p w14:paraId="10699473" w14:textId="77777777" w:rsidR="00EC19F4" w:rsidRDefault="00EC19F4" w:rsidP="005E76CC">
      <w:pPr>
        <w:pStyle w:val="KMRstandard"/>
      </w:pPr>
    </w:p>
    <w:p w14:paraId="3D70B055" w14:textId="77777777" w:rsidR="00EC19F4" w:rsidRDefault="00EC19F4" w:rsidP="005E76CC">
      <w:pPr>
        <w:pStyle w:val="KMRstandard"/>
      </w:pPr>
    </w:p>
    <w:p w14:paraId="27297B55" w14:textId="77777777" w:rsidR="00EC19F4" w:rsidRDefault="00EC19F4" w:rsidP="005E76CC">
      <w:pPr>
        <w:pStyle w:val="KMRstandard"/>
      </w:pPr>
    </w:p>
    <w:p w14:paraId="7D6D262B" w14:textId="77777777" w:rsidR="00EC19F4" w:rsidRDefault="00EC19F4" w:rsidP="005E76CC">
      <w:pPr>
        <w:pStyle w:val="KMRstandard"/>
      </w:pPr>
    </w:p>
    <w:p w14:paraId="5F5E4BF6" w14:textId="77777777" w:rsidR="00EC19F4" w:rsidRDefault="00EC19F4" w:rsidP="005E76CC">
      <w:pPr>
        <w:pStyle w:val="KMRstandard"/>
      </w:pPr>
    </w:p>
    <w:p w14:paraId="3F94FE73" w14:textId="77777777" w:rsidR="00EC19F4" w:rsidRDefault="00EC19F4" w:rsidP="005E76CC">
      <w:pPr>
        <w:pStyle w:val="KMRstandard"/>
      </w:pPr>
    </w:p>
    <w:p w14:paraId="51F252B3" w14:textId="77777777" w:rsidR="00EC19F4" w:rsidRDefault="00EC19F4" w:rsidP="005E76CC">
      <w:pPr>
        <w:pStyle w:val="KMRstandard"/>
      </w:pPr>
    </w:p>
    <w:p w14:paraId="585B7D75" w14:textId="77777777" w:rsidR="00EC19F4" w:rsidRDefault="00EC19F4" w:rsidP="005E76CC">
      <w:pPr>
        <w:pStyle w:val="KMRstandard"/>
      </w:pPr>
    </w:p>
    <w:p w14:paraId="48E8E8F0" w14:textId="77777777" w:rsidR="00EC19F4" w:rsidRDefault="00EC19F4" w:rsidP="005E76CC">
      <w:pPr>
        <w:pStyle w:val="KMRstandard"/>
      </w:pPr>
    </w:p>
    <w:p w14:paraId="2A3D2D8F" w14:textId="77777777" w:rsidR="00EC19F4" w:rsidRDefault="00EC19F4" w:rsidP="005E76CC">
      <w:pPr>
        <w:pStyle w:val="KMRstandard"/>
      </w:pPr>
    </w:p>
    <w:p w14:paraId="08098FC9" w14:textId="77777777" w:rsidR="00EC19F4" w:rsidRDefault="00EC19F4" w:rsidP="005E76CC">
      <w:pPr>
        <w:pStyle w:val="KMRstandard"/>
      </w:pPr>
    </w:p>
    <w:p w14:paraId="71DDB469" w14:textId="77777777" w:rsidR="00EC19F4" w:rsidRDefault="00EC19F4" w:rsidP="005E76CC">
      <w:pPr>
        <w:pStyle w:val="KMRstandard"/>
      </w:pPr>
    </w:p>
    <w:p w14:paraId="615F084B" w14:textId="77777777" w:rsidR="00EC19F4" w:rsidRDefault="00EC19F4" w:rsidP="005E76CC">
      <w:pPr>
        <w:pStyle w:val="KMRstandard"/>
      </w:pPr>
    </w:p>
    <w:p w14:paraId="15CE11AC" w14:textId="77777777" w:rsidR="00EC19F4" w:rsidRDefault="00EC19F4" w:rsidP="005E76CC">
      <w:pPr>
        <w:pStyle w:val="KMRstandard"/>
      </w:pPr>
    </w:p>
    <w:p w14:paraId="1D88A098" w14:textId="77777777" w:rsidR="00EC19F4" w:rsidRDefault="00EC19F4" w:rsidP="005E76CC">
      <w:pPr>
        <w:pStyle w:val="KMRstandard"/>
      </w:pPr>
    </w:p>
    <w:p w14:paraId="1D85A809" w14:textId="77777777" w:rsidR="00EC19F4" w:rsidRDefault="00EC19F4" w:rsidP="005E76CC">
      <w:pPr>
        <w:pStyle w:val="KMRstandard"/>
      </w:pPr>
    </w:p>
    <w:p w14:paraId="2B8C1951" w14:textId="77777777" w:rsidR="00EC19F4" w:rsidRDefault="00EC19F4" w:rsidP="005E76CC">
      <w:pPr>
        <w:pStyle w:val="KMRstandard"/>
      </w:pPr>
    </w:p>
    <w:p w14:paraId="38B40D2C" w14:textId="77777777" w:rsidR="00EC19F4" w:rsidRDefault="00EC19F4" w:rsidP="005E76CC">
      <w:pPr>
        <w:pStyle w:val="KMRstandard"/>
      </w:pPr>
    </w:p>
    <w:p w14:paraId="6E6A152B" w14:textId="77777777" w:rsidR="00EC19F4" w:rsidRDefault="00EC19F4" w:rsidP="005E76CC">
      <w:pPr>
        <w:pStyle w:val="KMRstandard"/>
      </w:pPr>
    </w:p>
    <w:p w14:paraId="76BAF7B2" w14:textId="77777777" w:rsidR="00EC19F4" w:rsidRDefault="00EC19F4" w:rsidP="005E76CC">
      <w:pPr>
        <w:pStyle w:val="KMRstandard"/>
      </w:pPr>
    </w:p>
    <w:p w14:paraId="7DBD6936" w14:textId="77777777" w:rsidR="00EC19F4" w:rsidRDefault="00EC19F4" w:rsidP="005E76CC">
      <w:pPr>
        <w:pStyle w:val="KMRstandard"/>
      </w:pPr>
    </w:p>
    <w:p w14:paraId="667A3F11" w14:textId="77777777" w:rsidR="00EC19F4" w:rsidRDefault="00EC19F4" w:rsidP="005E76CC">
      <w:pPr>
        <w:pStyle w:val="KMRstandard"/>
      </w:pPr>
    </w:p>
    <w:p w14:paraId="7AD25227" w14:textId="77777777" w:rsidR="00EC19F4" w:rsidRDefault="00EC19F4" w:rsidP="005E76CC">
      <w:pPr>
        <w:pStyle w:val="KMRstandard"/>
      </w:pPr>
    </w:p>
    <w:p w14:paraId="71A6A058" w14:textId="77777777" w:rsidR="00EC19F4" w:rsidRDefault="00EC19F4" w:rsidP="005E76CC">
      <w:pPr>
        <w:pStyle w:val="KMRstandard"/>
      </w:pPr>
    </w:p>
    <w:p w14:paraId="20624BAD" w14:textId="77777777" w:rsidR="00EC19F4" w:rsidRDefault="00EC19F4" w:rsidP="005E76CC">
      <w:pPr>
        <w:pStyle w:val="KMRstandard"/>
      </w:pPr>
    </w:p>
    <w:p w14:paraId="75FE017D" w14:textId="77777777" w:rsidR="00EC19F4" w:rsidRDefault="00EC19F4" w:rsidP="005E76CC">
      <w:pPr>
        <w:pStyle w:val="KMRstandard"/>
      </w:pPr>
    </w:p>
    <w:p w14:paraId="2C8C09DA" w14:textId="77777777" w:rsidR="00EC19F4" w:rsidRDefault="00EC19F4" w:rsidP="005E76CC">
      <w:pPr>
        <w:pStyle w:val="KMRstandard"/>
      </w:pPr>
    </w:p>
    <w:p w14:paraId="1362CA56" w14:textId="77777777" w:rsidR="00EC19F4" w:rsidRDefault="00EC19F4" w:rsidP="005E76CC">
      <w:pPr>
        <w:pStyle w:val="KMRstandard"/>
      </w:pPr>
    </w:p>
    <w:p w14:paraId="4FF90C6C" w14:textId="77777777" w:rsidR="00EC19F4" w:rsidRDefault="00EC19F4" w:rsidP="005E76CC">
      <w:pPr>
        <w:pStyle w:val="KMRstandard"/>
      </w:pPr>
    </w:p>
    <w:p w14:paraId="205E7A81" w14:textId="77777777" w:rsidR="00EC19F4" w:rsidRDefault="00EC19F4" w:rsidP="005E76CC">
      <w:pPr>
        <w:pStyle w:val="KMRstandard"/>
      </w:pPr>
    </w:p>
    <w:p w14:paraId="638E7696" w14:textId="77777777" w:rsidR="00EC19F4" w:rsidRDefault="00EC19F4" w:rsidP="005E76CC">
      <w:pPr>
        <w:pStyle w:val="KMRstandard"/>
      </w:pPr>
    </w:p>
    <w:p w14:paraId="6B683C85" w14:textId="77777777" w:rsidR="00EC19F4" w:rsidRPr="005E76CC" w:rsidRDefault="00EC19F4" w:rsidP="005E76CC">
      <w:pPr>
        <w:pStyle w:val="KMRstandard"/>
      </w:pPr>
    </w:p>
    <w:sectPr w:rsidR="00EC19F4" w:rsidRPr="005E76CC" w:rsidSect="00327874">
      <w:headerReference w:type="default" r:id="rId12"/>
      <w:footerReference w:type="default" r:id="rId13"/>
      <w:headerReference w:type="first" r:id="rId14"/>
      <w:footerReference w:type="first" r:id="rId15"/>
      <w:pgSz w:w="11906" w:h="16838"/>
      <w:pgMar w:top="1417" w:right="1417" w:bottom="1417" w:left="1417" w:header="283"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BD4CFE" w14:textId="77777777" w:rsidR="00BF1FF2" w:rsidRDefault="00BF1FF2">
      <w:r>
        <w:separator/>
      </w:r>
    </w:p>
  </w:endnote>
  <w:endnote w:type="continuationSeparator" w:id="0">
    <w:p w14:paraId="6A432F2B" w14:textId="77777777" w:rsidR="00BF1FF2" w:rsidRDefault="00BF1FF2">
      <w:r>
        <w:continuationSeparator/>
      </w:r>
    </w:p>
  </w:endnote>
  <w:endnote w:type="continuationNotice" w:id="1">
    <w:p w14:paraId="6B675BFD" w14:textId="77777777" w:rsidR="00BF1FF2" w:rsidRDefault="00BF1FF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osis">
    <w:altName w:val="Trebuchet MS"/>
    <w:charset w:val="EE"/>
    <w:family w:val="auto"/>
    <w:pitch w:val="variable"/>
    <w:sig w:usb0="A00000BF" w:usb1="5000207B" w:usb2="00000000" w:usb3="00000000" w:csb0="00000093"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Times">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Microsoft YaHei">
    <w:panose1 w:val="020B0503020204020204"/>
    <w:charset w:val="86"/>
    <w:family w:val="swiss"/>
    <w:pitch w:val="variable"/>
    <w:sig w:usb0="80000287" w:usb1="2ACF3C50" w:usb2="00000016" w:usb3="00000000" w:csb0="0004001F" w:csb1="00000000"/>
  </w:font>
  <w:font w:name="Verdana">
    <w:panose1 w:val="020B0604030504040204"/>
    <w:charset w:val="EE"/>
    <w:family w:val="swiss"/>
    <w:pitch w:val="variable"/>
    <w:sig w:usb0="A00006FF" w:usb1="4000205B" w:usb2="00000010" w:usb3="00000000" w:csb0="000001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53251"/>
      <w:docPartObj>
        <w:docPartGallery w:val="Page Numbers (Bottom of Page)"/>
        <w:docPartUnique/>
      </w:docPartObj>
    </w:sdtPr>
    <w:sdtEndPr/>
    <w:sdtContent>
      <w:sdt>
        <w:sdtPr>
          <w:id w:val="810570607"/>
          <w:docPartObj>
            <w:docPartGallery w:val="Page Numbers (Top of Page)"/>
            <w:docPartUnique/>
          </w:docPartObj>
        </w:sdtPr>
        <w:sdtEndPr/>
        <w:sdtContent>
          <w:p w14:paraId="18B30546" w14:textId="77777777" w:rsidR="00D4697D" w:rsidRPr="00097F8F" w:rsidRDefault="00D4697D" w:rsidP="001F3DD1">
            <w:pPr>
              <w:pStyle w:val="Stopka"/>
              <w:spacing w:after="0"/>
              <w:jc w:val="center"/>
              <w:rPr>
                <w:sz w:val="16"/>
                <w:szCs w:val="16"/>
              </w:rPr>
            </w:pPr>
            <w:r w:rsidRPr="00097F8F">
              <w:rPr>
                <w:sz w:val="16"/>
                <w:szCs w:val="16"/>
              </w:rPr>
              <w:t>K.M.R PIPES - ENGINEERING</w:t>
            </w:r>
            <w:r w:rsidRPr="00097F8F">
              <w:rPr>
                <w:sz w:val="16"/>
                <w:szCs w:val="16"/>
              </w:rPr>
              <w:br/>
              <w:t>ul. Jana Pawła II 24/68, 05-500 Piaseczno</w:t>
            </w:r>
          </w:p>
          <w:p w14:paraId="26DE0295" w14:textId="77777777" w:rsidR="00D4697D" w:rsidRDefault="00D4697D" w:rsidP="001F3DD1">
            <w:pPr>
              <w:pStyle w:val="Informacjekontaktowe"/>
              <w:spacing w:before="0"/>
              <w:jc w:val="center"/>
              <w:rPr>
                <w:sz w:val="16"/>
                <w:szCs w:val="16"/>
              </w:rPr>
            </w:pPr>
            <w:r w:rsidRPr="00097F8F">
              <w:rPr>
                <w:sz w:val="16"/>
                <w:szCs w:val="16"/>
              </w:rPr>
              <w:t xml:space="preserve">kom: +48 662 882 671 </w:t>
            </w:r>
            <w:r w:rsidRPr="00097F8F">
              <w:rPr>
                <w:sz w:val="16"/>
                <w:szCs w:val="16"/>
              </w:rPr>
              <w:br/>
              <w:t>biuro@kmr-pe.pl</w:t>
            </w:r>
            <w:r w:rsidRPr="00097F8F">
              <w:rPr>
                <w:sz w:val="16"/>
                <w:szCs w:val="16"/>
              </w:rPr>
              <w:br/>
              <w:t>NIP: 1230889302</w:t>
            </w:r>
          </w:p>
          <w:p w14:paraId="2E15D1CA" w14:textId="77777777" w:rsidR="00D4697D" w:rsidRPr="00097F8F" w:rsidRDefault="00D4697D" w:rsidP="00097F8F">
            <w:pPr>
              <w:pStyle w:val="Informacjekontaktowe"/>
              <w:spacing w:before="0"/>
              <w:jc w:val="center"/>
              <w:rPr>
                <w:sz w:val="16"/>
                <w:szCs w:val="16"/>
              </w:rPr>
            </w:pPr>
          </w:p>
          <w:p w14:paraId="161E0D0D" w14:textId="77777777" w:rsidR="00D4697D" w:rsidRPr="00097F8F" w:rsidRDefault="00D4697D">
            <w:pPr>
              <w:pStyle w:val="Stopka"/>
              <w:jc w:val="center"/>
              <w:rPr>
                <w:b/>
              </w:rPr>
            </w:pPr>
            <w:r w:rsidRPr="00097F8F">
              <w:rPr>
                <w:rStyle w:val="KMRstandardZnak"/>
                <w:b/>
              </w:rPr>
              <w:t xml:space="preserve">Strona </w:t>
            </w:r>
            <w:r w:rsidRPr="00097F8F">
              <w:rPr>
                <w:rStyle w:val="KMRstandardZnak"/>
                <w:b/>
              </w:rPr>
              <w:fldChar w:fldCharType="begin"/>
            </w:r>
            <w:r w:rsidRPr="00097F8F">
              <w:rPr>
                <w:rStyle w:val="KMRstandardZnak"/>
                <w:b/>
              </w:rPr>
              <w:instrText>PAGE</w:instrText>
            </w:r>
            <w:r w:rsidRPr="00097F8F">
              <w:rPr>
                <w:rStyle w:val="KMRstandardZnak"/>
                <w:b/>
              </w:rPr>
              <w:fldChar w:fldCharType="separate"/>
            </w:r>
            <w:r w:rsidR="00B9660C">
              <w:rPr>
                <w:rStyle w:val="KMRstandardZnak"/>
                <w:b/>
                <w:noProof/>
              </w:rPr>
              <w:t>2</w:t>
            </w:r>
            <w:r w:rsidRPr="00097F8F">
              <w:rPr>
                <w:rStyle w:val="KMRstandardZnak"/>
                <w:b/>
              </w:rPr>
              <w:fldChar w:fldCharType="end"/>
            </w:r>
            <w:r w:rsidRPr="00097F8F">
              <w:rPr>
                <w:rStyle w:val="KMRstandardZnak"/>
                <w:b/>
              </w:rPr>
              <w:t xml:space="preserve"> z </w:t>
            </w:r>
            <w:r w:rsidRPr="00097F8F">
              <w:rPr>
                <w:rStyle w:val="KMRstandardZnak"/>
                <w:b/>
              </w:rPr>
              <w:fldChar w:fldCharType="begin"/>
            </w:r>
            <w:r w:rsidRPr="00097F8F">
              <w:rPr>
                <w:rStyle w:val="KMRstandardZnak"/>
                <w:b/>
              </w:rPr>
              <w:instrText>NUMPAGES</w:instrText>
            </w:r>
            <w:r w:rsidRPr="00097F8F">
              <w:rPr>
                <w:rStyle w:val="KMRstandardZnak"/>
                <w:b/>
              </w:rPr>
              <w:fldChar w:fldCharType="separate"/>
            </w:r>
            <w:r w:rsidR="00B9660C">
              <w:rPr>
                <w:rStyle w:val="KMRstandardZnak"/>
                <w:b/>
                <w:noProof/>
              </w:rPr>
              <w:t>35</w:t>
            </w:r>
            <w:r w:rsidRPr="00097F8F">
              <w:rPr>
                <w:rStyle w:val="KMRstandardZnak"/>
                <w:b/>
              </w:rPr>
              <w:fldChar w:fldCharType="end"/>
            </w:r>
          </w:p>
          <w:p w14:paraId="19E756F5" w14:textId="77777777" w:rsidR="00D4697D" w:rsidRDefault="00BF1FF2">
            <w:pPr>
              <w:pStyle w:val="Stopka"/>
              <w:jc w:val="center"/>
            </w:pPr>
          </w:p>
        </w:sdtContent>
      </w:sdt>
    </w:sdtContent>
  </w:sdt>
  <w:p w14:paraId="5AFFC76C" w14:textId="77777777" w:rsidR="00D4697D" w:rsidRPr="004404F8" w:rsidRDefault="00D4697D" w:rsidP="002A573F">
    <w:pPr>
      <w:pStyle w:val="Stopka"/>
      <w:spacing w:after="0"/>
      <w:jc w:val="center"/>
      <w:rPr>
        <w:rFonts w:ascii="Verdana" w:hAnsi="Verdana"/>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31CB83" w14:textId="77777777" w:rsidR="00D4697D" w:rsidRDefault="00D4697D">
    <w:pPr>
      <w:pStyle w:val="Stopka"/>
    </w:pPr>
    <w:r>
      <w:rPr>
        <w:noProof/>
      </w:rPr>
      <w:drawing>
        <wp:anchor distT="0" distB="0" distL="114300" distR="114300" simplePos="0" relativeHeight="251659264" behindDoc="1" locked="0" layoutInCell="1" allowOverlap="1" wp14:anchorId="1E610E2A" wp14:editId="0C6911D1">
          <wp:simplePos x="0" y="0"/>
          <wp:positionH relativeFrom="column">
            <wp:posOffset>26480</wp:posOffset>
          </wp:positionH>
          <wp:positionV relativeFrom="paragraph">
            <wp:posOffset>-546240</wp:posOffset>
          </wp:positionV>
          <wp:extent cx="7374577" cy="554450"/>
          <wp:effectExtent l="0" t="0" r="0" b="0"/>
          <wp:wrapNone/>
          <wp:docPr id="95" name="Obraz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379294" cy="554805"/>
                  </a:xfrm>
                  <a:prstGeom prst="rect">
                    <a:avLst/>
                  </a:prstGeom>
                  <a:noFill/>
                  <a:ln>
                    <a:noFill/>
                  </a:ln>
                </pic:spPr>
              </pic:pic>
            </a:graphicData>
          </a:graphic>
          <wp14:sizeRelH relativeFrom="margin">
            <wp14:pctWidth>0</wp14:pctWidth>
          </wp14:sizeRelH>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F44F1AF" w14:textId="77777777" w:rsidR="00BF1FF2" w:rsidRDefault="00BF1FF2">
      <w:r>
        <w:separator/>
      </w:r>
    </w:p>
  </w:footnote>
  <w:footnote w:type="continuationSeparator" w:id="0">
    <w:p w14:paraId="23F5D94C" w14:textId="77777777" w:rsidR="00BF1FF2" w:rsidRDefault="00BF1FF2">
      <w:r>
        <w:continuationSeparator/>
      </w:r>
    </w:p>
  </w:footnote>
  <w:footnote w:type="continuationNotice" w:id="1">
    <w:p w14:paraId="2F2B437A" w14:textId="77777777" w:rsidR="00BF1FF2" w:rsidRDefault="00BF1FF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2CA37C" w14:textId="77777777" w:rsidR="00D4697D" w:rsidRDefault="00D4697D" w:rsidP="002A573F">
    <w:pPr>
      <w:pStyle w:val="Nagwek"/>
      <w:tabs>
        <w:tab w:val="clear" w:pos="9072"/>
        <w:tab w:val="right" w:pos="9063"/>
      </w:tabs>
      <w:ind w:left="114"/>
      <w:jc w:val="center"/>
    </w:pPr>
    <w:r>
      <w:rPr>
        <w:noProof/>
      </w:rPr>
      <w:drawing>
        <wp:inline distT="0" distB="0" distL="0" distR="0" wp14:anchorId="3EB0EDBD" wp14:editId="249D3C49">
          <wp:extent cx="1317625" cy="698500"/>
          <wp:effectExtent l="0" t="0" r="0" b="6350"/>
          <wp:docPr id="92" name="Obraz 92" descr="kmr"/>
          <wp:cNvGraphicFramePr/>
          <a:graphic xmlns:a="http://schemas.openxmlformats.org/drawingml/2006/main">
            <a:graphicData uri="http://schemas.openxmlformats.org/drawingml/2006/picture">
              <pic:pic xmlns:pic="http://schemas.openxmlformats.org/drawingml/2006/picture">
                <pic:nvPicPr>
                  <pic:cNvPr id="11" name="Obraz 11" descr="kmr"/>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317625" cy="69850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50794C" w14:textId="77777777" w:rsidR="00D4697D" w:rsidRDefault="00D4697D" w:rsidP="00097F8F">
    <w:pPr>
      <w:pStyle w:val="Nagwek"/>
      <w:tabs>
        <w:tab w:val="clear" w:pos="4536"/>
        <w:tab w:val="clear" w:pos="9072"/>
        <w:tab w:val="left" w:pos="7167"/>
      </w:tabs>
      <w:ind w:left="-1417"/>
      <w:jc w:val="center"/>
    </w:pPr>
    <w:r>
      <w:rPr>
        <w:noProof/>
      </w:rPr>
      <w:drawing>
        <wp:inline distT="0" distB="0" distL="0" distR="0" wp14:anchorId="3F1E8114" wp14:editId="104ABDD3">
          <wp:extent cx="7766462" cy="605560"/>
          <wp:effectExtent l="0" t="0" r="0" b="0"/>
          <wp:docPr id="93" name="Obraz 93"/>
          <wp:cNvGraphicFramePr/>
          <a:graphic xmlns:a="http://schemas.openxmlformats.org/drawingml/2006/main">
            <a:graphicData uri="http://schemas.openxmlformats.org/drawingml/2006/picture">
              <pic:pic xmlns:pic="http://schemas.openxmlformats.org/drawingml/2006/picture">
                <pic:nvPicPr>
                  <pic:cNvPr id="93" name="Obraz 93"/>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9411" cy="60579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singleLevel"/>
    <w:tmpl w:val="00000002"/>
    <w:name w:val="WW8Num2"/>
    <w:lvl w:ilvl="0">
      <w:start w:val="1"/>
      <w:numFmt w:val="bullet"/>
      <w:lvlText w:val=""/>
      <w:lvlJc w:val="left"/>
      <w:pPr>
        <w:tabs>
          <w:tab w:val="num" w:pos="720"/>
        </w:tabs>
        <w:ind w:left="720" w:hanging="360"/>
      </w:pPr>
      <w:rPr>
        <w:rFonts w:ascii="Symbol" w:hAnsi="Symbol"/>
      </w:rPr>
    </w:lvl>
  </w:abstractNum>
  <w:abstractNum w:abstractNumId="1" w15:restartNumberingAfterBreak="0">
    <w:nsid w:val="00000003"/>
    <w:multiLevelType w:val="singleLevel"/>
    <w:tmpl w:val="00000003"/>
    <w:name w:val="WW8Num8"/>
    <w:lvl w:ilvl="0">
      <w:start w:val="1"/>
      <w:numFmt w:val="bullet"/>
      <w:lvlText w:val="–"/>
      <w:lvlJc w:val="left"/>
      <w:pPr>
        <w:tabs>
          <w:tab w:val="num" w:pos="360"/>
        </w:tabs>
        <w:ind w:left="360" w:hanging="360"/>
      </w:pPr>
      <w:rPr>
        <w:rFonts w:ascii="Times New Roman" w:hAnsi="Times New Roman"/>
      </w:rPr>
    </w:lvl>
  </w:abstractNum>
  <w:abstractNum w:abstractNumId="2" w15:restartNumberingAfterBreak="0">
    <w:nsid w:val="00000004"/>
    <w:multiLevelType w:val="singleLevel"/>
    <w:tmpl w:val="00000004"/>
    <w:name w:val="WW8Num9"/>
    <w:lvl w:ilvl="0">
      <w:start w:val="1"/>
      <w:numFmt w:val="bullet"/>
      <w:lvlText w:val="–"/>
      <w:lvlJc w:val="left"/>
      <w:pPr>
        <w:tabs>
          <w:tab w:val="num" w:pos="360"/>
        </w:tabs>
        <w:ind w:left="360" w:hanging="360"/>
      </w:pPr>
      <w:rPr>
        <w:rFonts w:ascii="Times New Roman" w:hAnsi="Times New Roman"/>
      </w:rPr>
    </w:lvl>
  </w:abstractNum>
  <w:abstractNum w:abstractNumId="3" w15:restartNumberingAfterBreak="0">
    <w:nsid w:val="00000005"/>
    <w:multiLevelType w:val="singleLevel"/>
    <w:tmpl w:val="00000005"/>
    <w:name w:val="WW8Num12"/>
    <w:lvl w:ilvl="0">
      <w:start w:val="1"/>
      <w:numFmt w:val="bullet"/>
      <w:lvlText w:val=""/>
      <w:lvlJc w:val="left"/>
      <w:pPr>
        <w:tabs>
          <w:tab w:val="num" w:pos="360"/>
        </w:tabs>
        <w:ind w:left="360" w:hanging="360"/>
      </w:pPr>
      <w:rPr>
        <w:rFonts w:ascii="Symbol" w:hAnsi="Symbol"/>
      </w:rPr>
    </w:lvl>
  </w:abstractNum>
  <w:abstractNum w:abstractNumId="4" w15:restartNumberingAfterBreak="0">
    <w:nsid w:val="00000006"/>
    <w:multiLevelType w:val="singleLevel"/>
    <w:tmpl w:val="00000006"/>
    <w:name w:val="WW8Num10"/>
    <w:lvl w:ilvl="0">
      <w:start w:val="1"/>
      <w:numFmt w:val="bullet"/>
      <w:lvlText w:val="–"/>
      <w:lvlJc w:val="left"/>
      <w:pPr>
        <w:tabs>
          <w:tab w:val="num" w:pos="360"/>
        </w:tabs>
        <w:ind w:left="360" w:hanging="360"/>
      </w:pPr>
      <w:rPr>
        <w:rFonts w:ascii="Times New Roman" w:hAnsi="Times New Roman"/>
        <w:sz w:val="16"/>
      </w:rPr>
    </w:lvl>
  </w:abstractNum>
  <w:abstractNum w:abstractNumId="5" w15:restartNumberingAfterBreak="0">
    <w:nsid w:val="00000007"/>
    <w:multiLevelType w:val="singleLevel"/>
    <w:tmpl w:val="00000007"/>
    <w:name w:val="WW8Num6"/>
    <w:lvl w:ilvl="0">
      <w:start w:val="1"/>
      <w:numFmt w:val="bullet"/>
      <w:lvlText w:val="–"/>
      <w:lvlJc w:val="left"/>
      <w:pPr>
        <w:tabs>
          <w:tab w:val="num" w:pos="360"/>
        </w:tabs>
        <w:ind w:left="360" w:hanging="360"/>
      </w:pPr>
      <w:rPr>
        <w:rFonts w:ascii="Times New Roman" w:hAnsi="Times New Roman"/>
        <w:sz w:val="16"/>
      </w:rPr>
    </w:lvl>
  </w:abstractNum>
  <w:abstractNum w:abstractNumId="6" w15:restartNumberingAfterBreak="0">
    <w:nsid w:val="018743C9"/>
    <w:multiLevelType w:val="hybridMultilevel"/>
    <w:tmpl w:val="74901160"/>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7" w15:restartNumberingAfterBreak="0">
    <w:nsid w:val="10926EAC"/>
    <w:multiLevelType w:val="hybridMultilevel"/>
    <w:tmpl w:val="C8420722"/>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8" w15:restartNumberingAfterBreak="0">
    <w:nsid w:val="1234159B"/>
    <w:multiLevelType w:val="multilevel"/>
    <w:tmpl w:val="F2F676D0"/>
    <w:styleLink w:val="KMRSPIS"/>
    <w:lvl w:ilvl="0">
      <w:start w:val="1"/>
      <w:numFmt w:val="none"/>
      <w:lvlText w:val="%1"/>
      <w:lvlJc w:val="left"/>
      <w:pPr>
        <w:ind w:left="360" w:hanging="360"/>
      </w:pPr>
      <w:rPr>
        <w:rFonts w:ascii="Dosis" w:hAnsi="Dosi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5C30C02"/>
    <w:multiLevelType w:val="multilevel"/>
    <w:tmpl w:val="D97C0FBA"/>
    <w:styleLink w:val="WWNum1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 w15:restartNumberingAfterBreak="0">
    <w:nsid w:val="193704B4"/>
    <w:multiLevelType w:val="hybridMultilevel"/>
    <w:tmpl w:val="1D267D3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290D1B14"/>
    <w:multiLevelType w:val="hybridMultilevel"/>
    <w:tmpl w:val="00A646F8"/>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2" w15:restartNumberingAfterBreak="0">
    <w:nsid w:val="2CE86D89"/>
    <w:multiLevelType w:val="hybridMultilevel"/>
    <w:tmpl w:val="10DAF796"/>
    <w:lvl w:ilvl="0" w:tplc="510A8198">
      <w:start w:val="1"/>
      <w:numFmt w:val="bullet"/>
      <w:pStyle w:val="KMRpunkt"/>
      <w:lvlText w:val="–"/>
      <w:lvlJc w:val="left"/>
      <w:pPr>
        <w:ind w:left="720" w:hanging="360"/>
      </w:pPr>
      <w:rPr>
        <w:rFonts w:ascii="Times New Roman" w:hAnsi="Times New Roman"/>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342243F0"/>
    <w:multiLevelType w:val="hybridMultilevel"/>
    <w:tmpl w:val="135AD6D6"/>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4" w15:restartNumberingAfterBreak="0">
    <w:nsid w:val="356D4BA3"/>
    <w:multiLevelType w:val="hybridMultilevel"/>
    <w:tmpl w:val="FCD873C2"/>
    <w:lvl w:ilvl="0" w:tplc="04150005">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 w15:restartNumberingAfterBreak="0">
    <w:nsid w:val="3755002E"/>
    <w:multiLevelType w:val="hybridMultilevel"/>
    <w:tmpl w:val="EE6C44C4"/>
    <w:lvl w:ilvl="0" w:tplc="78C6A912">
      <w:start w:val="1"/>
      <w:numFmt w:val="bullet"/>
      <w:pStyle w:val="KMRmyslnik"/>
      <w:lvlText w:val="–"/>
      <w:lvlJc w:val="left"/>
      <w:pPr>
        <w:ind w:left="720" w:hanging="360"/>
      </w:pPr>
      <w:rPr>
        <w:rFonts w:ascii="Times New Roman" w:hAnsi="Times New Roman"/>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6" w15:restartNumberingAfterBreak="0">
    <w:nsid w:val="3B8B76E2"/>
    <w:multiLevelType w:val="hybridMultilevel"/>
    <w:tmpl w:val="FA58A76A"/>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7" w15:restartNumberingAfterBreak="0">
    <w:nsid w:val="3D5E7828"/>
    <w:multiLevelType w:val="hybridMultilevel"/>
    <w:tmpl w:val="E314388A"/>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8" w15:restartNumberingAfterBreak="0">
    <w:nsid w:val="3FBB3CB3"/>
    <w:multiLevelType w:val="hybridMultilevel"/>
    <w:tmpl w:val="9A16A69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3386DB3"/>
    <w:multiLevelType w:val="hybridMultilevel"/>
    <w:tmpl w:val="889C2A82"/>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0" w15:restartNumberingAfterBreak="0">
    <w:nsid w:val="452278CC"/>
    <w:multiLevelType w:val="hybridMultilevel"/>
    <w:tmpl w:val="E6B2CBC4"/>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1" w15:restartNumberingAfterBreak="0">
    <w:nsid w:val="483C5979"/>
    <w:multiLevelType w:val="hybridMultilevel"/>
    <w:tmpl w:val="8A4276A2"/>
    <w:name w:val="RTF_Num 10"/>
    <w:lvl w:ilvl="0" w:tplc="FFFFFFFF">
      <w:start w:val="1"/>
      <w:numFmt w:val="bullet"/>
      <w:lvlText w:val=""/>
      <w:lvlJc w:val="left"/>
      <w:pPr>
        <w:tabs>
          <w:tab w:val="num" w:pos="851"/>
        </w:tabs>
        <w:ind w:left="851" w:hanging="284"/>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1C941FA"/>
    <w:multiLevelType w:val="hybridMultilevel"/>
    <w:tmpl w:val="D242C550"/>
    <w:lvl w:ilvl="0" w:tplc="04150005">
      <w:start w:val="1"/>
      <w:numFmt w:val="bullet"/>
      <w:lvlText w:val=""/>
      <w:lvlJc w:val="left"/>
      <w:pPr>
        <w:ind w:left="720" w:hanging="360"/>
      </w:pPr>
      <w:rPr>
        <w:rFonts w:ascii="Wingdings" w:hAnsi="Wingdings" w:hint="default"/>
      </w:rPr>
    </w:lvl>
    <w:lvl w:ilvl="1" w:tplc="36AA64D4">
      <w:start w:val="4"/>
      <w:numFmt w:val="bullet"/>
      <w:lvlText w:val=""/>
      <w:lvlJc w:val="left"/>
      <w:pPr>
        <w:ind w:left="1440" w:hanging="360"/>
      </w:pPr>
      <w:rPr>
        <w:rFonts w:ascii="Symbol" w:eastAsia="Times New Roman" w:hAnsi="Symbol" w:cs="Garamond"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51FA2987"/>
    <w:multiLevelType w:val="hybridMultilevel"/>
    <w:tmpl w:val="C1904B04"/>
    <w:lvl w:ilvl="0" w:tplc="0415000F">
      <w:start w:val="1"/>
      <w:numFmt w:val="decimal"/>
      <w:lvlText w:val="%1."/>
      <w:lvlJc w:val="left"/>
      <w:pPr>
        <w:ind w:left="1429" w:hanging="360"/>
      </w:pPr>
    </w:lvl>
    <w:lvl w:ilvl="1" w:tplc="04150019" w:tentative="1">
      <w:start w:val="1"/>
      <w:numFmt w:val="lowerLetter"/>
      <w:lvlText w:val="%2."/>
      <w:lvlJc w:val="left"/>
      <w:pPr>
        <w:ind w:left="2149" w:hanging="360"/>
      </w:pPr>
    </w:lvl>
    <w:lvl w:ilvl="2" w:tplc="0415001B" w:tentative="1">
      <w:start w:val="1"/>
      <w:numFmt w:val="lowerRoman"/>
      <w:lvlText w:val="%3."/>
      <w:lvlJc w:val="right"/>
      <w:pPr>
        <w:ind w:left="2869" w:hanging="180"/>
      </w:pPr>
    </w:lvl>
    <w:lvl w:ilvl="3" w:tplc="0415000F" w:tentative="1">
      <w:start w:val="1"/>
      <w:numFmt w:val="decimal"/>
      <w:lvlText w:val="%4."/>
      <w:lvlJc w:val="left"/>
      <w:pPr>
        <w:ind w:left="3589" w:hanging="360"/>
      </w:pPr>
    </w:lvl>
    <w:lvl w:ilvl="4" w:tplc="04150019" w:tentative="1">
      <w:start w:val="1"/>
      <w:numFmt w:val="lowerLetter"/>
      <w:lvlText w:val="%5."/>
      <w:lvlJc w:val="left"/>
      <w:pPr>
        <w:ind w:left="4309" w:hanging="360"/>
      </w:pPr>
    </w:lvl>
    <w:lvl w:ilvl="5" w:tplc="0415001B" w:tentative="1">
      <w:start w:val="1"/>
      <w:numFmt w:val="lowerRoman"/>
      <w:lvlText w:val="%6."/>
      <w:lvlJc w:val="right"/>
      <w:pPr>
        <w:ind w:left="5029" w:hanging="180"/>
      </w:pPr>
    </w:lvl>
    <w:lvl w:ilvl="6" w:tplc="0415000F" w:tentative="1">
      <w:start w:val="1"/>
      <w:numFmt w:val="decimal"/>
      <w:lvlText w:val="%7."/>
      <w:lvlJc w:val="left"/>
      <w:pPr>
        <w:ind w:left="5749" w:hanging="360"/>
      </w:pPr>
    </w:lvl>
    <w:lvl w:ilvl="7" w:tplc="04150019" w:tentative="1">
      <w:start w:val="1"/>
      <w:numFmt w:val="lowerLetter"/>
      <w:lvlText w:val="%8."/>
      <w:lvlJc w:val="left"/>
      <w:pPr>
        <w:ind w:left="6469" w:hanging="360"/>
      </w:pPr>
    </w:lvl>
    <w:lvl w:ilvl="8" w:tplc="0415001B" w:tentative="1">
      <w:start w:val="1"/>
      <w:numFmt w:val="lowerRoman"/>
      <w:lvlText w:val="%9."/>
      <w:lvlJc w:val="right"/>
      <w:pPr>
        <w:ind w:left="7189" w:hanging="180"/>
      </w:pPr>
    </w:lvl>
  </w:abstractNum>
  <w:abstractNum w:abstractNumId="24" w15:restartNumberingAfterBreak="0">
    <w:nsid w:val="549F1FF7"/>
    <w:multiLevelType w:val="hybridMultilevel"/>
    <w:tmpl w:val="F0C41716"/>
    <w:lvl w:ilvl="0" w:tplc="04150005">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5" w15:restartNumberingAfterBreak="0">
    <w:nsid w:val="55B245D4"/>
    <w:multiLevelType w:val="hybridMultilevel"/>
    <w:tmpl w:val="0D96AFF4"/>
    <w:lvl w:ilvl="0" w:tplc="04150005">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6" w15:restartNumberingAfterBreak="0">
    <w:nsid w:val="5A402300"/>
    <w:multiLevelType w:val="hybridMultilevel"/>
    <w:tmpl w:val="01160820"/>
    <w:lvl w:ilvl="0" w:tplc="F5E8685C">
      <w:numFmt w:val="decimalZero"/>
      <w:pStyle w:val="KMRspisrysunkow"/>
      <w:suff w:val="space"/>
      <w:lvlText w:val="IE-%1  "/>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EDC7221"/>
    <w:multiLevelType w:val="hybridMultilevel"/>
    <w:tmpl w:val="32B0F446"/>
    <w:lvl w:ilvl="0" w:tplc="04150005">
      <w:start w:val="1"/>
      <w:numFmt w:val="bullet"/>
      <w:lvlText w:val=""/>
      <w:lvlJc w:val="left"/>
      <w:pPr>
        <w:ind w:left="1429" w:hanging="360"/>
      </w:pPr>
      <w:rPr>
        <w:rFonts w:ascii="Wingdings" w:hAnsi="Wingding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28" w15:restartNumberingAfterBreak="0">
    <w:nsid w:val="66F17656"/>
    <w:multiLevelType w:val="hybridMultilevel"/>
    <w:tmpl w:val="8A84871A"/>
    <w:lvl w:ilvl="0" w:tplc="5284EE10">
      <w:start w:val="1"/>
      <w:numFmt w:val="decimal"/>
      <w:pStyle w:val="KMRspiszalacznikow"/>
      <w:suff w:val="space"/>
      <w:lvlText w:val="ZAŁ.%1.  "/>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6D5C34DB"/>
    <w:multiLevelType w:val="multilevel"/>
    <w:tmpl w:val="D3BC4E54"/>
    <w:lvl w:ilvl="0">
      <w:start w:val="1"/>
      <w:numFmt w:val="none"/>
      <w:pStyle w:val="KMRNagwek0"/>
      <w:lvlText w:val=""/>
      <w:lvlJc w:val="left"/>
      <w:pPr>
        <w:ind w:left="360" w:hanging="360"/>
      </w:pPr>
      <w:rPr>
        <w:rFonts w:hint="default"/>
      </w:rPr>
    </w:lvl>
    <w:lvl w:ilvl="1">
      <w:start w:val="1"/>
      <w:numFmt w:val="decimal"/>
      <w:pStyle w:val="KMRNagwek1"/>
      <w:lvlText w:val="%1%2."/>
      <w:lvlJc w:val="left"/>
      <w:pPr>
        <w:ind w:left="792" w:hanging="432"/>
      </w:pPr>
      <w:rPr>
        <w:rFonts w:ascii="Dosis" w:hAnsi="Dosis" w:cs="Times New Roman" w:hint="default"/>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2">
      <w:start w:val="1"/>
      <w:numFmt w:val="decimal"/>
      <w:pStyle w:val="KMRNagwek2"/>
      <w:lvlText w:val="%1%2.%3."/>
      <w:lvlJc w:val="left"/>
      <w:pPr>
        <w:ind w:left="1224" w:hanging="504"/>
      </w:pPr>
      <w:rPr>
        <w:rFonts w:ascii="Dosis" w:hAnsi="Dosis" w:cs="Times New Roman" w:hint="default"/>
        <w:b/>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3">
      <w:start w:val="1"/>
      <w:numFmt w:val="decimal"/>
      <w:pStyle w:val="KMRNagwek3"/>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723106E8"/>
    <w:multiLevelType w:val="hybridMultilevel"/>
    <w:tmpl w:val="309064FC"/>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31" w15:restartNumberingAfterBreak="0">
    <w:nsid w:val="7A05777F"/>
    <w:multiLevelType w:val="hybridMultilevel"/>
    <w:tmpl w:val="3F5654B4"/>
    <w:lvl w:ilvl="0" w:tplc="90800A04">
      <w:start w:val="1"/>
      <w:numFmt w:val="bullet"/>
      <w:pStyle w:val="Tekstkomentarza2"/>
      <w:lvlText w:val=""/>
      <w:lvlJc w:val="left"/>
      <w:pPr>
        <w:ind w:left="1077" w:hanging="360"/>
      </w:pPr>
      <w:rPr>
        <w:rFonts w:ascii="Symbol" w:hAnsi="Symbol" w:hint="default"/>
      </w:rPr>
    </w:lvl>
    <w:lvl w:ilvl="1" w:tplc="04150019" w:tentative="1">
      <w:start w:val="1"/>
      <w:numFmt w:val="bullet"/>
      <w:lvlText w:val="o"/>
      <w:lvlJc w:val="left"/>
      <w:pPr>
        <w:ind w:left="1797" w:hanging="360"/>
      </w:pPr>
      <w:rPr>
        <w:rFonts w:ascii="Courier New" w:hAnsi="Courier New" w:cs="Courier New" w:hint="default"/>
      </w:rPr>
    </w:lvl>
    <w:lvl w:ilvl="2" w:tplc="0415001B" w:tentative="1">
      <w:start w:val="1"/>
      <w:numFmt w:val="bullet"/>
      <w:lvlText w:val=""/>
      <w:lvlJc w:val="left"/>
      <w:pPr>
        <w:ind w:left="2517" w:hanging="360"/>
      </w:pPr>
      <w:rPr>
        <w:rFonts w:ascii="Wingdings" w:hAnsi="Wingdings" w:hint="default"/>
      </w:rPr>
    </w:lvl>
    <w:lvl w:ilvl="3" w:tplc="0415000F" w:tentative="1">
      <w:start w:val="1"/>
      <w:numFmt w:val="bullet"/>
      <w:lvlText w:val=""/>
      <w:lvlJc w:val="left"/>
      <w:pPr>
        <w:ind w:left="3237" w:hanging="360"/>
      </w:pPr>
      <w:rPr>
        <w:rFonts w:ascii="Symbol" w:hAnsi="Symbol" w:hint="default"/>
      </w:rPr>
    </w:lvl>
    <w:lvl w:ilvl="4" w:tplc="04150019" w:tentative="1">
      <w:start w:val="1"/>
      <w:numFmt w:val="bullet"/>
      <w:lvlText w:val="o"/>
      <w:lvlJc w:val="left"/>
      <w:pPr>
        <w:ind w:left="3957" w:hanging="360"/>
      </w:pPr>
      <w:rPr>
        <w:rFonts w:ascii="Courier New" w:hAnsi="Courier New" w:cs="Courier New" w:hint="default"/>
      </w:rPr>
    </w:lvl>
    <w:lvl w:ilvl="5" w:tplc="0415001B" w:tentative="1">
      <w:start w:val="1"/>
      <w:numFmt w:val="bullet"/>
      <w:lvlText w:val=""/>
      <w:lvlJc w:val="left"/>
      <w:pPr>
        <w:ind w:left="4677" w:hanging="360"/>
      </w:pPr>
      <w:rPr>
        <w:rFonts w:ascii="Wingdings" w:hAnsi="Wingdings" w:hint="default"/>
      </w:rPr>
    </w:lvl>
    <w:lvl w:ilvl="6" w:tplc="0415000F" w:tentative="1">
      <w:start w:val="1"/>
      <w:numFmt w:val="bullet"/>
      <w:lvlText w:val=""/>
      <w:lvlJc w:val="left"/>
      <w:pPr>
        <w:ind w:left="5397" w:hanging="360"/>
      </w:pPr>
      <w:rPr>
        <w:rFonts w:ascii="Symbol" w:hAnsi="Symbol" w:hint="default"/>
      </w:rPr>
    </w:lvl>
    <w:lvl w:ilvl="7" w:tplc="04150019" w:tentative="1">
      <w:start w:val="1"/>
      <w:numFmt w:val="bullet"/>
      <w:lvlText w:val="o"/>
      <w:lvlJc w:val="left"/>
      <w:pPr>
        <w:ind w:left="6117" w:hanging="360"/>
      </w:pPr>
      <w:rPr>
        <w:rFonts w:ascii="Courier New" w:hAnsi="Courier New" w:cs="Courier New" w:hint="default"/>
      </w:rPr>
    </w:lvl>
    <w:lvl w:ilvl="8" w:tplc="0415001B" w:tentative="1">
      <w:start w:val="1"/>
      <w:numFmt w:val="bullet"/>
      <w:lvlText w:val=""/>
      <w:lvlJc w:val="left"/>
      <w:pPr>
        <w:ind w:left="6837" w:hanging="360"/>
      </w:pPr>
      <w:rPr>
        <w:rFonts w:ascii="Wingdings" w:hAnsi="Wingdings" w:hint="default"/>
      </w:rPr>
    </w:lvl>
  </w:abstractNum>
  <w:num w:numId="1">
    <w:abstractNumId w:val="12"/>
  </w:num>
  <w:num w:numId="2">
    <w:abstractNumId w:val="29"/>
  </w:num>
  <w:num w:numId="3">
    <w:abstractNumId w:val="31"/>
  </w:num>
  <w:num w:numId="4">
    <w:abstractNumId w:val="26"/>
  </w:num>
  <w:num w:numId="5">
    <w:abstractNumId w:val="28"/>
  </w:num>
  <w:num w:numId="6">
    <w:abstractNumId w:val="29"/>
  </w:num>
  <w:num w:numId="7">
    <w:abstractNumId w:val="9"/>
  </w:num>
  <w:num w:numId="8">
    <w:abstractNumId w:val="8"/>
  </w:num>
  <w:num w:numId="9">
    <w:abstractNumId w:val="15"/>
  </w:num>
  <w:num w:numId="10">
    <w:abstractNumId w:val="23"/>
  </w:num>
  <w:num w:numId="11">
    <w:abstractNumId w:val="11"/>
  </w:num>
  <w:num w:numId="12">
    <w:abstractNumId w:val="6"/>
  </w:num>
  <w:num w:numId="13">
    <w:abstractNumId w:val="16"/>
  </w:num>
  <w:num w:numId="1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3"/>
  </w:num>
  <w:num w:numId="18">
    <w:abstractNumId w:val="19"/>
  </w:num>
  <w:num w:numId="19">
    <w:abstractNumId w:val="30"/>
  </w:num>
  <w:num w:numId="20">
    <w:abstractNumId w:val="22"/>
  </w:num>
  <w:num w:numId="21">
    <w:abstractNumId w:val="10"/>
  </w:num>
  <w:num w:numId="22">
    <w:abstractNumId w:val="18"/>
  </w:num>
  <w:num w:numId="23">
    <w:abstractNumId w:val="25"/>
  </w:num>
  <w:num w:numId="24">
    <w:abstractNumId w:val="14"/>
  </w:num>
  <w:num w:numId="25">
    <w:abstractNumId w:val="27"/>
  </w:num>
  <w:num w:numId="26">
    <w:abstractNumId w:val="24"/>
  </w:num>
  <w:num w:numId="2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0"/>
  </w:num>
  <w:num w:numId="3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7"/>
  </w:num>
  <w:num w:numId="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7"/>
  </w:num>
  <w:num w:numId="3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2"/>
    <w:compatSetting w:name="useWord2013TrackBottomHyphenation" w:uri="http://schemas.microsoft.com/office/word" w:val="1"/>
  </w:compat>
  <w:rsids>
    <w:rsidRoot w:val="0012116B"/>
    <w:rsid w:val="00007DD8"/>
    <w:rsid w:val="00013224"/>
    <w:rsid w:val="00017FE3"/>
    <w:rsid w:val="00022E34"/>
    <w:rsid w:val="00025125"/>
    <w:rsid w:val="00026D9F"/>
    <w:rsid w:val="000308F7"/>
    <w:rsid w:val="00033E71"/>
    <w:rsid w:val="000345E0"/>
    <w:rsid w:val="00035095"/>
    <w:rsid w:val="000359CC"/>
    <w:rsid w:val="00037BDB"/>
    <w:rsid w:val="00046D7C"/>
    <w:rsid w:val="0004721F"/>
    <w:rsid w:val="00052833"/>
    <w:rsid w:val="000543F9"/>
    <w:rsid w:val="00054A8F"/>
    <w:rsid w:val="00056717"/>
    <w:rsid w:val="00060573"/>
    <w:rsid w:val="00063D3F"/>
    <w:rsid w:val="00065DCD"/>
    <w:rsid w:val="00072DC3"/>
    <w:rsid w:val="0007516D"/>
    <w:rsid w:val="000758C4"/>
    <w:rsid w:val="00076C93"/>
    <w:rsid w:val="00077282"/>
    <w:rsid w:val="000779E4"/>
    <w:rsid w:val="00080025"/>
    <w:rsid w:val="00081770"/>
    <w:rsid w:val="00083DD9"/>
    <w:rsid w:val="0008567C"/>
    <w:rsid w:val="00094E7D"/>
    <w:rsid w:val="000962AA"/>
    <w:rsid w:val="00097625"/>
    <w:rsid w:val="00097F8F"/>
    <w:rsid w:val="000A32C9"/>
    <w:rsid w:val="000A3EDF"/>
    <w:rsid w:val="000A5D1F"/>
    <w:rsid w:val="000A79A6"/>
    <w:rsid w:val="000B0A3B"/>
    <w:rsid w:val="000C2EEF"/>
    <w:rsid w:val="000C3EDF"/>
    <w:rsid w:val="000C3EE6"/>
    <w:rsid w:val="000C46A4"/>
    <w:rsid w:val="000C5FE1"/>
    <w:rsid w:val="000E09EE"/>
    <w:rsid w:val="000E18DC"/>
    <w:rsid w:val="000E3FC8"/>
    <w:rsid w:val="000E4DF7"/>
    <w:rsid w:val="000F1F80"/>
    <w:rsid w:val="000F2B4A"/>
    <w:rsid w:val="000F2FDF"/>
    <w:rsid w:val="000F60E6"/>
    <w:rsid w:val="001025BF"/>
    <w:rsid w:val="001028A0"/>
    <w:rsid w:val="00103121"/>
    <w:rsid w:val="0010317B"/>
    <w:rsid w:val="00105C22"/>
    <w:rsid w:val="0010712E"/>
    <w:rsid w:val="0011073E"/>
    <w:rsid w:val="00112A64"/>
    <w:rsid w:val="001142F8"/>
    <w:rsid w:val="00114999"/>
    <w:rsid w:val="0011556C"/>
    <w:rsid w:val="0011644D"/>
    <w:rsid w:val="0012116B"/>
    <w:rsid w:val="001234C6"/>
    <w:rsid w:val="00123A49"/>
    <w:rsid w:val="00125A6C"/>
    <w:rsid w:val="0013554D"/>
    <w:rsid w:val="00137397"/>
    <w:rsid w:val="00141CE4"/>
    <w:rsid w:val="00142CC0"/>
    <w:rsid w:val="00143963"/>
    <w:rsid w:val="001479B4"/>
    <w:rsid w:val="00151149"/>
    <w:rsid w:val="00151CB9"/>
    <w:rsid w:val="0015293B"/>
    <w:rsid w:val="00155674"/>
    <w:rsid w:val="00156839"/>
    <w:rsid w:val="00157405"/>
    <w:rsid w:val="00171A3C"/>
    <w:rsid w:val="001724A0"/>
    <w:rsid w:val="00175467"/>
    <w:rsid w:val="00175B88"/>
    <w:rsid w:val="00175FC0"/>
    <w:rsid w:val="001766B5"/>
    <w:rsid w:val="00180CDD"/>
    <w:rsid w:val="0018112C"/>
    <w:rsid w:val="001832CE"/>
    <w:rsid w:val="001848A5"/>
    <w:rsid w:val="00190A05"/>
    <w:rsid w:val="00193CFD"/>
    <w:rsid w:val="001A0DF8"/>
    <w:rsid w:val="001A5908"/>
    <w:rsid w:val="001A7DBC"/>
    <w:rsid w:val="001B032D"/>
    <w:rsid w:val="001B7C73"/>
    <w:rsid w:val="001C6F3B"/>
    <w:rsid w:val="001D32B3"/>
    <w:rsid w:val="001D37E6"/>
    <w:rsid w:val="001D75BE"/>
    <w:rsid w:val="001E0D5A"/>
    <w:rsid w:val="001E35E4"/>
    <w:rsid w:val="001E3B3F"/>
    <w:rsid w:val="001E4380"/>
    <w:rsid w:val="001E48B4"/>
    <w:rsid w:val="001E5FC3"/>
    <w:rsid w:val="001E6061"/>
    <w:rsid w:val="001E6F13"/>
    <w:rsid w:val="001F0127"/>
    <w:rsid w:val="001F0B9C"/>
    <w:rsid w:val="001F16FD"/>
    <w:rsid w:val="001F21EB"/>
    <w:rsid w:val="001F326B"/>
    <w:rsid w:val="001F3DD1"/>
    <w:rsid w:val="001F6A1A"/>
    <w:rsid w:val="00203EE7"/>
    <w:rsid w:val="002100F4"/>
    <w:rsid w:val="00211B1F"/>
    <w:rsid w:val="00213720"/>
    <w:rsid w:val="0021385B"/>
    <w:rsid w:val="002148A4"/>
    <w:rsid w:val="00215419"/>
    <w:rsid w:val="00215551"/>
    <w:rsid w:val="00221A55"/>
    <w:rsid w:val="00224053"/>
    <w:rsid w:val="002265AE"/>
    <w:rsid w:val="0023438D"/>
    <w:rsid w:val="00234C60"/>
    <w:rsid w:val="00240550"/>
    <w:rsid w:val="00243E8F"/>
    <w:rsid w:val="00255240"/>
    <w:rsid w:val="0025606C"/>
    <w:rsid w:val="00260540"/>
    <w:rsid w:val="002615CD"/>
    <w:rsid w:val="00261CC0"/>
    <w:rsid w:val="00270F09"/>
    <w:rsid w:val="002745B6"/>
    <w:rsid w:val="00275C2D"/>
    <w:rsid w:val="0027767A"/>
    <w:rsid w:val="0027774A"/>
    <w:rsid w:val="00277FC0"/>
    <w:rsid w:val="00280669"/>
    <w:rsid w:val="0029282F"/>
    <w:rsid w:val="002941D7"/>
    <w:rsid w:val="00294284"/>
    <w:rsid w:val="00295611"/>
    <w:rsid w:val="00295E92"/>
    <w:rsid w:val="002A4186"/>
    <w:rsid w:val="002A5029"/>
    <w:rsid w:val="002A573F"/>
    <w:rsid w:val="002A73AA"/>
    <w:rsid w:val="002B4014"/>
    <w:rsid w:val="002C0E61"/>
    <w:rsid w:val="002D063C"/>
    <w:rsid w:val="002D3B8F"/>
    <w:rsid w:val="002D7202"/>
    <w:rsid w:val="002E13EC"/>
    <w:rsid w:val="002E176C"/>
    <w:rsid w:val="002E475D"/>
    <w:rsid w:val="002E5C61"/>
    <w:rsid w:val="002E61C1"/>
    <w:rsid w:val="002E6A4A"/>
    <w:rsid w:val="002F4679"/>
    <w:rsid w:val="002F5A0E"/>
    <w:rsid w:val="002F69BB"/>
    <w:rsid w:val="00301284"/>
    <w:rsid w:val="003053AF"/>
    <w:rsid w:val="003061F6"/>
    <w:rsid w:val="00307038"/>
    <w:rsid w:val="00312443"/>
    <w:rsid w:val="00322AAF"/>
    <w:rsid w:val="00325736"/>
    <w:rsid w:val="00325E98"/>
    <w:rsid w:val="00327874"/>
    <w:rsid w:val="0033348B"/>
    <w:rsid w:val="00334DCD"/>
    <w:rsid w:val="003353A4"/>
    <w:rsid w:val="003421C1"/>
    <w:rsid w:val="003425BC"/>
    <w:rsid w:val="00362028"/>
    <w:rsid w:val="003634DC"/>
    <w:rsid w:val="00363B99"/>
    <w:rsid w:val="00367D18"/>
    <w:rsid w:val="00376073"/>
    <w:rsid w:val="00382ED4"/>
    <w:rsid w:val="003841A0"/>
    <w:rsid w:val="0038453D"/>
    <w:rsid w:val="00395D36"/>
    <w:rsid w:val="00396964"/>
    <w:rsid w:val="003A0E23"/>
    <w:rsid w:val="003A25E7"/>
    <w:rsid w:val="003A5AA9"/>
    <w:rsid w:val="003B0C44"/>
    <w:rsid w:val="003B0F32"/>
    <w:rsid w:val="003C4CF9"/>
    <w:rsid w:val="003D41E5"/>
    <w:rsid w:val="003D63A1"/>
    <w:rsid w:val="003E0575"/>
    <w:rsid w:val="003E18E6"/>
    <w:rsid w:val="003E77CE"/>
    <w:rsid w:val="003F1DF6"/>
    <w:rsid w:val="003F44F9"/>
    <w:rsid w:val="003F4F0A"/>
    <w:rsid w:val="003F7806"/>
    <w:rsid w:val="00400C7C"/>
    <w:rsid w:val="004014CD"/>
    <w:rsid w:val="00401762"/>
    <w:rsid w:val="00403509"/>
    <w:rsid w:val="00406500"/>
    <w:rsid w:val="004073C6"/>
    <w:rsid w:val="00410E53"/>
    <w:rsid w:val="00421701"/>
    <w:rsid w:val="00423DD0"/>
    <w:rsid w:val="00424AAC"/>
    <w:rsid w:val="00425001"/>
    <w:rsid w:val="004309BD"/>
    <w:rsid w:val="004325FC"/>
    <w:rsid w:val="00432BE3"/>
    <w:rsid w:val="00432EA1"/>
    <w:rsid w:val="00433BDD"/>
    <w:rsid w:val="00434FF1"/>
    <w:rsid w:val="004404F8"/>
    <w:rsid w:val="00442766"/>
    <w:rsid w:val="004439EC"/>
    <w:rsid w:val="004464C5"/>
    <w:rsid w:val="0045266E"/>
    <w:rsid w:val="004563E9"/>
    <w:rsid w:val="00457839"/>
    <w:rsid w:val="004609EB"/>
    <w:rsid w:val="004610D1"/>
    <w:rsid w:val="00462269"/>
    <w:rsid w:val="00462660"/>
    <w:rsid w:val="00466548"/>
    <w:rsid w:val="0046734F"/>
    <w:rsid w:val="004729E9"/>
    <w:rsid w:val="00472DEE"/>
    <w:rsid w:val="00474B52"/>
    <w:rsid w:val="00480CCB"/>
    <w:rsid w:val="00484F11"/>
    <w:rsid w:val="00485F9E"/>
    <w:rsid w:val="004860AB"/>
    <w:rsid w:val="00487246"/>
    <w:rsid w:val="004876A9"/>
    <w:rsid w:val="004920CA"/>
    <w:rsid w:val="00495725"/>
    <w:rsid w:val="004962B8"/>
    <w:rsid w:val="00496EBE"/>
    <w:rsid w:val="00497904"/>
    <w:rsid w:val="004A0605"/>
    <w:rsid w:val="004A10FF"/>
    <w:rsid w:val="004A3E65"/>
    <w:rsid w:val="004A418F"/>
    <w:rsid w:val="004A5E2F"/>
    <w:rsid w:val="004A6D65"/>
    <w:rsid w:val="004A7E71"/>
    <w:rsid w:val="004B08A5"/>
    <w:rsid w:val="004B3E5A"/>
    <w:rsid w:val="004B3EF6"/>
    <w:rsid w:val="004B69CF"/>
    <w:rsid w:val="004B6EFC"/>
    <w:rsid w:val="004C29EF"/>
    <w:rsid w:val="004C52C4"/>
    <w:rsid w:val="004C6E2C"/>
    <w:rsid w:val="004D4CED"/>
    <w:rsid w:val="004D6EB7"/>
    <w:rsid w:val="004E3542"/>
    <w:rsid w:val="004F1111"/>
    <w:rsid w:val="004F6BCF"/>
    <w:rsid w:val="00505631"/>
    <w:rsid w:val="0050575D"/>
    <w:rsid w:val="00511136"/>
    <w:rsid w:val="005154EF"/>
    <w:rsid w:val="005177E5"/>
    <w:rsid w:val="00517CAF"/>
    <w:rsid w:val="005219A4"/>
    <w:rsid w:val="0052225C"/>
    <w:rsid w:val="00527E0D"/>
    <w:rsid w:val="005304CA"/>
    <w:rsid w:val="00530D97"/>
    <w:rsid w:val="005336B5"/>
    <w:rsid w:val="00540DFF"/>
    <w:rsid w:val="00542057"/>
    <w:rsid w:val="005420DA"/>
    <w:rsid w:val="00543A32"/>
    <w:rsid w:val="00545C8B"/>
    <w:rsid w:val="005517AC"/>
    <w:rsid w:val="00556348"/>
    <w:rsid w:val="0056024D"/>
    <w:rsid w:val="00561FB7"/>
    <w:rsid w:val="00562C6A"/>
    <w:rsid w:val="00564FAF"/>
    <w:rsid w:val="00566ED0"/>
    <w:rsid w:val="00567D43"/>
    <w:rsid w:val="00574C20"/>
    <w:rsid w:val="00577FC4"/>
    <w:rsid w:val="0058235F"/>
    <w:rsid w:val="00584E82"/>
    <w:rsid w:val="00585EAB"/>
    <w:rsid w:val="0059127D"/>
    <w:rsid w:val="005A231A"/>
    <w:rsid w:val="005A3371"/>
    <w:rsid w:val="005A4168"/>
    <w:rsid w:val="005A6343"/>
    <w:rsid w:val="005B3876"/>
    <w:rsid w:val="005B4959"/>
    <w:rsid w:val="005B534B"/>
    <w:rsid w:val="005B5DC1"/>
    <w:rsid w:val="005C5F00"/>
    <w:rsid w:val="005D01B5"/>
    <w:rsid w:val="005D0706"/>
    <w:rsid w:val="005D5477"/>
    <w:rsid w:val="005D585F"/>
    <w:rsid w:val="005D5B06"/>
    <w:rsid w:val="005D66A6"/>
    <w:rsid w:val="005D7567"/>
    <w:rsid w:val="005E14A5"/>
    <w:rsid w:val="005E5364"/>
    <w:rsid w:val="005E76CC"/>
    <w:rsid w:val="005E76DA"/>
    <w:rsid w:val="005F0723"/>
    <w:rsid w:val="005F38F5"/>
    <w:rsid w:val="005F5685"/>
    <w:rsid w:val="005F6B60"/>
    <w:rsid w:val="00604AF3"/>
    <w:rsid w:val="00604FB3"/>
    <w:rsid w:val="00606EE8"/>
    <w:rsid w:val="0061139F"/>
    <w:rsid w:val="00611879"/>
    <w:rsid w:val="00621475"/>
    <w:rsid w:val="00621798"/>
    <w:rsid w:val="006220DA"/>
    <w:rsid w:val="00622DF6"/>
    <w:rsid w:val="00641D9A"/>
    <w:rsid w:val="006460B5"/>
    <w:rsid w:val="00646FD9"/>
    <w:rsid w:val="00656352"/>
    <w:rsid w:val="0065649E"/>
    <w:rsid w:val="00661FA3"/>
    <w:rsid w:val="00670E42"/>
    <w:rsid w:val="00672E65"/>
    <w:rsid w:val="00673632"/>
    <w:rsid w:val="006863A8"/>
    <w:rsid w:val="0069200D"/>
    <w:rsid w:val="00694DD9"/>
    <w:rsid w:val="006A6AD5"/>
    <w:rsid w:val="006B0D7F"/>
    <w:rsid w:val="006B1989"/>
    <w:rsid w:val="006B1D84"/>
    <w:rsid w:val="006B28EC"/>
    <w:rsid w:val="006B4B7A"/>
    <w:rsid w:val="006B6E3D"/>
    <w:rsid w:val="006C0E3E"/>
    <w:rsid w:val="006C3A17"/>
    <w:rsid w:val="006C5602"/>
    <w:rsid w:val="006C59AC"/>
    <w:rsid w:val="006C764C"/>
    <w:rsid w:val="006C7F7D"/>
    <w:rsid w:val="006D00F1"/>
    <w:rsid w:val="006D04C5"/>
    <w:rsid w:val="006D0A59"/>
    <w:rsid w:val="006D42D8"/>
    <w:rsid w:val="006D5861"/>
    <w:rsid w:val="006E0096"/>
    <w:rsid w:val="006E0575"/>
    <w:rsid w:val="006E1180"/>
    <w:rsid w:val="006E5B2F"/>
    <w:rsid w:val="006E7887"/>
    <w:rsid w:val="006F011D"/>
    <w:rsid w:val="006F0581"/>
    <w:rsid w:val="006F1504"/>
    <w:rsid w:val="006F2E1C"/>
    <w:rsid w:val="006F37BB"/>
    <w:rsid w:val="006F3AFD"/>
    <w:rsid w:val="007006DC"/>
    <w:rsid w:val="00706900"/>
    <w:rsid w:val="00713414"/>
    <w:rsid w:val="007143E5"/>
    <w:rsid w:val="007151DB"/>
    <w:rsid w:val="00721975"/>
    <w:rsid w:val="00723399"/>
    <w:rsid w:val="00725964"/>
    <w:rsid w:val="0073287F"/>
    <w:rsid w:val="00732C31"/>
    <w:rsid w:val="00737ADD"/>
    <w:rsid w:val="007414C8"/>
    <w:rsid w:val="007416FF"/>
    <w:rsid w:val="00747DA5"/>
    <w:rsid w:val="007528DE"/>
    <w:rsid w:val="00763054"/>
    <w:rsid w:val="007711BC"/>
    <w:rsid w:val="00774339"/>
    <w:rsid w:val="00777FFB"/>
    <w:rsid w:val="007817C8"/>
    <w:rsid w:val="007837EF"/>
    <w:rsid w:val="00783D83"/>
    <w:rsid w:val="00786D2B"/>
    <w:rsid w:val="00787F52"/>
    <w:rsid w:val="007907AF"/>
    <w:rsid w:val="00790A51"/>
    <w:rsid w:val="007933BA"/>
    <w:rsid w:val="007A0945"/>
    <w:rsid w:val="007A269D"/>
    <w:rsid w:val="007B1881"/>
    <w:rsid w:val="007B27F5"/>
    <w:rsid w:val="007B58C3"/>
    <w:rsid w:val="007C4412"/>
    <w:rsid w:val="007D22CC"/>
    <w:rsid w:val="007D69AF"/>
    <w:rsid w:val="007E0406"/>
    <w:rsid w:val="007F3F17"/>
    <w:rsid w:val="008000E7"/>
    <w:rsid w:val="0080206E"/>
    <w:rsid w:val="0080496B"/>
    <w:rsid w:val="00804B3B"/>
    <w:rsid w:val="00810C59"/>
    <w:rsid w:val="00821248"/>
    <w:rsid w:val="00822DBB"/>
    <w:rsid w:val="0082595A"/>
    <w:rsid w:val="00826AA5"/>
    <w:rsid w:val="00826FB1"/>
    <w:rsid w:val="008320B8"/>
    <w:rsid w:val="00832541"/>
    <w:rsid w:val="00833E2A"/>
    <w:rsid w:val="008340CE"/>
    <w:rsid w:val="008347D2"/>
    <w:rsid w:val="0083780E"/>
    <w:rsid w:val="0084026B"/>
    <w:rsid w:val="00840496"/>
    <w:rsid w:val="00844B3B"/>
    <w:rsid w:val="00846675"/>
    <w:rsid w:val="00847D69"/>
    <w:rsid w:val="008531B1"/>
    <w:rsid w:val="00853957"/>
    <w:rsid w:val="00854EEC"/>
    <w:rsid w:val="00855A5A"/>
    <w:rsid w:val="0085652B"/>
    <w:rsid w:val="00857206"/>
    <w:rsid w:val="0085781E"/>
    <w:rsid w:val="00864355"/>
    <w:rsid w:val="0086477D"/>
    <w:rsid w:val="0087134A"/>
    <w:rsid w:val="008713E4"/>
    <w:rsid w:val="00873367"/>
    <w:rsid w:val="00881447"/>
    <w:rsid w:val="00884D53"/>
    <w:rsid w:val="008935E0"/>
    <w:rsid w:val="00894685"/>
    <w:rsid w:val="008A25CB"/>
    <w:rsid w:val="008A3DC8"/>
    <w:rsid w:val="008A507F"/>
    <w:rsid w:val="008A548D"/>
    <w:rsid w:val="008A73AE"/>
    <w:rsid w:val="008B286C"/>
    <w:rsid w:val="008B549B"/>
    <w:rsid w:val="008B76DD"/>
    <w:rsid w:val="008B7ACC"/>
    <w:rsid w:val="008C12AE"/>
    <w:rsid w:val="008C5727"/>
    <w:rsid w:val="008C5EA9"/>
    <w:rsid w:val="008C7CAC"/>
    <w:rsid w:val="008D04E8"/>
    <w:rsid w:val="008D2AFA"/>
    <w:rsid w:val="008D562C"/>
    <w:rsid w:val="008D6D08"/>
    <w:rsid w:val="008E2F88"/>
    <w:rsid w:val="008E56AB"/>
    <w:rsid w:val="008E5D54"/>
    <w:rsid w:val="008E6B37"/>
    <w:rsid w:val="008F3253"/>
    <w:rsid w:val="008F69C7"/>
    <w:rsid w:val="008F6E7D"/>
    <w:rsid w:val="008F7DFC"/>
    <w:rsid w:val="00907C67"/>
    <w:rsid w:val="00915747"/>
    <w:rsid w:val="00917BEA"/>
    <w:rsid w:val="00917EF9"/>
    <w:rsid w:val="00923005"/>
    <w:rsid w:val="00924F7F"/>
    <w:rsid w:val="00932187"/>
    <w:rsid w:val="00936F85"/>
    <w:rsid w:val="00940036"/>
    <w:rsid w:val="009417DF"/>
    <w:rsid w:val="00950880"/>
    <w:rsid w:val="00952394"/>
    <w:rsid w:val="0095278B"/>
    <w:rsid w:val="00956F3C"/>
    <w:rsid w:val="00961DEB"/>
    <w:rsid w:val="009675D1"/>
    <w:rsid w:val="009777C7"/>
    <w:rsid w:val="00977C06"/>
    <w:rsid w:val="009801E7"/>
    <w:rsid w:val="00980243"/>
    <w:rsid w:val="00982D78"/>
    <w:rsid w:val="00985980"/>
    <w:rsid w:val="00992BC8"/>
    <w:rsid w:val="009933D0"/>
    <w:rsid w:val="00997741"/>
    <w:rsid w:val="009A0942"/>
    <w:rsid w:val="009A2BEF"/>
    <w:rsid w:val="009A55C1"/>
    <w:rsid w:val="009A77E6"/>
    <w:rsid w:val="009B04F5"/>
    <w:rsid w:val="009B0F2C"/>
    <w:rsid w:val="009B15FE"/>
    <w:rsid w:val="009B180C"/>
    <w:rsid w:val="009B4D80"/>
    <w:rsid w:val="009B603F"/>
    <w:rsid w:val="009C3236"/>
    <w:rsid w:val="009D6B76"/>
    <w:rsid w:val="009E0590"/>
    <w:rsid w:val="009E5DC0"/>
    <w:rsid w:val="009F0D18"/>
    <w:rsid w:val="009F3471"/>
    <w:rsid w:val="009F4CA1"/>
    <w:rsid w:val="009F7DA7"/>
    <w:rsid w:val="009F7E02"/>
    <w:rsid w:val="00A00E38"/>
    <w:rsid w:val="00A1047F"/>
    <w:rsid w:val="00A129FA"/>
    <w:rsid w:val="00A1729A"/>
    <w:rsid w:val="00A26399"/>
    <w:rsid w:val="00A27103"/>
    <w:rsid w:val="00A2719F"/>
    <w:rsid w:val="00A3028C"/>
    <w:rsid w:val="00A310F6"/>
    <w:rsid w:val="00A3177C"/>
    <w:rsid w:val="00A3533B"/>
    <w:rsid w:val="00A3566A"/>
    <w:rsid w:val="00A40609"/>
    <w:rsid w:val="00A40629"/>
    <w:rsid w:val="00A43415"/>
    <w:rsid w:val="00A45F85"/>
    <w:rsid w:val="00A474B9"/>
    <w:rsid w:val="00A476EA"/>
    <w:rsid w:val="00A479C8"/>
    <w:rsid w:val="00A513D7"/>
    <w:rsid w:val="00A61D96"/>
    <w:rsid w:val="00A66095"/>
    <w:rsid w:val="00A70C4E"/>
    <w:rsid w:val="00A72767"/>
    <w:rsid w:val="00A77541"/>
    <w:rsid w:val="00A77C7C"/>
    <w:rsid w:val="00A80D7F"/>
    <w:rsid w:val="00A81F6B"/>
    <w:rsid w:val="00A86029"/>
    <w:rsid w:val="00A92EC7"/>
    <w:rsid w:val="00A93B23"/>
    <w:rsid w:val="00A94450"/>
    <w:rsid w:val="00A95BCF"/>
    <w:rsid w:val="00A97E69"/>
    <w:rsid w:val="00AA006C"/>
    <w:rsid w:val="00AA0DE1"/>
    <w:rsid w:val="00AA1503"/>
    <w:rsid w:val="00AA22C2"/>
    <w:rsid w:val="00AA7AF6"/>
    <w:rsid w:val="00AB76A0"/>
    <w:rsid w:val="00AC1149"/>
    <w:rsid w:val="00AC3CB1"/>
    <w:rsid w:val="00AC5B97"/>
    <w:rsid w:val="00AC65A3"/>
    <w:rsid w:val="00AD267D"/>
    <w:rsid w:val="00AD36D6"/>
    <w:rsid w:val="00AD3E54"/>
    <w:rsid w:val="00AD5258"/>
    <w:rsid w:val="00AE2761"/>
    <w:rsid w:val="00AE54EC"/>
    <w:rsid w:val="00AE7386"/>
    <w:rsid w:val="00AF03C8"/>
    <w:rsid w:val="00AF08F2"/>
    <w:rsid w:val="00AF17F1"/>
    <w:rsid w:val="00AF2CD8"/>
    <w:rsid w:val="00AF3E1C"/>
    <w:rsid w:val="00AF51FC"/>
    <w:rsid w:val="00AF55AD"/>
    <w:rsid w:val="00AF68C8"/>
    <w:rsid w:val="00AF72A6"/>
    <w:rsid w:val="00B01AC2"/>
    <w:rsid w:val="00B0356D"/>
    <w:rsid w:val="00B03F34"/>
    <w:rsid w:val="00B06598"/>
    <w:rsid w:val="00B1040C"/>
    <w:rsid w:val="00B134BD"/>
    <w:rsid w:val="00B173CC"/>
    <w:rsid w:val="00B24E9F"/>
    <w:rsid w:val="00B34E53"/>
    <w:rsid w:val="00B41418"/>
    <w:rsid w:val="00B47D99"/>
    <w:rsid w:val="00B50FB4"/>
    <w:rsid w:val="00B51F62"/>
    <w:rsid w:val="00B56630"/>
    <w:rsid w:val="00B609C4"/>
    <w:rsid w:val="00B61FAE"/>
    <w:rsid w:val="00B65E00"/>
    <w:rsid w:val="00B66008"/>
    <w:rsid w:val="00B672FC"/>
    <w:rsid w:val="00B67B74"/>
    <w:rsid w:val="00B70F90"/>
    <w:rsid w:val="00B74282"/>
    <w:rsid w:val="00B743D2"/>
    <w:rsid w:val="00B74B66"/>
    <w:rsid w:val="00B754DB"/>
    <w:rsid w:val="00B762F1"/>
    <w:rsid w:val="00B90302"/>
    <w:rsid w:val="00B905E9"/>
    <w:rsid w:val="00B957AA"/>
    <w:rsid w:val="00B9660C"/>
    <w:rsid w:val="00B97EAB"/>
    <w:rsid w:val="00BA440A"/>
    <w:rsid w:val="00BA6A08"/>
    <w:rsid w:val="00BA6D4F"/>
    <w:rsid w:val="00BA7678"/>
    <w:rsid w:val="00BB03C5"/>
    <w:rsid w:val="00BB1D7C"/>
    <w:rsid w:val="00BB1FAC"/>
    <w:rsid w:val="00BC1DF0"/>
    <w:rsid w:val="00BC1FF0"/>
    <w:rsid w:val="00BC3AC0"/>
    <w:rsid w:val="00BC68E0"/>
    <w:rsid w:val="00BD4CD5"/>
    <w:rsid w:val="00BD5C1C"/>
    <w:rsid w:val="00BE1A1A"/>
    <w:rsid w:val="00BE27F8"/>
    <w:rsid w:val="00BE5B57"/>
    <w:rsid w:val="00BF07E1"/>
    <w:rsid w:val="00BF1963"/>
    <w:rsid w:val="00BF1FF2"/>
    <w:rsid w:val="00C0055E"/>
    <w:rsid w:val="00C016BF"/>
    <w:rsid w:val="00C03143"/>
    <w:rsid w:val="00C0475D"/>
    <w:rsid w:val="00C04CA4"/>
    <w:rsid w:val="00C26304"/>
    <w:rsid w:val="00C32CB8"/>
    <w:rsid w:val="00C335D9"/>
    <w:rsid w:val="00C36EE6"/>
    <w:rsid w:val="00C4025F"/>
    <w:rsid w:val="00C410F9"/>
    <w:rsid w:val="00C416B5"/>
    <w:rsid w:val="00C45AA8"/>
    <w:rsid w:val="00C47E54"/>
    <w:rsid w:val="00C51147"/>
    <w:rsid w:val="00C53183"/>
    <w:rsid w:val="00C5456D"/>
    <w:rsid w:val="00C564E6"/>
    <w:rsid w:val="00C60D6F"/>
    <w:rsid w:val="00C703B2"/>
    <w:rsid w:val="00C73F35"/>
    <w:rsid w:val="00C86338"/>
    <w:rsid w:val="00C93B45"/>
    <w:rsid w:val="00C97650"/>
    <w:rsid w:val="00CA0C3C"/>
    <w:rsid w:val="00CA3516"/>
    <w:rsid w:val="00CA5C14"/>
    <w:rsid w:val="00CA5F23"/>
    <w:rsid w:val="00CB6C6D"/>
    <w:rsid w:val="00CC4231"/>
    <w:rsid w:val="00CC454E"/>
    <w:rsid w:val="00CC47D8"/>
    <w:rsid w:val="00CC631C"/>
    <w:rsid w:val="00CD22B6"/>
    <w:rsid w:val="00CD27AD"/>
    <w:rsid w:val="00CD4720"/>
    <w:rsid w:val="00CD5758"/>
    <w:rsid w:val="00CE302D"/>
    <w:rsid w:val="00CF08F6"/>
    <w:rsid w:val="00CF1EDC"/>
    <w:rsid w:val="00CF613D"/>
    <w:rsid w:val="00D0020A"/>
    <w:rsid w:val="00D006F8"/>
    <w:rsid w:val="00D025EC"/>
    <w:rsid w:val="00D026EF"/>
    <w:rsid w:val="00D1124A"/>
    <w:rsid w:val="00D13B3C"/>
    <w:rsid w:val="00D1654F"/>
    <w:rsid w:val="00D221E0"/>
    <w:rsid w:val="00D26B90"/>
    <w:rsid w:val="00D405E5"/>
    <w:rsid w:val="00D409A7"/>
    <w:rsid w:val="00D42F31"/>
    <w:rsid w:val="00D4697D"/>
    <w:rsid w:val="00D51777"/>
    <w:rsid w:val="00D52D53"/>
    <w:rsid w:val="00D5363C"/>
    <w:rsid w:val="00D659DD"/>
    <w:rsid w:val="00D702A9"/>
    <w:rsid w:val="00D709DB"/>
    <w:rsid w:val="00D724C6"/>
    <w:rsid w:val="00D74E57"/>
    <w:rsid w:val="00D74F24"/>
    <w:rsid w:val="00D80536"/>
    <w:rsid w:val="00D80CBD"/>
    <w:rsid w:val="00D84CD7"/>
    <w:rsid w:val="00D86E62"/>
    <w:rsid w:val="00D87CA4"/>
    <w:rsid w:val="00D90DDB"/>
    <w:rsid w:val="00D9289B"/>
    <w:rsid w:val="00D93622"/>
    <w:rsid w:val="00D94249"/>
    <w:rsid w:val="00D96748"/>
    <w:rsid w:val="00DA218F"/>
    <w:rsid w:val="00DA3582"/>
    <w:rsid w:val="00DB2E3E"/>
    <w:rsid w:val="00DC1979"/>
    <w:rsid w:val="00DD0CF5"/>
    <w:rsid w:val="00DD6B84"/>
    <w:rsid w:val="00DE1374"/>
    <w:rsid w:val="00DF3E49"/>
    <w:rsid w:val="00DF7E24"/>
    <w:rsid w:val="00E00F26"/>
    <w:rsid w:val="00E01A52"/>
    <w:rsid w:val="00E03D9B"/>
    <w:rsid w:val="00E05535"/>
    <w:rsid w:val="00E10F5C"/>
    <w:rsid w:val="00E13DBC"/>
    <w:rsid w:val="00E14CEE"/>
    <w:rsid w:val="00E14EDC"/>
    <w:rsid w:val="00E21A65"/>
    <w:rsid w:val="00E249E4"/>
    <w:rsid w:val="00E24DC0"/>
    <w:rsid w:val="00E34251"/>
    <w:rsid w:val="00E42182"/>
    <w:rsid w:val="00E42A7D"/>
    <w:rsid w:val="00E43A51"/>
    <w:rsid w:val="00E474A5"/>
    <w:rsid w:val="00E54BC4"/>
    <w:rsid w:val="00E552B1"/>
    <w:rsid w:val="00E55EC4"/>
    <w:rsid w:val="00E61440"/>
    <w:rsid w:val="00E6232A"/>
    <w:rsid w:val="00E638D3"/>
    <w:rsid w:val="00E63E9D"/>
    <w:rsid w:val="00E64341"/>
    <w:rsid w:val="00E72954"/>
    <w:rsid w:val="00E747CD"/>
    <w:rsid w:val="00E762C5"/>
    <w:rsid w:val="00E76856"/>
    <w:rsid w:val="00E82134"/>
    <w:rsid w:val="00E824A9"/>
    <w:rsid w:val="00E8291A"/>
    <w:rsid w:val="00E86162"/>
    <w:rsid w:val="00E91EA6"/>
    <w:rsid w:val="00E91F2A"/>
    <w:rsid w:val="00E96248"/>
    <w:rsid w:val="00EA087E"/>
    <w:rsid w:val="00EA3A97"/>
    <w:rsid w:val="00EA7379"/>
    <w:rsid w:val="00EB0661"/>
    <w:rsid w:val="00EB167F"/>
    <w:rsid w:val="00EB4521"/>
    <w:rsid w:val="00EB4B7A"/>
    <w:rsid w:val="00EB7BFE"/>
    <w:rsid w:val="00EC068C"/>
    <w:rsid w:val="00EC1412"/>
    <w:rsid w:val="00EC19F4"/>
    <w:rsid w:val="00EC5441"/>
    <w:rsid w:val="00EC5A27"/>
    <w:rsid w:val="00EC5F33"/>
    <w:rsid w:val="00EC6F55"/>
    <w:rsid w:val="00ED2A31"/>
    <w:rsid w:val="00ED4FF5"/>
    <w:rsid w:val="00ED6CDC"/>
    <w:rsid w:val="00ED6F38"/>
    <w:rsid w:val="00EE33E5"/>
    <w:rsid w:val="00EE557D"/>
    <w:rsid w:val="00EE57CD"/>
    <w:rsid w:val="00EF02D8"/>
    <w:rsid w:val="00EF09CA"/>
    <w:rsid w:val="00EF16FB"/>
    <w:rsid w:val="00EF1A8C"/>
    <w:rsid w:val="00EF3C13"/>
    <w:rsid w:val="00F00EE1"/>
    <w:rsid w:val="00F023AD"/>
    <w:rsid w:val="00F0496C"/>
    <w:rsid w:val="00F04F47"/>
    <w:rsid w:val="00F07626"/>
    <w:rsid w:val="00F10C95"/>
    <w:rsid w:val="00F12233"/>
    <w:rsid w:val="00F142AD"/>
    <w:rsid w:val="00F23D80"/>
    <w:rsid w:val="00F27D3E"/>
    <w:rsid w:val="00F30FB9"/>
    <w:rsid w:val="00F319EE"/>
    <w:rsid w:val="00F31C19"/>
    <w:rsid w:val="00F32061"/>
    <w:rsid w:val="00F34301"/>
    <w:rsid w:val="00F34551"/>
    <w:rsid w:val="00F35FC4"/>
    <w:rsid w:val="00F40566"/>
    <w:rsid w:val="00F51E14"/>
    <w:rsid w:val="00F56A61"/>
    <w:rsid w:val="00F605A3"/>
    <w:rsid w:val="00F618E9"/>
    <w:rsid w:val="00F642C5"/>
    <w:rsid w:val="00F652DF"/>
    <w:rsid w:val="00F654BF"/>
    <w:rsid w:val="00F66E09"/>
    <w:rsid w:val="00F67BDF"/>
    <w:rsid w:val="00F71D96"/>
    <w:rsid w:val="00F75A49"/>
    <w:rsid w:val="00F80425"/>
    <w:rsid w:val="00F8215B"/>
    <w:rsid w:val="00F85F59"/>
    <w:rsid w:val="00F9674F"/>
    <w:rsid w:val="00FA056D"/>
    <w:rsid w:val="00FA4575"/>
    <w:rsid w:val="00FB0587"/>
    <w:rsid w:val="00FB0627"/>
    <w:rsid w:val="00FB1191"/>
    <w:rsid w:val="00FB1300"/>
    <w:rsid w:val="00FB3A5C"/>
    <w:rsid w:val="00FB6E49"/>
    <w:rsid w:val="00FC1C6B"/>
    <w:rsid w:val="00FC6E78"/>
    <w:rsid w:val="00FD3DDE"/>
    <w:rsid w:val="00FE58C9"/>
    <w:rsid w:val="00FF0AD3"/>
    <w:rsid w:val="00FF2768"/>
    <w:rsid w:val="00FF2957"/>
    <w:rsid w:val="00FF4EBA"/>
    <w:rsid w:val="00FF6C6F"/>
    <w:rsid w:val="00FF6D3C"/>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02E7EC0"/>
  <w15:docId w15:val="{C3A721ED-4EF2-4401-9DF7-3B078C8E9B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pl-PL" w:bidi="ar-SA"/>
      </w:rPr>
    </w:rPrDefault>
    <w:pPrDefault>
      <w:pPr>
        <w:spacing w:after="120" w:line="276" w:lineRule="auto"/>
      </w:pPr>
    </w:pPrDefault>
  </w:docDefaults>
  <w:latentStyles w:defLockedState="0" w:defUIPriority="0" w:defSemiHidden="0" w:defUnhideWhenUsed="0" w:defQFormat="0" w:count="377">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qFormat="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iPriority="99" w:unhideWhenUsed="1"/>
    <w:lsdException w:name="Body Text Indent 2" w:semiHidden="1" w:uiPriority="99" w:unhideWhenUsed="1"/>
    <w:lsdException w:name="Body Text Indent 3" w:semiHidden="1" w:uiPriority="99"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ny">
    <w:name w:val="Normal"/>
    <w:rsid w:val="001E48B4"/>
    <w:rPr>
      <w:sz w:val="24"/>
      <w:szCs w:val="24"/>
    </w:rPr>
  </w:style>
  <w:style w:type="paragraph" w:styleId="Nagwek1">
    <w:name w:val="heading 1"/>
    <w:basedOn w:val="Normalny"/>
    <w:next w:val="Normalny"/>
    <w:link w:val="Nagwek1Znak"/>
    <w:qFormat/>
    <w:rsid w:val="00AA7AF6"/>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nhideWhenUsed/>
    <w:qFormat/>
    <w:rsid w:val="008E2F88"/>
    <w:pPr>
      <w:keepNext/>
      <w:keepLines/>
      <w:spacing w:before="200" w:after="0"/>
      <w:outlineLvl w:val="1"/>
    </w:pPr>
    <w:rPr>
      <w:rFonts w:asciiTheme="majorHAnsi" w:eastAsiaTheme="majorEastAsia" w:hAnsiTheme="majorHAnsi" w:cstheme="majorBidi"/>
      <w:b/>
      <w:bCs/>
      <w:color w:val="4F81BD" w:themeColor="accent1"/>
      <w:sz w:val="26"/>
      <w:szCs w:val="26"/>
      <w:lang w:eastAsia="en-US"/>
    </w:rPr>
  </w:style>
  <w:style w:type="paragraph" w:styleId="Nagwek3">
    <w:name w:val="heading 3"/>
    <w:basedOn w:val="Normalny"/>
    <w:next w:val="Normalny"/>
    <w:link w:val="Nagwek3Znak"/>
    <w:qFormat/>
    <w:rsid w:val="00AA7AF6"/>
    <w:pPr>
      <w:keepNext/>
      <w:spacing w:before="240" w:after="60"/>
      <w:outlineLvl w:val="2"/>
    </w:pPr>
    <w:rPr>
      <w:rFonts w:ascii="Arial" w:hAnsi="Arial" w:cs="Arial"/>
      <w:b/>
      <w:bCs/>
      <w:color w:val="000000"/>
      <w:sz w:val="26"/>
      <w:szCs w:val="26"/>
    </w:rPr>
  </w:style>
  <w:style w:type="paragraph" w:styleId="Nagwek4">
    <w:name w:val="heading 4"/>
    <w:basedOn w:val="Normalny"/>
    <w:next w:val="Normalny"/>
    <w:link w:val="Nagwek4Znak"/>
    <w:unhideWhenUsed/>
    <w:qFormat/>
    <w:rsid w:val="002E176C"/>
    <w:pPr>
      <w:keepNext/>
      <w:keepLines/>
      <w:spacing w:before="200" w:after="0"/>
      <w:outlineLvl w:val="3"/>
    </w:pPr>
    <w:rPr>
      <w:rFonts w:asciiTheme="majorHAnsi" w:eastAsiaTheme="majorEastAsia" w:hAnsiTheme="majorHAnsi" w:cstheme="majorBidi"/>
      <w:b/>
      <w:bCs/>
      <w:i/>
      <w:iCs/>
      <w:color w:val="4F81BD" w:themeColor="accent1"/>
      <w:sz w:val="22"/>
      <w:szCs w:val="22"/>
    </w:rPr>
  </w:style>
  <w:style w:type="paragraph" w:styleId="Nagwek5">
    <w:name w:val="heading 5"/>
    <w:basedOn w:val="Normalny"/>
    <w:next w:val="Normalny"/>
    <w:link w:val="Nagwek5Znak"/>
    <w:unhideWhenUsed/>
    <w:qFormat/>
    <w:rsid w:val="002E176C"/>
    <w:pPr>
      <w:keepNext/>
      <w:keepLines/>
      <w:spacing w:before="200" w:after="0"/>
      <w:outlineLvl w:val="4"/>
    </w:pPr>
    <w:rPr>
      <w:rFonts w:asciiTheme="majorHAnsi" w:eastAsiaTheme="majorEastAsia" w:hAnsiTheme="majorHAnsi" w:cstheme="majorBidi"/>
      <w:color w:val="243F60" w:themeColor="accent1" w:themeShade="7F"/>
      <w:sz w:val="22"/>
      <w:szCs w:val="22"/>
    </w:rPr>
  </w:style>
  <w:style w:type="paragraph" w:styleId="Nagwek6">
    <w:name w:val="heading 6"/>
    <w:basedOn w:val="Normalny"/>
    <w:next w:val="Normalny"/>
    <w:link w:val="Nagwek6Znak"/>
    <w:unhideWhenUsed/>
    <w:qFormat/>
    <w:rsid w:val="00F00EE1"/>
    <w:pPr>
      <w:tabs>
        <w:tab w:val="left" w:leader="dot" w:pos="0"/>
      </w:tabs>
      <w:suppressAutoHyphens/>
      <w:spacing w:before="240" w:after="60" w:line="360" w:lineRule="auto"/>
      <w:ind w:left="1152" w:hanging="1152"/>
      <w:jc w:val="both"/>
      <w:outlineLvl w:val="5"/>
    </w:pPr>
    <w:rPr>
      <w:rFonts w:ascii="Arial Narrow" w:eastAsia="Times New Roman" w:hAnsi="Arial Narrow" w:cs="Times New Roman"/>
      <w:b/>
      <w:bCs/>
      <w:sz w:val="22"/>
      <w:szCs w:val="22"/>
      <w:lang w:eastAsia="ar-SA"/>
    </w:rPr>
  </w:style>
  <w:style w:type="paragraph" w:styleId="Nagwek7">
    <w:name w:val="heading 7"/>
    <w:basedOn w:val="Normalny"/>
    <w:next w:val="Normalny"/>
    <w:link w:val="Nagwek7Znak"/>
    <w:unhideWhenUsed/>
    <w:qFormat/>
    <w:rsid w:val="00F00EE1"/>
    <w:pPr>
      <w:tabs>
        <w:tab w:val="left" w:leader="dot" w:pos="0"/>
      </w:tabs>
      <w:suppressAutoHyphens/>
      <w:spacing w:before="240" w:after="60" w:line="360" w:lineRule="auto"/>
      <w:ind w:left="1296" w:hanging="1296"/>
      <w:jc w:val="both"/>
      <w:outlineLvl w:val="6"/>
    </w:pPr>
    <w:rPr>
      <w:rFonts w:ascii="Arial Narrow" w:eastAsia="Times New Roman" w:hAnsi="Arial Narrow" w:cs="Times New Roman"/>
      <w:lang w:eastAsia="ar-SA"/>
    </w:rPr>
  </w:style>
  <w:style w:type="paragraph" w:styleId="Nagwek8">
    <w:name w:val="heading 8"/>
    <w:basedOn w:val="Normalny"/>
    <w:next w:val="Normalny"/>
    <w:link w:val="Nagwek8Znak"/>
    <w:unhideWhenUsed/>
    <w:qFormat/>
    <w:rsid w:val="00F00EE1"/>
    <w:pPr>
      <w:tabs>
        <w:tab w:val="left" w:leader="dot" w:pos="0"/>
      </w:tabs>
      <w:suppressAutoHyphens/>
      <w:spacing w:before="240" w:after="60" w:line="360" w:lineRule="auto"/>
      <w:ind w:left="1440" w:hanging="1440"/>
      <w:jc w:val="both"/>
      <w:outlineLvl w:val="7"/>
    </w:pPr>
    <w:rPr>
      <w:rFonts w:ascii="Arial Narrow" w:eastAsia="Times New Roman" w:hAnsi="Arial Narrow" w:cs="Times New Roman"/>
      <w:i/>
      <w:iCs/>
      <w:lang w:eastAsia="ar-SA"/>
    </w:rPr>
  </w:style>
  <w:style w:type="paragraph" w:styleId="Nagwek9">
    <w:name w:val="heading 9"/>
    <w:basedOn w:val="Normalny"/>
    <w:next w:val="Normalny"/>
    <w:link w:val="Nagwek9Znak"/>
    <w:unhideWhenUsed/>
    <w:qFormat/>
    <w:rsid w:val="00F00EE1"/>
    <w:pPr>
      <w:tabs>
        <w:tab w:val="left" w:leader="dot" w:pos="0"/>
      </w:tabs>
      <w:suppressAutoHyphens/>
      <w:spacing w:before="240" w:after="60" w:line="360" w:lineRule="auto"/>
      <w:ind w:left="1584" w:hanging="1584"/>
      <w:jc w:val="both"/>
      <w:outlineLvl w:val="8"/>
    </w:pPr>
    <w:rPr>
      <w:rFonts w:ascii="Calibri Light" w:eastAsia="Times New Roman" w:hAnsi="Calibri Light" w:cs="Times New Roman"/>
      <w:sz w:val="22"/>
      <w:szCs w:val="22"/>
      <w:lang w:eastAsia="ar-SA"/>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qFormat/>
    <w:rsid w:val="00D74F24"/>
    <w:pPr>
      <w:tabs>
        <w:tab w:val="center" w:pos="4536"/>
        <w:tab w:val="right" w:pos="9072"/>
      </w:tabs>
    </w:pPr>
  </w:style>
  <w:style w:type="paragraph" w:styleId="Stopka">
    <w:name w:val="footer"/>
    <w:basedOn w:val="Normalny"/>
    <w:link w:val="StopkaZnak"/>
    <w:uiPriority w:val="99"/>
    <w:rsid w:val="00D74F24"/>
    <w:pPr>
      <w:tabs>
        <w:tab w:val="center" w:pos="4536"/>
        <w:tab w:val="right" w:pos="9072"/>
      </w:tabs>
    </w:pPr>
  </w:style>
  <w:style w:type="paragraph" w:customStyle="1" w:styleId="StylFranzArialNarrowInterliniapojedyncze">
    <w:name w:val="Styl Franz + Arial Narrow Interlinia:  pojedyncze"/>
    <w:basedOn w:val="Normalny"/>
    <w:link w:val="StylFranzArialNarrowInterliniapojedynczeZnak"/>
    <w:rsid w:val="002E6A4A"/>
    <w:pPr>
      <w:jc w:val="both"/>
    </w:pPr>
    <w:rPr>
      <w:rFonts w:ascii="Arial Narrow" w:hAnsi="Arial Narrow"/>
      <w:sz w:val="22"/>
      <w:szCs w:val="22"/>
    </w:rPr>
  </w:style>
  <w:style w:type="character" w:customStyle="1" w:styleId="StylFranzArialNarrowInterliniapojedynczeZnak">
    <w:name w:val="Styl Franz + Arial Narrow Interlinia:  pojedyncze Znak"/>
    <w:basedOn w:val="Domylnaczcionkaakapitu"/>
    <w:link w:val="StylFranzArialNarrowInterliniapojedyncze"/>
    <w:rsid w:val="002E6A4A"/>
    <w:rPr>
      <w:rFonts w:ascii="Arial Narrow" w:hAnsi="Arial Narrow"/>
      <w:sz w:val="22"/>
      <w:szCs w:val="22"/>
      <w:lang w:val="pl-PL" w:eastAsia="pl-PL" w:bidi="ar-SA"/>
    </w:rPr>
  </w:style>
  <w:style w:type="paragraph" w:styleId="Tekstprzypisukocowego">
    <w:name w:val="endnote text"/>
    <w:basedOn w:val="Normalny"/>
    <w:link w:val="TekstprzypisukocowegoZnak"/>
    <w:uiPriority w:val="99"/>
    <w:semiHidden/>
    <w:rsid w:val="00673632"/>
    <w:rPr>
      <w:sz w:val="20"/>
      <w:szCs w:val="20"/>
    </w:rPr>
  </w:style>
  <w:style w:type="character" w:styleId="Odwoanieprzypisukocowego">
    <w:name w:val="endnote reference"/>
    <w:basedOn w:val="Domylnaczcionkaakapitu"/>
    <w:uiPriority w:val="99"/>
    <w:semiHidden/>
    <w:rsid w:val="00673632"/>
    <w:rPr>
      <w:vertAlign w:val="superscript"/>
    </w:rPr>
  </w:style>
  <w:style w:type="paragraph" w:styleId="Spistreci2">
    <w:name w:val="toc 2"/>
    <w:basedOn w:val="Normalny"/>
    <w:next w:val="Normalny"/>
    <w:autoRedefine/>
    <w:uiPriority w:val="39"/>
    <w:qFormat/>
    <w:rsid w:val="00924F7F"/>
    <w:pPr>
      <w:spacing w:before="240" w:after="0"/>
    </w:pPr>
    <w:rPr>
      <w:b/>
      <w:bCs/>
      <w:sz w:val="20"/>
      <w:szCs w:val="20"/>
    </w:rPr>
  </w:style>
  <w:style w:type="paragraph" w:styleId="Tekstprzypisudolnego">
    <w:name w:val="footnote text"/>
    <w:basedOn w:val="Normalny"/>
    <w:link w:val="TekstprzypisudolnegoZnak"/>
    <w:rsid w:val="005F6B60"/>
    <w:rPr>
      <w:sz w:val="20"/>
      <w:szCs w:val="20"/>
    </w:rPr>
  </w:style>
  <w:style w:type="character" w:customStyle="1" w:styleId="TekstprzypisudolnegoZnak">
    <w:name w:val="Tekst przypisu dolnego Znak"/>
    <w:basedOn w:val="Domylnaczcionkaakapitu"/>
    <w:link w:val="Tekstprzypisudolnego"/>
    <w:rsid w:val="005F6B60"/>
  </w:style>
  <w:style w:type="character" w:styleId="Odwoanieprzypisudolnego">
    <w:name w:val="footnote reference"/>
    <w:basedOn w:val="Domylnaczcionkaakapitu"/>
    <w:rsid w:val="005F6B60"/>
    <w:rPr>
      <w:vertAlign w:val="superscript"/>
    </w:rPr>
  </w:style>
  <w:style w:type="character" w:customStyle="1" w:styleId="StopkaZnak">
    <w:name w:val="Stopka Znak"/>
    <w:basedOn w:val="Domylnaczcionkaakapitu"/>
    <w:link w:val="Stopka"/>
    <w:uiPriority w:val="99"/>
    <w:rsid w:val="009801E7"/>
    <w:rPr>
      <w:sz w:val="24"/>
      <w:szCs w:val="24"/>
    </w:rPr>
  </w:style>
  <w:style w:type="paragraph" w:styleId="Tekstdymka">
    <w:name w:val="Balloon Text"/>
    <w:basedOn w:val="Normalny"/>
    <w:link w:val="TekstdymkaZnak"/>
    <w:rsid w:val="00747DA5"/>
    <w:rPr>
      <w:rFonts w:ascii="Tahoma" w:hAnsi="Tahoma" w:cs="Tahoma"/>
      <w:sz w:val="16"/>
      <w:szCs w:val="16"/>
    </w:rPr>
  </w:style>
  <w:style w:type="character" w:customStyle="1" w:styleId="TekstdymkaZnak">
    <w:name w:val="Tekst dymka Znak"/>
    <w:basedOn w:val="Domylnaczcionkaakapitu"/>
    <w:link w:val="Tekstdymka"/>
    <w:rsid w:val="00747DA5"/>
    <w:rPr>
      <w:rFonts w:ascii="Tahoma" w:hAnsi="Tahoma" w:cs="Tahoma"/>
      <w:sz w:val="16"/>
      <w:szCs w:val="16"/>
    </w:rPr>
  </w:style>
  <w:style w:type="table" w:styleId="Tabela-Siatka">
    <w:name w:val="Table Grid"/>
    <w:basedOn w:val="Standardowy"/>
    <w:uiPriority w:val="59"/>
    <w:rsid w:val="00567D43"/>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Tabela-Klasyczny2">
    <w:name w:val="Table Classic 2"/>
    <w:basedOn w:val="Standardowy"/>
    <w:rsid w:val="00567D43"/>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Kolorowasiatka1">
    <w:name w:val="Kolorowa siatka1"/>
    <w:basedOn w:val="Standardowy"/>
    <w:uiPriority w:val="73"/>
    <w:rsid w:val="00567D43"/>
    <w:rPr>
      <w:color w:val="000000"/>
    </w:rPr>
    <w:tblPr>
      <w:tblStyleRowBandSize w:val="1"/>
      <w:tblStyleColBandSize w:val="1"/>
      <w:tblBorders>
        <w:insideH w:val="single" w:sz="4" w:space="0" w:color="FFFFFF"/>
      </w:tblBorders>
    </w:tblPr>
    <w:tcPr>
      <w:shd w:val="clear" w:color="auto" w:fill="CCCCCC"/>
    </w:tcPr>
    <w:tblStylePr w:type="firstRow">
      <w:rPr>
        <w:b/>
        <w:bCs/>
      </w:rPr>
      <w:tblPr/>
      <w:tcPr>
        <w:shd w:val="clear" w:color="auto" w:fill="999999"/>
      </w:tcPr>
    </w:tblStylePr>
    <w:tblStylePr w:type="lastRow">
      <w:rPr>
        <w:b/>
        <w:bCs/>
        <w:color w:val="000000"/>
      </w:rPr>
      <w:tblPr/>
      <w:tcPr>
        <w:shd w:val="clear" w:color="auto" w:fill="999999"/>
      </w:tcPr>
    </w:tblStylePr>
    <w:tblStylePr w:type="firstCol">
      <w:rPr>
        <w:color w:val="FFFFFF"/>
      </w:rPr>
      <w:tblPr/>
      <w:tcPr>
        <w:shd w:val="clear" w:color="auto" w:fill="000000"/>
      </w:tcPr>
    </w:tblStylePr>
    <w:tblStylePr w:type="lastCol">
      <w:rPr>
        <w:color w:val="FFFFFF"/>
      </w:rPr>
      <w:tblPr/>
      <w:tcPr>
        <w:shd w:val="clear" w:color="auto" w:fill="000000"/>
      </w:tcPr>
    </w:tblStylePr>
    <w:tblStylePr w:type="band1Vert">
      <w:tblPr/>
      <w:tcPr>
        <w:shd w:val="clear" w:color="auto" w:fill="808080"/>
      </w:tcPr>
    </w:tblStylePr>
    <w:tblStylePr w:type="band1Horz">
      <w:tblPr/>
      <w:tcPr>
        <w:shd w:val="clear" w:color="auto" w:fill="808080"/>
      </w:tcPr>
    </w:tblStylePr>
  </w:style>
  <w:style w:type="table" w:styleId="Kolorowasiatkaakcent2">
    <w:name w:val="Colorful Grid Accent 2"/>
    <w:basedOn w:val="Standardowy"/>
    <w:uiPriority w:val="73"/>
    <w:rsid w:val="00567D43"/>
    <w:rPr>
      <w:color w:val="000000"/>
    </w:rPr>
    <w:tblPr>
      <w:tblStyleRowBandSize w:val="1"/>
      <w:tblStyleColBandSize w:val="1"/>
      <w:tblBorders>
        <w:insideH w:val="single" w:sz="4" w:space="0" w:color="FFFFFF"/>
      </w:tblBorders>
    </w:tblPr>
    <w:tcPr>
      <w:shd w:val="clear" w:color="auto" w:fill="F2DBDB"/>
    </w:tcPr>
    <w:tblStylePr w:type="firstRow">
      <w:rPr>
        <w:b/>
        <w:bCs/>
      </w:rPr>
      <w:tblPr/>
      <w:tcPr>
        <w:shd w:val="clear" w:color="auto" w:fill="E5B8B7"/>
      </w:tcPr>
    </w:tblStylePr>
    <w:tblStylePr w:type="lastRow">
      <w:rPr>
        <w:b/>
        <w:bCs/>
        <w:color w:val="000000"/>
      </w:rPr>
      <w:tblPr/>
      <w:tcPr>
        <w:shd w:val="clear" w:color="auto" w:fill="E5B8B7"/>
      </w:tcPr>
    </w:tblStylePr>
    <w:tblStylePr w:type="firstCol">
      <w:rPr>
        <w:color w:val="FFFFFF"/>
      </w:rPr>
      <w:tblPr/>
      <w:tcPr>
        <w:shd w:val="clear" w:color="auto" w:fill="943634"/>
      </w:tcPr>
    </w:tblStylePr>
    <w:tblStylePr w:type="lastCol">
      <w:rPr>
        <w:color w:val="FFFFFF"/>
      </w:rPr>
      <w:tblPr/>
      <w:tcPr>
        <w:shd w:val="clear" w:color="auto" w:fill="943634"/>
      </w:tcPr>
    </w:tblStylePr>
    <w:tblStylePr w:type="band1Vert">
      <w:tblPr/>
      <w:tcPr>
        <w:shd w:val="clear" w:color="auto" w:fill="DFA7A6"/>
      </w:tcPr>
    </w:tblStylePr>
    <w:tblStylePr w:type="band1Horz">
      <w:tblPr/>
      <w:tcPr>
        <w:shd w:val="clear" w:color="auto" w:fill="DFA7A6"/>
      </w:tcPr>
    </w:tblStylePr>
  </w:style>
  <w:style w:type="table" w:styleId="rednialista2akcent2">
    <w:name w:val="Medium List 2 Accent 2"/>
    <w:basedOn w:val="Standardowy"/>
    <w:uiPriority w:val="66"/>
    <w:rsid w:val="00567D43"/>
    <w:rPr>
      <w:rFonts w:ascii="Cambria" w:hAnsi="Cambria"/>
      <w:color w:val="000000"/>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rPr>
        <w:sz w:val="24"/>
        <w:szCs w:val="24"/>
      </w:rPr>
      <w:tblPr/>
      <w:tcPr>
        <w:tcBorders>
          <w:top w:val="nil"/>
          <w:left w:val="nil"/>
          <w:bottom w:val="single" w:sz="24" w:space="0" w:color="C0504D"/>
          <w:right w:val="nil"/>
          <w:insideH w:val="nil"/>
          <w:insideV w:val="nil"/>
        </w:tcBorders>
        <w:shd w:val="clear" w:color="auto" w:fill="FFFFFF"/>
      </w:tcPr>
    </w:tblStylePr>
    <w:tblStylePr w:type="lastRow">
      <w:tblPr/>
      <w:tcPr>
        <w:tcBorders>
          <w:top w:val="single" w:sz="8" w:space="0" w:color="C0504D"/>
          <w:left w:val="nil"/>
          <w:bottom w:val="nil"/>
          <w:right w:val="nil"/>
          <w:insideH w:val="nil"/>
          <w:insideV w:val="nil"/>
        </w:tcBorders>
        <w:shd w:val="clear" w:color="auto" w:fill="FFFFFF"/>
      </w:tcPr>
    </w:tblStylePr>
    <w:tblStylePr w:type="firstCol">
      <w:tblPr/>
      <w:tcPr>
        <w:tcBorders>
          <w:top w:val="nil"/>
          <w:left w:val="nil"/>
          <w:bottom w:val="nil"/>
          <w:right w:val="single" w:sz="8" w:space="0" w:color="C0504D"/>
          <w:insideH w:val="nil"/>
          <w:insideV w:val="nil"/>
        </w:tcBorders>
        <w:shd w:val="clear" w:color="auto" w:fill="FFFFFF"/>
      </w:tcPr>
    </w:tblStylePr>
    <w:tblStylePr w:type="lastCol">
      <w:tblPr/>
      <w:tcPr>
        <w:tcBorders>
          <w:top w:val="nil"/>
          <w:left w:val="single" w:sz="8" w:space="0" w:color="C0504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EFD3D2"/>
      </w:tcPr>
    </w:tblStylePr>
    <w:tblStylePr w:type="band1Horz">
      <w:tblPr/>
      <w:tcPr>
        <w:tcBorders>
          <w:top w:val="nil"/>
          <w:bottom w:val="nil"/>
          <w:insideH w:val="nil"/>
          <w:insideV w:val="nil"/>
        </w:tcBorders>
        <w:shd w:val="clear" w:color="auto" w:fill="EFD3D2"/>
      </w:tcPr>
    </w:tblStylePr>
    <w:tblStylePr w:type="nwCell">
      <w:tblPr/>
      <w:tcPr>
        <w:shd w:val="clear" w:color="auto" w:fill="FFFFFF"/>
      </w:tcPr>
    </w:tblStylePr>
    <w:tblStylePr w:type="swCell">
      <w:tblPr/>
      <w:tcPr>
        <w:tcBorders>
          <w:top w:val="nil"/>
        </w:tcBorders>
      </w:tcPr>
    </w:tblStylePr>
  </w:style>
  <w:style w:type="table" w:styleId="Tabela-Delikatny2">
    <w:name w:val="Table Subtle 2"/>
    <w:basedOn w:val="Standardowy"/>
    <w:rsid w:val="00567D43"/>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1">
    <w:name w:val="Table Subtle 1"/>
    <w:basedOn w:val="Standardowy"/>
    <w:rsid w:val="00567D43"/>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rsid w:val="00567D43"/>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Jasnecieniowanieakcent2">
    <w:name w:val="Light Shading Accent 2"/>
    <w:basedOn w:val="Standardowy"/>
    <w:uiPriority w:val="60"/>
    <w:rsid w:val="00567D43"/>
    <w:rPr>
      <w:color w:val="943634"/>
    </w:rPr>
    <w:tblPr>
      <w:tblStyleRowBandSize w:val="1"/>
      <w:tblStyleColBandSize w:val="1"/>
      <w:tblBorders>
        <w:top w:val="single" w:sz="8" w:space="0" w:color="C0504D"/>
        <w:bottom w:val="single" w:sz="8" w:space="0" w:color="C0504D"/>
      </w:tblBorders>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styleId="Tabela-Wspczesny">
    <w:name w:val="Table Contemporary"/>
    <w:basedOn w:val="Standardowy"/>
    <w:rsid w:val="00567D43"/>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kapitzlist">
    <w:name w:val="List Paragraph"/>
    <w:basedOn w:val="Normalny"/>
    <w:link w:val="AkapitzlistZnak"/>
    <w:uiPriority w:val="34"/>
    <w:qFormat/>
    <w:rsid w:val="00F605A3"/>
    <w:pPr>
      <w:ind w:left="720"/>
      <w:contextualSpacing/>
    </w:pPr>
  </w:style>
  <w:style w:type="character" w:styleId="Hipercze">
    <w:name w:val="Hyperlink"/>
    <w:basedOn w:val="Domylnaczcionkaakapitu"/>
    <w:uiPriority w:val="99"/>
    <w:rsid w:val="00261CC0"/>
    <w:rPr>
      <w:color w:val="0000FF"/>
      <w:u w:val="single"/>
    </w:rPr>
  </w:style>
  <w:style w:type="table" w:styleId="Tabela-Elegancki">
    <w:name w:val="Table Elegant"/>
    <w:basedOn w:val="Standardowy"/>
    <w:rsid w:val="00E747CD"/>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character" w:styleId="Numerstrony">
    <w:name w:val="page number"/>
    <w:basedOn w:val="Domylnaczcionkaakapitu"/>
    <w:rsid w:val="00151CB9"/>
  </w:style>
  <w:style w:type="character" w:customStyle="1" w:styleId="Nagwek4Znak">
    <w:name w:val="Nagłówek 4 Znak"/>
    <w:basedOn w:val="Domylnaczcionkaakapitu"/>
    <w:link w:val="Nagwek4"/>
    <w:rsid w:val="002E176C"/>
    <w:rPr>
      <w:rFonts w:asciiTheme="majorHAnsi" w:eastAsiaTheme="majorEastAsia" w:hAnsiTheme="majorHAnsi" w:cstheme="majorBidi"/>
      <w:b/>
      <w:bCs/>
      <w:i/>
      <w:iCs/>
      <w:color w:val="4F81BD" w:themeColor="accent1"/>
    </w:rPr>
  </w:style>
  <w:style w:type="character" w:customStyle="1" w:styleId="Nagwek5Znak">
    <w:name w:val="Nagłówek 5 Znak"/>
    <w:basedOn w:val="Domylnaczcionkaakapitu"/>
    <w:link w:val="Nagwek5"/>
    <w:rsid w:val="002E176C"/>
    <w:rPr>
      <w:rFonts w:asciiTheme="majorHAnsi" w:eastAsiaTheme="majorEastAsia" w:hAnsiTheme="majorHAnsi" w:cstheme="majorBidi"/>
      <w:color w:val="243F60" w:themeColor="accent1" w:themeShade="7F"/>
    </w:rPr>
  </w:style>
  <w:style w:type="character" w:styleId="HTML-klawiatura">
    <w:name w:val="HTML Keyboard"/>
    <w:aliases w:val="ArchiCo"/>
    <w:rsid w:val="002E176C"/>
  </w:style>
  <w:style w:type="paragraph" w:styleId="Tekstpodstawowy">
    <w:name w:val="Body Text"/>
    <w:basedOn w:val="Normalny"/>
    <w:link w:val="TekstpodstawowyZnak"/>
    <w:rsid w:val="002E176C"/>
    <w:pPr>
      <w:widowControl w:val="0"/>
      <w:suppressAutoHyphens/>
    </w:pPr>
    <w:rPr>
      <w:rFonts w:ascii="Arial" w:hAnsi="Arial" w:cs="Times"/>
      <w:szCs w:val="20"/>
      <w:lang w:eastAsia="ar-SA"/>
    </w:rPr>
  </w:style>
  <w:style w:type="character" w:customStyle="1" w:styleId="TekstpodstawowyZnak">
    <w:name w:val="Tekst podstawowy Znak"/>
    <w:basedOn w:val="Domylnaczcionkaakapitu"/>
    <w:link w:val="Tekstpodstawowy"/>
    <w:rsid w:val="002E176C"/>
    <w:rPr>
      <w:rFonts w:ascii="Arial" w:hAnsi="Arial" w:cs="Times"/>
      <w:sz w:val="24"/>
      <w:lang w:eastAsia="ar-SA"/>
    </w:rPr>
  </w:style>
  <w:style w:type="character" w:customStyle="1" w:styleId="NagwekZnak">
    <w:name w:val="Nagłówek Znak"/>
    <w:basedOn w:val="Domylnaczcionkaakapitu"/>
    <w:link w:val="Nagwek"/>
    <w:uiPriority w:val="99"/>
    <w:rsid w:val="002E176C"/>
    <w:rPr>
      <w:sz w:val="24"/>
      <w:szCs w:val="24"/>
    </w:rPr>
  </w:style>
  <w:style w:type="table" w:customStyle="1" w:styleId="Jasnecieniowanie1">
    <w:name w:val="Jasne cieniowanie1"/>
    <w:basedOn w:val="Standardowy"/>
    <w:uiPriority w:val="60"/>
    <w:rsid w:val="002E176C"/>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Jasnecieniowanieakcent11">
    <w:name w:val="Jasne cieniowanie — akcent 11"/>
    <w:basedOn w:val="Standardowy"/>
    <w:uiPriority w:val="60"/>
    <w:rsid w:val="002E176C"/>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OpisPB">
    <w:name w:val="Opis PB"/>
    <w:basedOn w:val="Normalny"/>
    <w:rsid w:val="00E00F26"/>
    <w:pPr>
      <w:tabs>
        <w:tab w:val="num" w:pos="397"/>
      </w:tabs>
      <w:spacing w:line="360" w:lineRule="auto"/>
      <w:ind w:left="397" w:hanging="397"/>
      <w:jc w:val="both"/>
    </w:pPr>
    <w:rPr>
      <w:rFonts w:ascii="Arial" w:eastAsia="Times" w:hAnsi="Arial"/>
      <w:sz w:val="18"/>
      <w:szCs w:val="20"/>
      <w:lang w:val="en-US"/>
    </w:rPr>
  </w:style>
  <w:style w:type="character" w:customStyle="1" w:styleId="Nagwek1Znak">
    <w:name w:val="Nagłówek 1 Znak"/>
    <w:basedOn w:val="Domylnaczcionkaakapitu"/>
    <w:link w:val="Nagwek1"/>
    <w:uiPriority w:val="9"/>
    <w:rsid w:val="00AA7AF6"/>
    <w:rPr>
      <w:rFonts w:asciiTheme="majorHAnsi" w:eastAsiaTheme="majorEastAsia" w:hAnsiTheme="majorHAnsi" w:cstheme="majorBidi"/>
      <w:b/>
      <w:bCs/>
      <w:color w:val="365F91" w:themeColor="accent1" w:themeShade="BF"/>
      <w:sz w:val="28"/>
      <w:szCs w:val="28"/>
    </w:rPr>
  </w:style>
  <w:style w:type="paragraph" w:styleId="Spistreci3">
    <w:name w:val="toc 3"/>
    <w:basedOn w:val="Normalny"/>
    <w:next w:val="Normalny"/>
    <w:autoRedefine/>
    <w:uiPriority w:val="39"/>
    <w:qFormat/>
    <w:rsid w:val="00924F7F"/>
    <w:pPr>
      <w:spacing w:after="0"/>
      <w:ind w:left="240"/>
    </w:pPr>
    <w:rPr>
      <w:sz w:val="20"/>
      <w:szCs w:val="20"/>
    </w:rPr>
  </w:style>
  <w:style w:type="character" w:customStyle="1" w:styleId="Nagwek3Znak">
    <w:name w:val="Nagłówek 3 Znak"/>
    <w:basedOn w:val="Domylnaczcionkaakapitu"/>
    <w:link w:val="Nagwek3"/>
    <w:rsid w:val="00AA7AF6"/>
    <w:rPr>
      <w:rFonts w:ascii="Arial" w:hAnsi="Arial" w:cs="Arial"/>
      <w:b/>
      <w:bCs/>
      <w:color w:val="000000"/>
      <w:sz w:val="26"/>
      <w:szCs w:val="26"/>
    </w:rPr>
  </w:style>
  <w:style w:type="paragraph" w:styleId="Spistreci1">
    <w:name w:val="toc 1"/>
    <w:basedOn w:val="Normalny"/>
    <w:next w:val="Normalny"/>
    <w:autoRedefine/>
    <w:uiPriority w:val="39"/>
    <w:qFormat/>
    <w:rsid w:val="00924F7F"/>
    <w:pPr>
      <w:spacing w:before="360" w:after="0"/>
    </w:pPr>
    <w:rPr>
      <w:rFonts w:asciiTheme="majorHAnsi" w:hAnsiTheme="majorHAnsi"/>
      <w:b/>
      <w:bCs/>
      <w:caps/>
    </w:rPr>
  </w:style>
  <w:style w:type="paragraph" w:styleId="Lista">
    <w:name w:val="List"/>
    <w:basedOn w:val="Normalny"/>
    <w:rsid w:val="00AA7AF6"/>
    <w:pPr>
      <w:ind w:left="283" w:hanging="283"/>
    </w:pPr>
    <w:rPr>
      <w:rFonts w:ascii="Arial" w:hAnsi="Arial"/>
      <w:szCs w:val="20"/>
    </w:rPr>
  </w:style>
  <w:style w:type="paragraph" w:styleId="Tekstpodstawowywcity">
    <w:name w:val="Body Text Indent"/>
    <w:basedOn w:val="Normalny"/>
    <w:link w:val="TekstpodstawowywcityZnak"/>
    <w:rsid w:val="005D0706"/>
    <w:pPr>
      <w:ind w:left="283"/>
    </w:pPr>
  </w:style>
  <w:style w:type="character" w:customStyle="1" w:styleId="TekstpodstawowywcityZnak">
    <w:name w:val="Tekst podstawowy wcięty Znak"/>
    <w:basedOn w:val="Domylnaczcionkaakapitu"/>
    <w:link w:val="Tekstpodstawowywcity"/>
    <w:rsid w:val="005D0706"/>
    <w:rPr>
      <w:sz w:val="24"/>
      <w:szCs w:val="24"/>
    </w:rPr>
  </w:style>
  <w:style w:type="paragraph" w:styleId="Zwykytekst">
    <w:name w:val="Plain Text"/>
    <w:basedOn w:val="Normalny"/>
    <w:link w:val="ZwykytekstZnak"/>
    <w:rsid w:val="005D0706"/>
    <w:pPr>
      <w:widowControl w:val="0"/>
    </w:pPr>
    <w:rPr>
      <w:rFonts w:ascii="Courier New" w:hAnsi="Courier New"/>
      <w:snapToGrid w:val="0"/>
      <w:sz w:val="20"/>
      <w:szCs w:val="20"/>
    </w:rPr>
  </w:style>
  <w:style w:type="character" w:customStyle="1" w:styleId="ZwykytekstZnak">
    <w:name w:val="Zwykły tekst Znak"/>
    <w:basedOn w:val="Domylnaczcionkaakapitu"/>
    <w:link w:val="Zwykytekst"/>
    <w:rsid w:val="005D0706"/>
    <w:rPr>
      <w:rFonts w:ascii="Courier New" w:hAnsi="Courier New"/>
      <w:snapToGrid w:val="0"/>
    </w:rPr>
  </w:style>
  <w:style w:type="paragraph" w:styleId="Tekstpodstawowy2">
    <w:name w:val="Body Text 2"/>
    <w:basedOn w:val="Normalny"/>
    <w:link w:val="Tekstpodstawowy2Znak"/>
    <w:uiPriority w:val="99"/>
    <w:unhideWhenUsed/>
    <w:rsid w:val="005D0706"/>
    <w:pPr>
      <w:widowControl w:val="0"/>
      <w:suppressAutoHyphens/>
      <w:spacing w:line="480" w:lineRule="auto"/>
    </w:pPr>
    <w:rPr>
      <w:rFonts w:eastAsia="Tahoma"/>
    </w:rPr>
  </w:style>
  <w:style w:type="character" w:customStyle="1" w:styleId="Tekstpodstawowy2Znak">
    <w:name w:val="Tekst podstawowy 2 Znak"/>
    <w:basedOn w:val="Domylnaczcionkaakapitu"/>
    <w:link w:val="Tekstpodstawowy2"/>
    <w:uiPriority w:val="99"/>
    <w:rsid w:val="005D0706"/>
    <w:rPr>
      <w:rFonts w:eastAsia="Tahoma"/>
      <w:sz w:val="24"/>
      <w:szCs w:val="24"/>
    </w:rPr>
  </w:style>
  <w:style w:type="paragraph" w:customStyle="1" w:styleId="Normalny2">
    <w:name w:val="Normalny 2"/>
    <w:basedOn w:val="Normalny"/>
    <w:link w:val="Normalny2Znak"/>
    <w:rsid w:val="00DB2E3E"/>
    <w:pPr>
      <w:spacing w:before="120"/>
      <w:ind w:firstLine="357"/>
      <w:jc w:val="both"/>
      <w:textAlignment w:val="top"/>
    </w:pPr>
    <w:rPr>
      <w:rFonts w:ascii="Arial" w:eastAsia="Calibri" w:hAnsi="Arial"/>
      <w:color w:val="000000"/>
      <w:sz w:val="22"/>
      <w:szCs w:val="22"/>
      <w:lang w:val="fr-FR"/>
    </w:rPr>
  </w:style>
  <w:style w:type="character" w:customStyle="1" w:styleId="Normalny2Znak">
    <w:name w:val="Normalny 2 Znak"/>
    <w:basedOn w:val="Domylnaczcionkaakapitu"/>
    <w:link w:val="Normalny2"/>
    <w:rsid w:val="00DB2E3E"/>
    <w:rPr>
      <w:rFonts w:ascii="Arial" w:eastAsia="Calibri" w:hAnsi="Arial"/>
      <w:color w:val="000000"/>
      <w:sz w:val="22"/>
      <w:szCs w:val="22"/>
      <w:lang w:val="fr-FR"/>
    </w:rPr>
  </w:style>
  <w:style w:type="character" w:customStyle="1" w:styleId="WW8Num16z0">
    <w:name w:val="WW8Num16z0"/>
    <w:rsid w:val="008340CE"/>
    <w:rPr>
      <w:rFonts w:ascii="Wingdings" w:hAnsi="Wingdings" w:cs="Times New Roman"/>
      <w:sz w:val="16"/>
      <w:szCs w:val="16"/>
    </w:rPr>
  </w:style>
  <w:style w:type="paragraph" w:customStyle="1" w:styleId="Tekstpodstawowy21">
    <w:name w:val="Tekst podstawowy 21"/>
    <w:basedOn w:val="Normalny"/>
    <w:rsid w:val="001025BF"/>
    <w:pPr>
      <w:widowControl w:val="0"/>
      <w:tabs>
        <w:tab w:val="left" w:pos="360"/>
      </w:tabs>
      <w:suppressAutoHyphens/>
      <w:jc w:val="both"/>
    </w:pPr>
    <w:rPr>
      <w:rFonts w:eastAsia="Lucida Sans Unicode"/>
      <w:kern w:val="1"/>
      <w:szCs w:val="20"/>
      <w:lang w:eastAsia="en-US"/>
    </w:rPr>
  </w:style>
  <w:style w:type="paragraph" w:customStyle="1" w:styleId="KMRstandard">
    <w:name w:val="KMR_standard"/>
    <w:link w:val="KMRstandardZnak"/>
    <w:qFormat/>
    <w:rsid w:val="006B1D84"/>
    <w:pPr>
      <w:spacing w:before="120" w:after="0"/>
      <w:ind w:firstLine="709"/>
      <w:jc w:val="both"/>
    </w:pPr>
    <w:rPr>
      <w:rFonts w:ascii="Arial Narrow" w:hAnsi="Arial Narrow" w:cs="Arial"/>
      <w:sz w:val="24"/>
    </w:rPr>
  </w:style>
  <w:style w:type="character" w:customStyle="1" w:styleId="KMRstandardZnak">
    <w:name w:val="KMR_standard Znak"/>
    <w:basedOn w:val="Domylnaczcionkaakapitu"/>
    <w:link w:val="KMRstandard"/>
    <w:rsid w:val="006B1D84"/>
    <w:rPr>
      <w:rFonts w:ascii="Arial Narrow" w:hAnsi="Arial Narrow" w:cs="Arial"/>
      <w:sz w:val="24"/>
    </w:rPr>
  </w:style>
  <w:style w:type="paragraph" w:customStyle="1" w:styleId="KMRNagwek1">
    <w:name w:val="KMR_Nagłówek_1"/>
    <w:basedOn w:val="KMRstandard"/>
    <w:next w:val="KMRNagwek2"/>
    <w:link w:val="KMRNagwek1Znak"/>
    <w:qFormat/>
    <w:rsid w:val="00545C8B"/>
    <w:pPr>
      <w:numPr>
        <w:ilvl w:val="1"/>
        <w:numId w:val="6"/>
      </w:numPr>
      <w:spacing w:after="120"/>
      <w:ind w:left="788" w:hanging="431"/>
    </w:pPr>
    <w:rPr>
      <w:rFonts w:eastAsia="Times New Roman"/>
      <w:b/>
      <w:kern w:val="24"/>
      <w:szCs w:val="32"/>
    </w:rPr>
  </w:style>
  <w:style w:type="character" w:customStyle="1" w:styleId="KMRNagwek1Znak">
    <w:name w:val="KMR_Nagłówek_1 Znak"/>
    <w:basedOn w:val="Domylnaczcionkaakapitu"/>
    <w:link w:val="KMRNagwek1"/>
    <w:rsid w:val="00545C8B"/>
    <w:rPr>
      <w:rFonts w:ascii="Arial Narrow" w:eastAsia="Times New Roman" w:hAnsi="Arial Narrow" w:cs="Arial"/>
      <w:b/>
      <w:kern w:val="24"/>
      <w:sz w:val="24"/>
      <w:szCs w:val="32"/>
    </w:rPr>
  </w:style>
  <w:style w:type="paragraph" w:customStyle="1" w:styleId="KMRNagwek2">
    <w:name w:val="KMR_Nagłówek_2"/>
    <w:basedOn w:val="KMRstandard"/>
    <w:next w:val="KMRNagwek3"/>
    <w:link w:val="KMRNagwek2Znak"/>
    <w:qFormat/>
    <w:rsid w:val="006B6E3D"/>
    <w:pPr>
      <w:numPr>
        <w:ilvl w:val="2"/>
        <w:numId w:val="6"/>
      </w:numPr>
    </w:pPr>
    <w:rPr>
      <w:rFonts w:eastAsia="Times New Roman"/>
      <w:b/>
      <w:kern w:val="1"/>
      <w:szCs w:val="24"/>
    </w:rPr>
  </w:style>
  <w:style w:type="paragraph" w:customStyle="1" w:styleId="KMRNagwek3">
    <w:name w:val="KMR_Nagłówek_3"/>
    <w:basedOn w:val="KMRstandard"/>
    <w:next w:val="KMRstandard"/>
    <w:link w:val="KMRNagwek3Znak"/>
    <w:qFormat/>
    <w:rsid w:val="001E48B4"/>
    <w:pPr>
      <w:numPr>
        <w:ilvl w:val="3"/>
        <w:numId w:val="6"/>
      </w:numPr>
    </w:pPr>
    <w:rPr>
      <w:rFonts w:eastAsia="Times New Roman"/>
      <w:kern w:val="1"/>
      <w:szCs w:val="24"/>
      <w:u w:val="single"/>
    </w:rPr>
  </w:style>
  <w:style w:type="paragraph" w:customStyle="1" w:styleId="KMRNagwek0">
    <w:name w:val="KMR_Nagłówek_0"/>
    <w:basedOn w:val="KMRstandard"/>
    <w:next w:val="KMRNagwek1"/>
    <w:link w:val="KMRNagwek0Znak"/>
    <w:qFormat/>
    <w:rsid w:val="006A6AD5"/>
    <w:pPr>
      <w:numPr>
        <w:numId w:val="2"/>
      </w:numPr>
      <w:spacing w:before="240" w:after="240"/>
      <w:jc w:val="center"/>
    </w:pPr>
    <w:rPr>
      <w:b/>
      <w:sz w:val="40"/>
      <w:szCs w:val="32"/>
    </w:rPr>
  </w:style>
  <w:style w:type="paragraph" w:customStyle="1" w:styleId="KMRpunkt">
    <w:name w:val="KMR_punkt"/>
    <w:basedOn w:val="KMRstandard"/>
    <w:link w:val="KMRpunktZnak"/>
    <w:qFormat/>
    <w:rsid w:val="008E2F88"/>
    <w:pPr>
      <w:numPr>
        <w:numId w:val="1"/>
      </w:numPr>
      <w:spacing w:before="60"/>
    </w:pPr>
  </w:style>
  <w:style w:type="character" w:customStyle="1" w:styleId="KMRpunktZnak">
    <w:name w:val="KMR_punkt Znak"/>
    <w:basedOn w:val="KMRstandardZnak"/>
    <w:link w:val="KMRpunkt"/>
    <w:rsid w:val="008E2F88"/>
    <w:rPr>
      <w:rFonts w:ascii="Arial Narrow" w:hAnsi="Arial Narrow" w:cs="Arial"/>
      <w:sz w:val="24"/>
    </w:rPr>
  </w:style>
  <w:style w:type="paragraph" w:customStyle="1" w:styleId="Tekstkomentarza2">
    <w:name w:val="Tekst komentarza2"/>
    <w:basedOn w:val="Normalny"/>
    <w:rsid w:val="000345E0"/>
    <w:pPr>
      <w:widowControl w:val="0"/>
      <w:numPr>
        <w:numId w:val="3"/>
      </w:numPr>
      <w:ind w:left="0" w:firstLine="0"/>
    </w:pPr>
    <w:rPr>
      <w:sz w:val="22"/>
      <w:szCs w:val="20"/>
    </w:rPr>
  </w:style>
  <w:style w:type="paragraph" w:styleId="Nagwekspisutreci">
    <w:name w:val="TOC Heading"/>
    <w:basedOn w:val="Nagwek1"/>
    <w:next w:val="Normalny"/>
    <w:uiPriority w:val="39"/>
    <w:unhideWhenUsed/>
    <w:qFormat/>
    <w:rsid w:val="00B47D99"/>
    <w:pPr>
      <w:spacing w:after="0"/>
      <w:outlineLvl w:val="9"/>
    </w:pPr>
  </w:style>
  <w:style w:type="paragraph" w:customStyle="1" w:styleId="KMRtabela">
    <w:name w:val="KMR_tabela"/>
    <w:basedOn w:val="KMRstandard"/>
    <w:link w:val="KMRtabelaZnak"/>
    <w:qFormat/>
    <w:rsid w:val="00AD3E54"/>
    <w:pPr>
      <w:spacing w:before="0" w:line="240" w:lineRule="auto"/>
      <w:ind w:firstLine="0"/>
      <w:jc w:val="center"/>
    </w:pPr>
  </w:style>
  <w:style w:type="character" w:customStyle="1" w:styleId="KMRtabelaZnak">
    <w:name w:val="KMR_tabela Znak"/>
    <w:basedOn w:val="KMRstandardZnak"/>
    <w:link w:val="KMRtabela"/>
    <w:rsid w:val="00AD3E54"/>
    <w:rPr>
      <w:rFonts w:ascii="Arial Narrow" w:hAnsi="Arial Narrow" w:cs="Arial"/>
      <w:sz w:val="24"/>
    </w:rPr>
  </w:style>
  <w:style w:type="paragraph" w:customStyle="1" w:styleId="KMRspisrysunkow">
    <w:name w:val="KMR_spis rysunkow"/>
    <w:basedOn w:val="KMRstandard"/>
    <w:link w:val="KMRspisrysunkowZnak"/>
    <w:qFormat/>
    <w:rsid w:val="00AD3E54"/>
    <w:pPr>
      <w:numPr>
        <w:numId w:val="4"/>
      </w:numPr>
      <w:spacing w:before="0"/>
    </w:pPr>
  </w:style>
  <w:style w:type="character" w:customStyle="1" w:styleId="KMRspisrysunkowZnak">
    <w:name w:val="KMR_spis rysunkow Znak"/>
    <w:basedOn w:val="KMRstandardZnak"/>
    <w:link w:val="KMRspisrysunkow"/>
    <w:rsid w:val="00AD3E54"/>
    <w:rPr>
      <w:rFonts w:ascii="Arial Narrow" w:hAnsi="Arial Narrow" w:cs="Arial"/>
      <w:sz w:val="24"/>
    </w:rPr>
  </w:style>
  <w:style w:type="paragraph" w:customStyle="1" w:styleId="KMRspiszalacznikow">
    <w:name w:val="KMR_spis_zalacznikow"/>
    <w:basedOn w:val="KMRspisrysunkow"/>
    <w:link w:val="KMRspiszalacznikowZnak"/>
    <w:qFormat/>
    <w:rsid w:val="00F85F59"/>
    <w:pPr>
      <w:numPr>
        <w:numId w:val="5"/>
      </w:numPr>
      <w:ind w:left="697" w:hanging="357"/>
      <w:jc w:val="left"/>
    </w:pPr>
  </w:style>
  <w:style w:type="character" w:customStyle="1" w:styleId="KMRspiszalacznikowZnak">
    <w:name w:val="KMR_spis_zalacznikow Znak"/>
    <w:basedOn w:val="KMRspisrysunkowZnak"/>
    <w:link w:val="KMRspiszalacznikow"/>
    <w:rsid w:val="00F85F59"/>
    <w:rPr>
      <w:rFonts w:ascii="Arial Narrow" w:hAnsi="Arial Narrow" w:cs="Arial"/>
      <w:sz w:val="24"/>
    </w:rPr>
  </w:style>
  <w:style w:type="character" w:customStyle="1" w:styleId="KMRNagwek2Znak">
    <w:name w:val="KMR_Nagłówek_2 Znak"/>
    <w:basedOn w:val="KMRNagwek1Znak"/>
    <w:link w:val="KMRNagwek2"/>
    <w:rsid w:val="006B6E3D"/>
    <w:rPr>
      <w:rFonts w:ascii="Arial Narrow" w:eastAsia="Times New Roman" w:hAnsi="Arial Narrow" w:cs="Arial"/>
      <w:b/>
      <w:kern w:val="1"/>
      <w:sz w:val="24"/>
      <w:szCs w:val="24"/>
    </w:rPr>
  </w:style>
  <w:style w:type="character" w:customStyle="1" w:styleId="KMRNagwek3Znak">
    <w:name w:val="KMR_Nagłówek_3 Znak"/>
    <w:basedOn w:val="KMRNagwek2Znak"/>
    <w:link w:val="KMRNagwek3"/>
    <w:rsid w:val="001E48B4"/>
    <w:rPr>
      <w:rFonts w:ascii="Arial Narrow" w:eastAsia="Times New Roman" w:hAnsi="Arial Narrow" w:cs="Arial"/>
      <w:b w:val="0"/>
      <w:kern w:val="1"/>
      <w:sz w:val="24"/>
      <w:szCs w:val="24"/>
      <w:u w:val="single"/>
    </w:rPr>
  </w:style>
  <w:style w:type="character" w:customStyle="1" w:styleId="KMRNagwek0Znak">
    <w:name w:val="KMR_Nagłówek_0 Znak"/>
    <w:basedOn w:val="KMRstandardZnak"/>
    <w:link w:val="KMRNagwek0"/>
    <w:rsid w:val="006A6AD5"/>
    <w:rPr>
      <w:rFonts w:ascii="Arial Narrow" w:hAnsi="Arial Narrow" w:cs="Arial"/>
      <w:b/>
      <w:sz w:val="40"/>
      <w:szCs w:val="32"/>
    </w:rPr>
  </w:style>
  <w:style w:type="paragraph" w:styleId="Spistreci4">
    <w:name w:val="toc 4"/>
    <w:basedOn w:val="Normalny"/>
    <w:next w:val="Normalny"/>
    <w:autoRedefine/>
    <w:unhideWhenUsed/>
    <w:rsid w:val="00924F7F"/>
    <w:pPr>
      <w:spacing w:after="0"/>
      <w:ind w:left="480"/>
    </w:pPr>
    <w:rPr>
      <w:sz w:val="20"/>
      <w:szCs w:val="20"/>
    </w:rPr>
  </w:style>
  <w:style w:type="character" w:customStyle="1" w:styleId="Nagwek2Znak">
    <w:name w:val="Nagłówek 2 Znak"/>
    <w:basedOn w:val="Domylnaczcionkaakapitu"/>
    <w:link w:val="Nagwek2"/>
    <w:rsid w:val="008E2F88"/>
    <w:rPr>
      <w:rFonts w:asciiTheme="majorHAnsi" w:eastAsiaTheme="majorEastAsia" w:hAnsiTheme="majorHAnsi" w:cstheme="majorBidi"/>
      <w:b/>
      <w:bCs/>
      <w:color w:val="4F81BD" w:themeColor="accent1"/>
      <w:sz w:val="26"/>
      <w:szCs w:val="26"/>
      <w:lang w:eastAsia="en-US"/>
    </w:rPr>
  </w:style>
  <w:style w:type="paragraph" w:customStyle="1" w:styleId="Standard">
    <w:name w:val="Standard"/>
    <w:rsid w:val="008E2F88"/>
    <w:pPr>
      <w:suppressAutoHyphens/>
      <w:autoSpaceDN w:val="0"/>
      <w:spacing w:after="0" w:line="240" w:lineRule="auto"/>
      <w:textAlignment w:val="baseline"/>
    </w:pPr>
    <w:rPr>
      <w:rFonts w:ascii="Times New Roman" w:eastAsia="Times New Roman" w:hAnsi="Times New Roman" w:cs="Times New Roman"/>
      <w:kern w:val="3"/>
      <w:sz w:val="24"/>
      <w:szCs w:val="24"/>
    </w:rPr>
  </w:style>
  <w:style w:type="numbering" w:customStyle="1" w:styleId="WWNum15">
    <w:name w:val="WWNum15"/>
    <w:basedOn w:val="Bezlisty"/>
    <w:rsid w:val="008E2F88"/>
    <w:pPr>
      <w:numPr>
        <w:numId w:val="7"/>
      </w:numPr>
    </w:pPr>
  </w:style>
  <w:style w:type="numbering" w:customStyle="1" w:styleId="KMRSPIS">
    <w:name w:val="KMR_SPIS"/>
    <w:uiPriority w:val="99"/>
    <w:rsid w:val="008E2F88"/>
    <w:pPr>
      <w:numPr>
        <w:numId w:val="8"/>
      </w:numPr>
    </w:pPr>
  </w:style>
  <w:style w:type="paragraph" w:customStyle="1" w:styleId="Textbody">
    <w:name w:val="Text body"/>
    <w:basedOn w:val="Standard"/>
    <w:rsid w:val="00255240"/>
    <w:pPr>
      <w:widowControl w:val="0"/>
    </w:pPr>
    <w:rPr>
      <w:rFonts w:ascii="Arial" w:hAnsi="Arial" w:cs="Times"/>
      <w:szCs w:val="20"/>
      <w:lang w:eastAsia="ar-SA"/>
    </w:rPr>
  </w:style>
  <w:style w:type="paragraph" w:customStyle="1" w:styleId="KMRNagwek4a">
    <w:name w:val="KMR_Nagłówek_4a"/>
    <w:basedOn w:val="KMRNagwek3"/>
    <w:link w:val="KMRNagwek4aZnak"/>
    <w:qFormat/>
    <w:rsid w:val="0084026B"/>
    <w:pPr>
      <w:numPr>
        <w:ilvl w:val="0"/>
        <w:numId w:val="0"/>
      </w:numPr>
      <w:ind w:left="2232" w:hanging="792"/>
    </w:pPr>
  </w:style>
  <w:style w:type="character" w:customStyle="1" w:styleId="KMRNagwek4aZnak">
    <w:name w:val="KMR_Nagłówek_4a Znak"/>
    <w:basedOn w:val="KMRNagwek3Znak"/>
    <w:link w:val="KMRNagwek4a"/>
    <w:rsid w:val="0084026B"/>
    <w:rPr>
      <w:rFonts w:asciiTheme="majorHAnsi" w:eastAsia="Times New Roman" w:hAnsiTheme="majorHAnsi" w:cs="Arial"/>
      <w:b w:val="0"/>
      <w:kern w:val="1"/>
      <w:sz w:val="24"/>
      <w:szCs w:val="24"/>
      <w:u w:val="single"/>
    </w:rPr>
  </w:style>
  <w:style w:type="character" w:customStyle="1" w:styleId="AkapitzlistZnak">
    <w:name w:val="Akapit z listą Znak"/>
    <w:basedOn w:val="Domylnaczcionkaakapitu"/>
    <w:link w:val="Akapitzlist"/>
    <w:uiPriority w:val="34"/>
    <w:rsid w:val="005F5685"/>
    <w:rPr>
      <w:sz w:val="24"/>
      <w:szCs w:val="24"/>
    </w:rPr>
  </w:style>
  <w:style w:type="paragraph" w:styleId="Spistreci5">
    <w:name w:val="toc 5"/>
    <w:basedOn w:val="Normalny"/>
    <w:next w:val="Normalny"/>
    <w:autoRedefine/>
    <w:unhideWhenUsed/>
    <w:rsid w:val="00FB0587"/>
    <w:pPr>
      <w:spacing w:after="0"/>
      <w:ind w:left="720"/>
    </w:pPr>
    <w:rPr>
      <w:sz w:val="20"/>
      <w:szCs w:val="20"/>
    </w:rPr>
  </w:style>
  <w:style w:type="paragraph" w:styleId="Spistreci6">
    <w:name w:val="toc 6"/>
    <w:basedOn w:val="Normalny"/>
    <w:next w:val="Normalny"/>
    <w:autoRedefine/>
    <w:unhideWhenUsed/>
    <w:rsid w:val="00FB0587"/>
    <w:pPr>
      <w:spacing w:after="0"/>
      <w:ind w:left="960"/>
    </w:pPr>
    <w:rPr>
      <w:sz w:val="20"/>
      <w:szCs w:val="20"/>
    </w:rPr>
  </w:style>
  <w:style w:type="paragraph" w:styleId="Spistreci7">
    <w:name w:val="toc 7"/>
    <w:basedOn w:val="Normalny"/>
    <w:next w:val="Normalny"/>
    <w:autoRedefine/>
    <w:unhideWhenUsed/>
    <w:rsid w:val="00FB0587"/>
    <w:pPr>
      <w:spacing w:after="0"/>
      <w:ind w:left="1200"/>
    </w:pPr>
    <w:rPr>
      <w:sz w:val="20"/>
      <w:szCs w:val="20"/>
    </w:rPr>
  </w:style>
  <w:style w:type="paragraph" w:styleId="Spistreci8">
    <w:name w:val="toc 8"/>
    <w:basedOn w:val="Normalny"/>
    <w:next w:val="Normalny"/>
    <w:autoRedefine/>
    <w:unhideWhenUsed/>
    <w:rsid w:val="00FB0587"/>
    <w:pPr>
      <w:spacing w:after="0"/>
      <w:ind w:left="1440"/>
    </w:pPr>
    <w:rPr>
      <w:sz w:val="20"/>
      <w:szCs w:val="20"/>
    </w:rPr>
  </w:style>
  <w:style w:type="paragraph" w:styleId="Spistreci9">
    <w:name w:val="toc 9"/>
    <w:basedOn w:val="Normalny"/>
    <w:next w:val="Normalny"/>
    <w:autoRedefine/>
    <w:unhideWhenUsed/>
    <w:rsid w:val="00FB0587"/>
    <w:pPr>
      <w:spacing w:after="0"/>
      <w:ind w:left="1680"/>
    </w:pPr>
    <w:rPr>
      <w:sz w:val="20"/>
      <w:szCs w:val="20"/>
    </w:rPr>
  </w:style>
  <w:style w:type="paragraph" w:customStyle="1" w:styleId="Informacjekontaktowe">
    <w:name w:val="Informacje kontaktowe"/>
    <w:basedOn w:val="Normalny"/>
    <w:uiPriority w:val="10"/>
    <w:qFormat/>
    <w:rsid w:val="00FC6E78"/>
    <w:pPr>
      <w:spacing w:before="60" w:after="0" w:line="240" w:lineRule="auto"/>
    </w:pPr>
    <w:rPr>
      <w:rFonts w:eastAsia="Times New Roman" w:cs="Times New Roman"/>
      <w:sz w:val="22"/>
      <w:szCs w:val="20"/>
      <w:lang w:eastAsia="en-US"/>
    </w:rPr>
  </w:style>
  <w:style w:type="paragraph" w:customStyle="1" w:styleId="Komentarze">
    <w:name w:val="Komentarze"/>
    <w:basedOn w:val="Normalny"/>
    <w:uiPriority w:val="11"/>
    <w:qFormat/>
    <w:rsid w:val="00FC6E78"/>
    <w:pPr>
      <w:spacing w:before="240" w:line="240" w:lineRule="auto"/>
    </w:pPr>
    <w:rPr>
      <w:rFonts w:eastAsia="Times New Roman" w:cs="Times New Roman"/>
      <w:sz w:val="26"/>
      <w:szCs w:val="26"/>
      <w:lang w:eastAsia="en-US"/>
    </w:rPr>
  </w:style>
  <w:style w:type="table" w:customStyle="1" w:styleId="Tabelazinformacjamifaksu">
    <w:name w:val="Tabela z informacjami faksu"/>
    <w:basedOn w:val="Standardowy"/>
    <w:uiPriority w:val="99"/>
    <w:rsid w:val="00FC6E78"/>
    <w:pPr>
      <w:spacing w:before="60" w:after="0" w:line="240" w:lineRule="auto"/>
    </w:pPr>
    <w:rPr>
      <w:rFonts w:eastAsia="Times New Roman" w:cs="Times New Roman"/>
      <w:sz w:val="26"/>
      <w:szCs w:val="26"/>
      <w:lang w:eastAsia="en-US"/>
    </w:rPr>
    <w:tblPr>
      <w:tblBorders>
        <w:top w:val="thinThickMediumGap" w:sz="8" w:space="0" w:color="7F7F7F" w:themeColor="text1" w:themeTint="80"/>
        <w:left w:val="thinThickMediumGap" w:sz="8" w:space="0" w:color="7F7F7F" w:themeColor="text1" w:themeTint="80"/>
        <w:bottom w:val="thickThinMediumGap" w:sz="8" w:space="0" w:color="7F7F7F" w:themeColor="text1" w:themeTint="80"/>
        <w:right w:val="thickThinMediumGap" w:sz="8" w:space="0" w:color="7F7F7F" w:themeColor="text1" w:themeTint="80"/>
        <w:insideH w:val="thinThickMediumGap" w:sz="8" w:space="0" w:color="7F7F7F" w:themeColor="text1" w:themeTint="80"/>
        <w:insideV w:val="thinThickMediumGap" w:sz="8" w:space="0" w:color="7F7F7F" w:themeColor="text1" w:themeTint="80"/>
      </w:tblBorders>
    </w:tblPr>
  </w:style>
  <w:style w:type="paragraph" w:styleId="Tytu">
    <w:name w:val="Title"/>
    <w:basedOn w:val="Normalny"/>
    <w:link w:val="TytuZnak"/>
    <w:uiPriority w:val="1"/>
    <w:qFormat/>
    <w:rsid w:val="00FC6E78"/>
    <w:pPr>
      <w:spacing w:before="60" w:after="0" w:line="240" w:lineRule="auto"/>
    </w:pPr>
    <w:rPr>
      <w:rFonts w:asciiTheme="majorHAnsi" w:eastAsiaTheme="majorEastAsia" w:hAnsiTheme="majorHAnsi" w:cstheme="majorBidi"/>
      <w:b/>
      <w:caps/>
      <w:color w:val="7F7F7F" w:themeColor="text1" w:themeTint="80"/>
      <w:spacing w:val="400"/>
      <w:kern w:val="12"/>
      <w:sz w:val="104"/>
      <w:szCs w:val="56"/>
      <w:lang w:eastAsia="en-US"/>
    </w:rPr>
  </w:style>
  <w:style w:type="character" w:customStyle="1" w:styleId="TytuZnak">
    <w:name w:val="Tytuł Znak"/>
    <w:basedOn w:val="Domylnaczcionkaakapitu"/>
    <w:link w:val="Tytu"/>
    <w:uiPriority w:val="1"/>
    <w:rsid w:val="00FC6E78"/>
    <w:rPr>
      <w:rFonts w:asciiTheme="majorHAnsi" w:eastAsiaTheme="majorEastAsia" w:hAnsiTheme="majorHAnsi" w:cstheme="majorBidi"/>
      <w:b/>
      <w:caps/>
      <w:color w:val="7F7F7F" w:themeColor="text1" w:themeTint="80"/>
      <w:spacing w:val="400"/>
      <w:kern w:val="12"/>
      <w:sz w:val="104"/>
      <w:szCs w:val="56"/>
      <w:lang w:eastAsia="en-US"/>
    </w:rPr>
  </w:style>
  <w:style w:type="table" w:customStyle="1" w:styleId="Tabelazinformacjamifaksu2">
    <w:name w:val="Tabela z informacjami faksu 2"/>
    <w:basedOn w:val="Standardowy"/>
    <w:uiPriority w:val="99"/>
    <w:rsid w:val="00FC6E78"/>
    <w:pPr>
      <w:spacing w:after="0" w:line="240" w:lineRule="auto"/>
    </w:pPr>
    <w:rPr>
      <w:rFonts w:eastAsia="Times New Roman" w:cs="Times New Roman"/>
      <w:sz w:val="26"/>
      <w:szCs w:val="26"/>
      <w:lang w:eastAsia="en-US"/>
    </w:rPr>
    <w:tblPr>
      <w:tblBorders>
        <w:left w:val="thinThickMediumGap" w:sz="8" w:space="0" w:color="7F7F7F" w:themeColor="text1" w:themeTint="80"/>
        <w:bottom w:val="thickThinMediumGap" w:sz="8" w:space="0" w:color="7F7F7F" w:themeColor="text1" w:themeTint="80"/>
        <w:right w:val="thickThinMediumGap" w:sz="8" w:space="0" w:color="7F7F7F" w:themeColor="text1" w:themeTint="80"/>
      </w:tblBorders>
    </w:tblPr>
  </w:style>
  <w:style w:type="character" w:customStyle="1" w:styleId="TekstprzypisukocowegoZnak">
    <w:name w:val="Tekst przypisu końcowego Znak"/>
    <w:basedOn w:val="Domylnaczcionkaakapitu"/>
    <w:link w:val="Tekstprzypisukocowego"/>
    <w:uiPriority w:val="99"/>
    <w:semiHidden/>
    <w:rsid w:val="00F85F59"/>
    <w:rPr>
      <w:sz w:val="20"/>
      <w:szCs w:val="20"/>
    </w:rPr>
  </w:style>
  <w:style w:type="character" w:customStyle="1" w:styleId="Nierozpoznanawzmianka1">
    <w:name w:val="Nierozpoznana wzmianka1"/>
    <w:basedOn w:val="Domylnaczcionkaakapitu"/>
    <w:uiPriority w:val="99"/>
    <w:semiHidden/>
    <w:unhideWhenUsed/>
    <w:rsid w:val="00F85F59"/>
    <w:rPr>
      <w:color w:val="605E5C"/>
      <w:shd w:val="clear" w:color="auto" w:fill="E1DFDD"/>
    </w:rPr>
  </w:style>
  <w:style w:type="character" w:customStyle="1" w:styleId="KMRmyslnikZnak">
    <w:name w:val="KMR_myslnik Znak"/>
    <w:link w:val="KMRmyslnik"/>
    <w:locked/>
    <w:rsid w:val="00F85F59"/>
    <w:rPr>
      <w:rFonts w:ascii="Arial Narrow" w:eastAsia="Arial" w:hAnsi="Arial Narrow" w:cs="Arial"/>
      <w:sz w:val="24"/>
    </w:rPr>
  </w:style>
  <w:style w:type="paragraph" w:customStyle="1" w:styleId="KMRmyslnik">
    <w:name w:val="KMR_myslnik"/>
    <w:basedOn w:val="KMRstandard"/>
    <w:link w:val="KMRmyslnikZnak"/>
    <w:qFormat/>
    <w:rsid w:val="00F85F59"/>
    <w:pPr>
      <w:numPr>
        <w:numId w:val="9"/>
      </w:numPr>
      <w:spacing w:before="0" w:line="288" w:lineRule="auto"/>
    </w:pPr>
    <w:rPr>
      <w:rFonts w:eastAsia="Arial"/>
    </w:rPr>
  </w:style>
  <w:style w:type="paragraph" w:customStyle="1" w:styleId="KMRNagwek4">
    <w:name w:val="KMR_Nagłówek_4"/>
    <w:basedOn w:val="KMRNagwek3"/>
    <w:autoRedefine/>
    <w:qFormat/>
    <w:rsid w:val="00F85F59"/>
    <w:pPr>
      <w:numPr>
        <w:ilvl w:val="0"/>
        <w:numId w:val="0"/>
      </w:numPr>
      <w:spacing w:line="288" w:lineRule="auto"/>
      <w:ind w:left="2232" w:hanging="792"/>
    </w:pPr>
    <w:rPr>
      <w:rFonts w:asciiTheme="majorHAnsi" w:hAnsiTheme="majorHAnsi"/>
    </w:rPr>
  </w:style>
  <w:style w:type="paragraph" w:styleId="NormalnyWeb">
    <w:name w:val="Normal (Web)"/>
    <w:basedOn w:val="Normalny"/>
    <w:unhideWhenUsed/>
    <w:rsid w:val="00F85F59"/>
    <w:pPr>
      <w:spacing w:before="100" w:beforeAutospacing="1" w:after="100" w:afterAutospacing="1" w:line="240" w:lineRule="auto"/>
    </w:pPr>
    <w:rPr>
      <w:rFonts w:ascii="Times New Roman" w:eastAsia="Times New Roman" w:hAnsi="Times New Roman" w:cs="Times New Roman"/>
    </w:rPr>
  </w:style>
  <w:style w:type="character" w:customStyle="1" w:styleId="apple-converted-space">
    <w:name w:val="apple-converted-space"/>
    <w:basedOn w:val="Domylnaczcionkaakapitu"/>
    <w:rsid w:val="00F85F59"/>
  </w:style>
  <w:style w:type="character" w:customStyle="1" w:styleId="il">
    <w:name w:val="il"/>
    <w:basedOn w:val="Domylnaczcionkaakapitu"/>
    <w:rsid w:val="00F85F59"/>
  </w:style>
  <w:style w:type="paragraph" w:customStyle="1" w:styleId="m8003697877341416385msolistparagraph">
    <w:name w:val="m_8003697877341416385msolistparagraph"/>
    <w:basedOn w:val="Normalny"/>
    <w:rsid w:val="00F85F59"/>
    <w:pPr>
      <w:spacing w:before="100" w:beforeAutospacing="1" w:after="100" w:afterAutospacing="1" w:line="240" w:lineRule="auto"/>
    </w:pPr>
    <w:rPr>
      <w:rFonts w:ascii="Times New Roman" w:eastAsia="Times New Roman" w:hAnsi="Times New Roman" w:cs="Times New Roman"/>
    </w:rPr>
  </w:style>
  <w:style w:type="paragraph" w:customStyle="1" w:styleId="m262548594758112919msolistparagraph">
    <w:name w:val="m_262548594758112919msolistparagraph"/>
    <w:basedOn w:val="Normalny"/>
    <w:rsid w:val="00F85F59"/>
    <w:pPr>
      <w:spacing w:before="100" w:beforeAutospacing="1" w:after="100" w:afterAutospacing="1" w:line="240" w:lineRule="auto"/>
    </w:pPr>
    <w:rPr>
      <w:rFonts w:ascii="Times New Roman" w:eastAsia="Times New Roman" w:hAnsi="Times New Roman" w:cs="Times New Roman"/>
    </w:rPr>
  </w:style>
  <w:style w:type="character" w:customStyle="1" w:styleId="Nierozpoznanawzmianka2">
    <w:name w:val="Nierozpoznana wzmianka2"/>
    <w:basedOn w:val="Domylnaczcionkaakapitu"/>
    <w:uiPriority w:val="99"/>
    <w:semiHidden/>
    <w:unhideWhenUsed/>
    <w:rsid w:val="00F85F59"/>
    <w:rPr>
      <w:color w:val="605E5C"/>
      <w:shd w:val="clear" w:color="auto" w:fill="E1DFDD"/>
    </w:rPr>
  </w:style>
  <w:style w:type="character" w:customStyle="1" w:styleId="Nierozpoznanawzmianka3">
    <w:name w:val="Nierozpoznana wzmianka3"/>
    <w:basedOn w:val="Domylnaczcionkaakapitu"/>
    <w:uiPriority w:val="99"/>
    <w:semiHidden/>
    <w:unhideWhenUsed/>
    <w:rsid w:val="00F85F59"/>
    <w:rPr>
      <w:color w:val="605E5C"/>
      <w:shd w:val="clear" w:color="auto" w:fill="E1DFDD"/>
    </w:rPr>
  </w:style>
  <w:style w:type="character" w:styleId="UyteHipercze">
    <w:name w:val="FollowedHyperlink"/>
    <w:basedOn w:val="Domylnaczcionkaakapitu"/>
    <w:uiPriority w:val="99"/>
    <w:semiHidden/>
    <w:unhideWhenUsed/>
    <w:rsid w:val="00F85F59"/>
    <w:rPr>
      <w:color w:val="800080" w:themeColor="followedHyperlink"/>
      <w:u w:val="single"/>
    </w:rPr>
  </w:style>
  <w:style w:type="character" w:customStyle="1" w:styleId="Nagwek6Znak">
    <w:name w:val="Nagłówek 6 Znak"/>
    <w:basedOn w:val="Domylnaczcionkaakapitu"/>
    <w:link w:val="Nagwek6"/>
    <w:rsid w:val="00F00EE1"/>
    <w:rPr>
      <w:rFonts w:ascii="Arial Narrow" w:eastAsia="Times New Roman" w:hAnsi="Arial Narrow" w:cs="Times New Roman"/>
      <w:b/>
      <w:bCs/>
      <w:lang w:eastAsia="ar-SA"/>
    </w:rPr>
  </w:style>
  <w:style w:type="character" w:customStyle="1" w:styleId="Nagwek7Znak">
    <w:name w:val="Nagłówek 7 Znak"/>
    <w:basedOn w:val="Domylnaczcionkaakapitu"/>
    <w:link w:val="Nagwek7"/>
    <w:rsid w:val="00F00EE1"/>
    <w:rPr>
      <w:rFonts w:ascii="Arial Narrow" w:eastAsia="Times New Roman" w:hAnsi="Arial Narrow" w:cs="Times New Roman"/>
      <w:sz w:val="24"/>
      <w:szCs w:val="24"/>
      <w:lang w:eastAsia="ar-SA"/>
    </w:rPr>
  </w:style>
  <w:style w:type="character" w:customStyle="1" w:styleId="Nagwek8Znak">
    <w:name w:val="Nagłówek 8 Znak"/>
    <w:basedOn w:val="Domylnaczcionkaakapitu"/>
    <w:link w:val="Nagwek8"/>
    <w:rsid w:val="00F00EE1"/>
    <w:rPr>
      <w:rFonts w:ascii="Arial Narrow" w:eastAsia="Times New Roman" w:hAnsi="Arial Narrow" w:cs="Times New Roman"/>
      <w:i/>
      <w:iCs/>
      <w:sz w:val="24"/>
      <w:szCs w:val="24"/>
      <w:lang w:eastAsia="ar-SA"/>
    </w:rPr>
  </w:style>
  <w:style w:type="character" w:customStyle="1" w:styleId="Nagwek9Znak">
    <w:name w:val="Nagłówek 9 Znak"/>
    <w:basedOn w:val="Domylnaczcionkaakapitu"/>
    <w:link w:val="Nagwek9"/>
    <w:rsid w:val="00F00EE1"/>
    <w:rPr>
      <w:rFonts w:ascii="Calibri Light" w:eastAsia="Times New Roman" w:hAnsi="Calibri Light" w:cs="Times New Roman"/>
      <w:lang w:eastAsia="ar-SA"/>
    </w:rPr>
  </w:style>
  <w:style w:type="character" w:customStyle="1" w:styleId="WW8Num1z0">
    <w:name w:val="WW8Num1z0"/>
    <w:rsid w:val="00F00EE1"/>
    <w:rPr>
      <w:rFonts w:ascii="Symbol" w:eastAsia="Symbol" w:hAnsi="Symbol" w:cs="Symbol"/>
      <w:b w:val="0"/>
      <w:i w:val="0"/>
      <w:strike w:val="0"/>
      <w:dstrike w:val="0"/>
      <w:color w:val="auto"/>
      <w:position w:val="0"/>
      <w:sz w:val="20"/>
      <w:u w:val="none"/>
      <w:shd w:val="clear" w:color="auto" w:fill="auto"/>
      <w:vertAlign w:val="baseline"/>
    </w:rPr>
  </w:style>
  <w:style w:type="character" w:customStyle="1" w:styleId="WW8Num1z3">
    <w:name w:val="WW8Num1z3"/>
    <w:rsid w:val="00F00EE1"/>
  </w:style>
  <w:style w:type="character" w:customStyle="1" w:styleId="WW8Num1z4">
    <w:name w:val="WW8Num1z4"/>
    <w:rsid w:val="00F00EE1"/>
  </w:style>
  <w:style w:type="character" w:customStyle="1" w:styleId="WW8Num1z5">
    <w:name w:val="WW8Num1z5"/>
    <w:rsid w:val="00F00EE1"/>
  </w:style>
  <w:style w:type="character" w:customStyle="1" w:styleId="WW8Num1z6">
    <w:name w:val="WW8Num1z6"/>
    <w:rsid w:val="00F00EE1"/>
  </w:style>
  <w:style w:type="character" w:customStyle="1" w:styleId="WW8Num1z7">
    <w:name w:val="WW8Num1z7"/>
    <w:rsid w:val="00F00EE1"/>
  </w:style>
  <w:style w:type="character" w:customStyle="1" w:styleId="WW8Num1z8">
    <w:name w:val="WW8Num1z8"/>
    <w:rsid w:val="00F00EE1"/>
  </w:style>
  <w:style w:type="character" w:customStyle="1" w:styleId="WW8Num2z0">
    <w:name w:val="WW8Num2z0"/>
    <w:rsid w:val="00F00EE1"/>
    <w:rPr>
      <w:rFonts w:ascii="Symbol" w:eastAsia="Symbol" w:hAnsi="Symbol" w:cs="Symbol"/>
      <w:b w:val="0"/>
      <w:i w:val="0"/>
      <w:strike w:val="0"/>
      <w:dstrike w:val="0"/>
      <w:color w:val="000000"/>
      <w:position w:val="0"/>
      <w:sz w:val="20"/>
      <w:u w:val="none"/>
      <w:shd w:val="clear" w:color="auto" w:fill="auto"/>
      <w:vertAlign w:val="baseline"/>
    </w:rPr>
  </w:style>
  <w:style w:type="character" w:customStyle="1" w:styleId="WW8Num3z0">
    <w:name w:val="WW8Num3z0"/>
    <w:rsid w:val="00F00EE1"/>
    <w:rPr>
      <w:rFonts w:hint="default"/>
    </w:rPr>
  </w:style>
  <w:style w:type="character" w:customStyle="1" w:styleId="WW8Num4z0">
    <w:name w:val="WW8Num4z0"/>
    <w:rsid w:val="00F00EE1"/>
    <w:rPr>
      <w:rFonts w:ascii="Symbol" w:hAnsi="Symbol" w:cs="Symbol" w:hint="default"/>
      <w:szCs w:val="20"/>
    </w:rPr>
  </w:style>
  <w:style w:type="character" w:customStyle="1" w:styleId="WW8Num5z0">
    <w:name w:val="WW8Num5z0"/>
    <w:rsid w:val="00F00EE1"/>
    <w:rPr>
      <w:rFonts w:hint="default"/>
    </w:rPr>
  </w:style>
  <w:style w:type="character" w:customStyle="1" w:styleId="WW8Num6z0">
    <w:name w:val="WW8Num6z0"/>
    <w:rsid w:val="00F00EE1"/>
    <w:rPr>
      <w:rFonts w:ascii="Symbol" w:hAnsi="Symbol" w:cs="Symbol" w:hint="default"/>
    </w:rPr>
  </w:style>
  <w:style w:type="character" w:customStyle="1" w:styleId="WW8Num7z0">
    <w:name w:val="WW8Num7z0"/>
    <w:rsid w:val="00F00EE1"/>
    <w:rPr>
      <w:rFonts w:ascii="Symbol" w:hAnsi="Symbol" w:cs="Symbol" w:hint="default"/>
    </w:rPr>
  </w:style>
  <w:style w:type="character" w:customStyle="1" w:styleId="WW8Num8z0">
    <w:name w:val="WW8Num8z0"/>
    <w:rsid w:val="00F00EE1"/>
    <w:rPr>
      <w:rFonts w:ascii="Symbol" w:hAnsi="Symbol" w:cs="Symbol" w:hint="default"/>
      <w:szCs w:val="20"/>
    </w:rPr>
  </w:style>
  <w:style w:type="character" w:customStyle="1" w:styleId="WW8Num9z0">
    <w:name w:val="WW8Num9z0"/>
    <w:rsid w:val="00F00EE1"/>
    <w:rPr>
      <w:rFonts w:ascii="Symbol" w:hAnsi="Symbol" w:cs="Symbol" w:hint="default"/>
    </w:rPr>
  </w:style>
  <w:style w:type="character" w:customStyle="1" w:styleId="WW8Num10z0">
    <w:name w:val="WW8Num10z0"/>
    <w:rsid w:val="00F00EE1"/>
    <w:rPr>
      <w:rFonts w:ascii="Symbol" w:hAnsi="Symbol" w:cs="Symbol" w:hint="default"/>
    </w:rPr>
  </w:style>
  <w:style w:type="character" w:customStyle="1" w:styleId="WW8Num11z0">
    <w:name w:val="WW8Num11z0"/>
    <w:rsid w:val="00F00EE1"/>
    <w:rPr>
      <w:rFonts w:ascii="Symbol" w:hAnsi="Symbol" w:cs="Symbol" w:hint="default"/>
    </w:rPr>
  </w:style>
  <w:style w:type="character" w:customStyle="1" w:styleId="WW8Num12z0">
    <w:name w:val="WW8Num12z0"/>
    <w:rsid w:val="00F00EE1"/>
    <w:rPr>
      <w:rFonts w:ascii="Symbol" w:eastAsia="Calibri" w:hAnsi="Symbol" w:cs="Symbol" w:hint="default"/>
    </w:rPr>
  </w:style>
  <w:style w:type="character" w:customStyle="1" w:styleId="WW8Num13z0">
    <w:name w:val="WW8Num13z0"/>
    <w:rsid w:val="00F00EE1"/>
    <w:rPr>
      <w:rFonts w:ascii="Symbol" w:hAnsi="Symbol" w:cs="Symbol" w:hint="default"/>
    </w:rPr>
  </w:style>
  <w:style w:type="character" w:customStyle="1" w:styleId="WW8Num14z0">
    <w:name w:val="WW8Num14z0"/>
    <w:rsid w:val="00F00EE1"/>
    <w:rPr>
      <w:rFonts w:ascii="Symbol" w:hAnsi="Symbol" w:cs="Symbol" w:hint="default"/>
    </w:rPr>
  </w:style>
  <w:style w:type="character" w:customStyle="1" w:styleId="WW8Num15z0">
    <w:name w:val="WW8Num15z0"/>
    <w:rsid w:val="00F00EE1"/>
    <w:rPr>
      <w:rFonts w:ascii="Symbol" w:hAnsi="Symbol" w:cs="Symbol" w:hint="default"/>
    </w:rPr>
  </w:style>
  <w:style w:type="character" w:customStyle="1" w:styleId="WW8Num17z0">
    <w:name w:val="WW8Num17z0"/>
    <w:rsid w:val="00F00EE1"/>
    <w:rPr>
      <w:rFonts w:ascii="Symbol" w:hAnsi="Symbol" w:cs="Symbol" w:hint="default"/>
    </w:rPr>
  </w:style>
  <w:style w:type="character" w:customStyle="1" w:styleId="WW8Num18z0">
    <w:name w:val="WW8Num18z0"/>
    <w:rsid w:val="00F00EE1"/>
    <w:rPr>
      <w:rFonts w:ascii="Symbol" w:hAnsi="Symbol" w:cs="Symbol" w:hint="default"/>
    </w:rPr>
  </w:style>
  <w:style w:type="character" w:customStyle="1" w:styleId="WW8Num19z0">
    <w:name w:val="WW8Num19z0"/>
    <w:rsid w:val="00F00EE1"/>
    <w:rPr>
      <w:rFonts w:ascii="Symbol" w:hAnsi="Symbol" w:cs="Symbol" w:hint="default"/>
    </w:rPr>
  </w:style>
  <w:style w:type="character" w:customStyle="1" w:styleId="WW8Num20z0">
    <w:name w:val="WW8Num20z0"/>
    <w:rsid w:val="00F00EE1"/>
    <w:rPr>
      <w:rFonts w:ascii="Symbol" w:hAnsi="Symbol" w:cs="Symbol" w:hint="default"/>
    </w:rPr>
  </w:style>
  <w:style w:type="character" w:customStyle="1" w:styleId="WW8Num21z0">
    <w:name w:val="WW8Num21z0"/>
    <w:rsid w:val="00F00EE1"/>
    <w:rPr>
      <w:rFonts w:ascii="Symbol" w:hAnsi="Symbol" w:cs="Symbol" w:hint="default"/>
    </w:rPr>
  </w:style>
  <w:style w:type="character" w:customStyle="1" w:styleId="WW8Num22z0">
    <w:name w:val="WW8Num22z0"/>
    <w:rsid w:val="00F00EE1"/>
    <w:rPr>
      <w:rFonts w:ascii="Symbol" w:hAnsi="Symbol" w:cs="Symbol" w:hint="default"/>
    </w:rPr>
  </w:style>
  <w:style w:type="character" w:customStyle="1" w:styleId="WW8Num23z0">
    <w:name w:val="WW8Num23z0"/>
    <w:rsid w:val="00F00EE1"/>
    <w:rPr>
      <w:rFonts w:ascii="Symbol" w:hAnsi="Symbol" w:cs="Symbol" w:hint="default"/>
    </w:rPr>
  </w:style>
  <w:style w:type="character" w:customStyle="1" w:styleId="WW8Num24z0">
    <w:name w:val="WW8Num24z0"/>
    <w:rsid w:val="00F00EE1"/>
    <w:rPr>
      <w:rFonts w:ascii="Symbol" w:hAnsi="Symbol" w:cs="Symbol" w:hint="default"/>
    </w:rPr>
  </w:style>
  <w:style w:type="character" w:customStyle="1" w:styleId="WW8Num25z0">
    <w:name w:val="WW8Num25z0"/>
    <w:rsid w:val="00F00EE1"/>
    <w:rPr>
      <w:rFonts w:ascii="Symbol" w:hAnsi="Symbol" w:cs="Symbol" w:hint="default"/>
    </w:rPr>
  </w:style>
  <w:style w:type="character" w:customStyle="1" w:styleId="WW8Num4z1">
    <w:name w:val="WW8Num4z1"/>
    <w:rsid w:val="00F00EE1"/>
  </w:style>
  <w:style w:type="character" w:customStyle="1" w:styleId="WW8Num4z2">
    <w:name w:val="WW8Num4z2"/>
    <w:rsid w:val="00F00EE1"/>
  </w:style>
  <w:style w:type="character" w:customStyle="1" w:styleId="WW8Num4z3">
    <w:name w:val="WW8Num4z3"/>
    <w:rsid w:val="00F00EE1"/>
  </w:style>
  <w:style w:type="character" w:customStyle="1" w:styleId="WW8Num4z4">
    <w:name w:val="WW8Num4z4"/>
    <w:rsid w:val="00F00EE1"/>
  </w:style>
  <w:style w:type="character" w:customStyle="1" w:styleId="WW8Num4z5">
    <w:name w:val="WW8Num4z5"/>
    <w:rsid w:val="00F00EE1"/>
  </w:style>
  <w:style w:type="character" w:customStyle="1" w:styleId="WW8Num4z6">
    <w:name w:val="WW8Num4z6"/>
    <w:rsid w:val="00F00EE1"/>
  </w:style>
  <w:style w:type="character" w:customStyle="1" w:styleId="WW8Num4z7">
    <w:name w:val="WW8Num4z7"/>
    <w:rsid w:val="00F00EE1"/>
  </w:style>
  <w:style w:type="character" w:customStyle="1" w:styleId="WW8Num4z8">
    <w:name w:val="WW8Num4z8"/>
    <w:rsid w:val="00F00EE1"/>
  </w:style>
  <w:style w:type="character" w:customStyle="1" w:styleId="WW8Num6z1">
    <w:name w:val="WW8Num6z1"/>
    <w:rsid w:val="00F00EE1"/>
  </w:style>
  <w:style w:type="character" w:customStyle="1" w:styleId="WW8Num6z2">
    <w:name w:val="WW8Num6z2"/>
    <w:rsid w:val="00F00EE1"/>
  </w:style>
  <w:style w:type="character" w:customStyle="1" w:styleId="WW8Num6z3">
    <w:name w:val="WW8Num6z3"/>
    <w:rsid w:val="00F00EE1"/>
  </w:style>
  <w:style w:type="character" w:customStyle="1" w:styleId="WW8Num6z4">
    <w:name w:val="WW8Num6z4"/>
    <w:rsid w:val="00F00EE1"/>
  </w:style>
  <w:style w:type="character" w:customStyle="1" w:styleId="WW8Num6z5">
    <w:name w:val="WW8Num6z5"/>
    <w:rsid w:val="00F00EE1"/>
  </w:style>
  <w:style w:type="character" w:customStyle="1" w:styleId="WW8Num6z6">
    <w:name w:val="WW8Num6z6"/>
    <w:rsid w:val="00F00EE1"/>
  </w:style>
  <w:style w:type="character" w:customStyle="1" w:styleId="WW8Num6z7">
    <w:name w:val="WW8Num6z7"/>
    <w:rsid w:val="00F00EE1"/>
  </w:style>
  <w:style w:type="character" w:customStyle="1" w:styleId="WW8Num6z8">
    <w:name w:val="WW8Num6z8"/>
    <w:rsid w:val="00F00EE1"/>
  </w:style>
  <w:style w:type="character" w:customStyle="1" w:styleId="WW8Num7z1">
    <w:name w:val="WW8Num7z1"/>
    <w:rsid w:val="00F00EE1"/>
  </w:style>
  <w:style w:type="character" w:customStyle="1" w:styleId="WW8Num7z2">
    <w:name w:val="WW8Num7z2"/>
    <w:rsid w:val="00F00EE1"/>
  </w:style>
  <w:style w:type="character" w:customStyle="1" w:styleId="WW8Num7z3">
    <w:name w:val="WW8Num7z3"/>
    <w:rsid w:val="00F00EE1"/>
  </w:style>
  <w:style w:type="character" w:customStyle="1" w:styleId="WW8Num7z4">
    <w:name w:val="WW8Num7z4"/>
    <w:rsid w:val="00F00EE1"/>
  </w:style>
  <w:style w:type="character" w:customStyle="1" w:styleId="WW8Num7z5">
    <w:name w:val="WW8Num7z5"/>
    <w:rsid w:val="00F00EE1"/>
  </w:style>
  <w:style w:type="character" w:customStyle="1" w:styleId="WW8Num7z6">
    <w:name w:val="WW8Num7z6"/>
    <w:rsid w:val="00F00EE1"/>
  </w:style>
  <w:style w:type="character" w:customStyle="1" w:styleId="WW8Num7z7">
    <w:name w:val="WW8Num7z7"/>
    <w:rsid w:val="00F00EE1"/>
  </w:style>
  <w:style w:type="character" w:customStyle="1" w:styleId="WW8Num7z8">
    <w:name w:val="WW8Num7z8"/>
    <w:rsid w:val="00F00EE1"/>
  </w:style>
  <w:style w:type="character" w:customStyle="1" w:styleId="WW8Num8z1">
    <w:name w:val="WW8Num8z1"/>
    <w:rsid w:val="00F00EE1"/>
  </w:style>
  <w:style w:type="character" w:customStyle="1" w:styleId="WW8Num8z2">
    <w:name w:val="WW8Num8z2"/>
    <w:rsid w:val="00F00EE1"/>
  </w:style>
  <w:style w:type="character" w:customStyle="1" w:styleId="WW8Num8z3">
    <w:name w:val="WW8Num8z3"/>
    <w:rsid w:val="00F00EE1"/>
  </w:style>
  <w:style w:type="character" w:customStyle="1" w:styleId="WW8Num8z4">
    <w:name w:val="WW8Num8z4"/>
    <w:rsid w:val="00F00EE1"/>
  </w:style>
  <w:style w:type="character" w:customStyle="1" w:styleId="WW8Num8z5">
    <w:name w:val="WW8Num8z5"/>
    <w:rsid w:val="00F00EE1"/>
  </w:style>
  <w:style w:type="character" w:customStyle="1" w:styleId="WW8Num8z6">
    <w:name w:val="WW8Num8z6"/>
    <w:rsid w:val="00F00EE1"/>
  </w:style>
  <w:style w:type="character" w:customStyle="1" w:styleId="WW8Num8z7">
    <w:name w:val="WW8Num8z7"/>
    <w:rsid w:val="00F00EE1"/>
  </w:style>
  <w:style w:type="character" w:customStyle="1" w:styleId="WW8Num8z8">
    <w:name w:val="WW8Num8z8"/>
    <w:rsid w:val="00F00EE1"/>
  </w:style>
  <w:style w:type="character" w:customStyle="1" w:styleId="WW8Num9z1">
    <w:name w:val="WW8Num9z1"/>
    <w:rsid w:val="00F00EE1"/>
    <w:rPr>
      <w:rFonts w:ascii="Courier New" w:hAnsi="Courier New" w:cs="Courier New" w:hint="default"/>
    </w:rPr>
  </w:style>
  <w:style w:type="character" w:customStyle="1" w:styleId="WW8Num9z2">
    <w:name w:val="WW8Num9z2"/>
    <w:rsid w:val="00F00EE1"/>
    <w:rPr>
      <w:rFonts w:ascii="Wingdings" w:hAnsi="Wingdings" w:cs="Wingdings" w:hint="default"/>
    </w:rPr>
  </w:style>
  <w:style w:type="character" w:customStyle="1" w:styleId="WW8Num10z1">
    <w:name w:val="WW8Num10z1"/>
    <w:rsid w:val="00F00EE1"/>
    <w:rPr>
      <w:rFonts w:ascii="Courier New" w:hAnsi="Courier New" w:cs="Courier New" w:hint="default"/>
    </w:rPr>
  </w:style>
  <w:style w:type="character" w:customStyle="1" w:styleId="WW8Num10z2">
    <w:name w:val="WW8Num10z2"/>
    <w:rsid w:val="00F00EE1"/>
    <w:rPr>
      <w:rFonts w:ascii="Wingdings" w:hAnsi="Wingdings" w:cs="Wingdings" w:hint="default"/>
    </w:rPr>
  </w:style>
  <w:style w:type="character" w:customStyle="1" w:styleId="WW8Num11z1">
    <w:name w:val="WW8Num11z1"/>
    <w:rsid w:val="00F00EE1"/>
    <w:rPr>
      <w:rFonts w:ascii="Courier New" w:hAnsi="Courier New" w:cs="Courier New" w:hint="default"/>
    </w:rPr>
  </w:style>
  <w:style w:type="character" w:customStyle="1" w:styleId="WW8Num11z2">
    <w:name w:val="WW8Num11z2"/>
    <w:rsid w:val="00F00EE1"/>
    <w:rPr>
      <w:rFonts w:ascii="Wingdings" w:hAnsi="Wingdings" w:cs="Wingdings" w:hint="default"/>
    </w:rPr>
  </w:style>
  <w:style w:type="character" w:customStyle="1" w:styleId="WW8Num12z1">
    <w:name w:val="WW8Num12z1"/>
    <w:rsid w:val="00F00EE1"/>
    <w:rPr>
      <w:rFonts w:ascii="Courier New" w:hAnsi="Courier New" w:cs="Courier New" w:hint="default"/>
    </w:rPr>
  </w:style>
  <w:style w:type="character" w:customStyle="1" w:styleId="WW8Num12z2">
    <w:name w:val="WW8Num12z2"/>
    <w:rsid w:val="00F00EE1"/>
    <w:rPr>
      <w:rFonts w:ascii="Wingdings" w:hAnsi="Wingdings" w:cs="Wingdings" w:hint="default"/>
    </w:rPr>
  </w:style>
  <w:style w:type="character" w:customStyle="1" w:styleId="WW8Num13z1">
    <w:name w:val="WW8Num13z1"/>
    <w:rsid w:val="00F00EE1"/>
    <w:rPr>
      <w:rFonts w:ascii="Courier New" w:hAnsi="Courier New" w:cs="Courier New" w:hint="default"/>
    </w:rPr>
  </w:style>
  <w:style w:type="character" w:customStyle="1" w:styleId="WW8Num13z2">
    <w:name w:val="WW8Num13z2"/>
    <w:rsid w:val="00F00EE1"/>
    <w:rPr>
      <w:rFonts w:ascii="Wingdings" w:hAnsi="Wingdings" w:cs="Wingdings" w:hint="default"/>
    </w:rPr>
  </w:style>
  <w:style w:type="character" w:customStyle="1" w:styleId="WW8Num14z1">
    <w:name w:val="WW8Num14z1"/>
    <w:rsid w:val="00F00EE1"/>
    <w:rPr>
      <w:rFonts w:ascii="Courier New" w:hAnsi="Courier New" w:cs="Courier New" w:hint="default"/>
    </w:rPr>
  </w:style>
  <w:style w:type="character" w:customStyle="1" w:styleId="WW8Num14z2">
    <w:name w:val="WW8Num14z2"/>
    <w:rsid w:val="00F00EE1"/>
    <w:rPr>
      <w:rFonts w:ascii="Wingdings" w:hAnsi="Wingdings" w:cs="Wingdings" w:hint="default"/>
    </w:rPr>
  </w:style>
  <w:style w:type="character" w:customStyle="1" w:styleId="WW8Num15z1">
    <w:name w:val="WW8Num15z1"/>
    <w:rsid w:val="00F00EE1"/>
    <w:rPr>
      <w:rFonts w:ascii="Courier New" w:hAnsi="Courier New" w:cs="Courier New" w:hint="default"/>
    </w:rPr>
  </w:style>
  <w:style w:type="character" w:customStyle="1" w:styleId="WW8Num15z2">
    <w:name w:val="WW8Num15z2"/>
    <w:rsid w:val="00F00EE1"/>
    <w:rPr>
      <w:rFonts w:ascii="Wingdings" w:hAnsi="Wingdings" w:cs="Wingdings" w:hint="default"/>
    </w:rPr>
  </w:style>
  <w:style w:type="character" w:customStyle="1" w:styleId="WW8Num16z1">
    <w:name w:val="WW8Num16z1"/>
    <w:rsid w:val="00F00EE1"/>
    <w:rPr>
      <w:rFonts w:ascii="Courier New" w:hAnsi="Courier New" w:cs="Courier New" w:hint="default"/>
    </w:rPr>
  </w:style>
  <w:style w:type="character" w:customStyle="1" w:styleId="WW8Num16z2">
    <w:name w:val="WW8Num16z2"/>
    <w:rsid w:val="00F00EE1"/>
    <w:rPr>
      <w:rFonts w:ascii="Wingdings" w:hAnsi="Wingdings" w:cs="Wingdings" w:hint="default"/>
    </w:rPr>
  </w:style>
  <w:style w:type="character" w:customStyle="1" w:styleId="WW8Num17z1">
    <w:name w:val="WW8Num17z1"/>
    <w:rsid w:val="00F00EE1"/>
    <w:rPr>
      <w:rFonts w:ascii="Courier New" w:hAnsi="Courier New" w:cs="Courier New" w:hint="default"/>
    </w:rPr>
  </w:style>
  <w:style w:type="character" w:customStyle="1" w:styleId="WW8Num17z2">
    <w:name w:val="WW8Num17z2"/>
    <w:rsid w:val="00F00EE1"/>
    <w:rPr>
      <w:rFonts w:ascii="Wingdings" w:hAnsi="Wingdings" w:cs="Wingdings" w:hint="default"/>
    </w:rPr>
  </w:style>
  <w:style w:type="character" w:customStyle="1" w:styleId="WW8Num18z1">
    <w:name w:val="WW8Num18z1"/>
    <w:rsid w:val="00F00EE1"/>
    <w:rPr>
      <w:rFonts w:ascii="Courier New" w:hAnsi="Courier New" w:cs="Courier New" w:hint="default"/>
    </w:rPr>
  </w:style>
  <w:style w:type="character" w:customStyle="1" w:styleId="WW8Num18z2">
    <w:name w:val="WW8Num18z2"/>
    <w:rsid w:val="00F00EE1"/>
    <w:rPr>
      <w:rFonts w:ascii="Wingdings" w:hAnsi="Wingdings" w:cs="Wingdings" w:hint="default"/>
    </w:rPr>
  </w:style>
  <w:style w:type="character" w:customStyle="1" w:styleId="WW8Num19z1">
    <w:name w:val="WW8Num19z1"/>
    <w:rsid w:val="00F00EE1"/>
    <w:rPr>
      <w:rFonts w:ascii="Courier New" w:hAnsi="Courier New" w:cs="Courier New" w:hint="default"/>
    </w:rPr>
  </w:style>
  <w:style w:type="character" w:customStyle="1" w:styleId="WW8Num19z2">
    <w:name w:val="WW8Num19z2"/>
    <w:rsid w:val="00F00EE1"/>
    <w:rPr>
      <w:rFonts w:ascii="Wingdings" w:hAnsi="Wingdings" w:cs="Wingdings" w:hint="default"/>
    </w:rPr>
  </w:style>
  <w:style w:type="character" w:customStyle="1" w:styleId="WW8Num20z1">
    <w:name w:val="WW8Num20z1"/>
    <w:rsid w:val="00F00EE1"/>
    <w:rPr>
      <w:rFonts w:ascii="Courier New" w:hAnsi="Courier New" w:cs="Courier New" w:hint="default"/>
    </w:rPr>
  </w:style>
  <w:style w:type="character" w:customStyle="1" w:styleId="WW8Num20z2">
    <w:name w:val="WW8Num20z2"/>
    <w:rsid w:val="00F00EE1"/>
    <w:rPr>
      <w:rFonts w:ascii="Wingdings" w:hAnsi="Wingdings" w:cs="Wingdings" w:hint="default"/>
    </w:rPr>
  </w:style>
  <w:style w:type="character" w:customStyle="1" w:styleId="WW8Num21z1">
    <w:name w:val="WW8Num21z1"/>
    <w:rsid w:val="00F00EE1"/>
    <w:rPr>
      <w:rFonts w:ascii="Courier New" w:hAnsi="Courier New" w:cs="Courier New" w:hint="default"/>
    </w:rPr>
  </w:style>
  <w:style w:type="character" w:customStyle="1" w:styleId="WW8Num21z2">
    <w:name w:val="WW8Num21z2"/>
    <w:rsid w:val="00F00EE1"/>
    <w:rPr>
      <w:rFonts w:ascii="Wingdings" w:hAnsi="Wingdings" w:cs="Wingdings" w:hint="default"/>
    </w:rPr>
  </w:style>
  <w:style w:type="character" w:customStyle="1" w:styleId="WW8Num22z1">
    <w:name w:val="WW8Num22z1"/>
    <w:rsid w:val="00F00EE1"/>
    <w:rPr>
      <w:rFonts w:ascii="Courier New" w:hAnsi="Courier New" w:cs="Courier New" w:hint="default"/>
    </w:rPr>
  </w:style>
  <w:style w:type="character" w:customStyle="1" w:styleId="WW8Num22z2">
    <w:name w:val="WW8Num22z2"/>
    <w:rsid w:val="00F00EE1"/>
    <w:rPr>
      <w:rFonts w:ascii="Wingdings" w:hAnsi="Wingdings" w:cs="Wingdings" w:hint="default"/>
    </w:rPr>
  </w:style>
  <w:style w:type="character" w:customStyle="1" w:styleId="WW8Num23z1">
    <w:name w:val="WW8Num23z1"/>
    <w:rsid w:val="00F00EE1"/>
    <w:rPr>
      <w:rFonts w:ascii="Courier New" w:hAnsi="Courier New" w:cs="Courier New" w:hint="default"/>
    </w:rPr>
  </w:style>
  <w:style w:type="character" w:customStyle="1" w:styleId="WW8Num23z2">
    <w:name w:val="WW8Num23z2"/>
    <w:rsid w:val="00F00EE1"/>
    <w:rPr>
      <w:rFonts w:ascii="Wingdings" w:hAnsi="Wingdings" w:cs="Wingdings" w:hint="default"/>
    </w:rPr>
  </w:style>
  <w:style w:type="character" w:customStyle="1" w:styleId="WW8Num24z1">
    <w:name w:val="WW8Num24z1"/>
    <w:rsid w:val="00F00EE1"/>
    <w:rPr>
      <w:rFonts w:ascii="Courier New" w:hAnsi="Courier New" w:cs="Courier New" w:hint="default"/>
    </w:rPr>
  </w:style>
  <w:style w:type="character" w:customStyle="1" w:styleId="WW8Num24z2">
    <w:name w:val="WW8Num24z2"/>
    <w:rsid w:val="00F00EE1"/>
    <w:rPr>
      <w:rFonts w:ascii="Wingdings" w:hAnsi="Wingdings" w:cs="Wingdings" w:hint="default"/>
    </w:rPr>
  </w:style>
  <w:style w:type="character" w:customStyle="1" w:styleId="Domylnaczcionkaakapitu1">
    <w:name w:val="Domyślna czcionka akapitu1"/>
    <w:rsid w:val="00F00EE1"/>
  </w:style>
  <w:style w:type="character" w:styleId="Pogrubienie">
    <w:name w:val="Strong"/>
    <w:qFormat/>
    <w:rsid w:val="00F00EE1"/>
    <w:rPr>
      <w:b/>
      <w:bCs/>
    </w:rPr>
  </w:style>
  <w:style w:type="character" w:customStyle="1" w:styleId="h2">
    <w:name w:val="h2"/>
    <w:basedOn w:val="Domylnaczcionkaakapitu1"/>
    <w:rsid w:val="00F00EE1"/>
  </w:style>
  <w:style w:type="character" w:customStyle="1" w:styleId="h1">
    <w:name w:val="h1"/>
    <w:basedOn w:val="Domylnaczcionkaakapitu1"/>
    <w:rsid w:val="00F00EE1"/>
  </w:style>
  <w:style w:type="paragraph" w:customStyle="1" w:styleId="Nagwek10">
    <w:name w:val="Nagłówek1"/>
    <w:basedOn w:val="Normalny"/>
    <w:next w:val="Tekstpodstawowy"/>
    <w:rsid w:val="00F00EE1"/>
    <w:pPr>
      <w:keepNext/>
      <w:tabs>
        <w:tab w:val="left" w:leader="dot" w:pos="0"/>
      </w:tabs>
      <w:suppressAutoHyphens/>
      <w:spacing w:before="240" w:line="360" w:lineRule="auto"/>
      <w:jc w:val="both"/>
    </w:pPr>
    <w:rPr>
      <w:rFonts w:ascii="Arial" w:eastAsia="Microsoft YaHei" w:hAnsi="Arial" w:cs="Arial"/>
      <w:sz w:val="28"/>
      <w:szCs w:val="28"/>
      <w:lang w:eastAsia="ar-SA"/>
    </w:rPr>
  </w:style>
  <w:style w:type="paragraph" w:customStyle="1" w:styleId="Podpis1">
    <w:name w:val="Podpis1"/>
    <w:basedOn w:val="Normalny"/>
    <w:rsid w:val="00F00EE1"/>
    <w:pPr>
      <w:suppressLineNumbers/>
      <w:tabs>
        <w:tab w:val="left" w:leader="dot" w:pos="0"/>
      </w:tabs>
      <w:suppressAutoHyphens/>
      <w:spacing w:before="120" w:line="360" w:lineRule="auto"/>
      <w:jc w:val="both"/>
    </w:pPr>
    <w:rPr>
      <w:rFonts w:ascii="Arial Narrow" w:eastAsia="Times New Roman" w:hAnsi="Arial Narrow" w:cs="Arial"/>
      <w:i/>
      <w:iCs/>
      <w:lang w:eastAsia="ar-SA"/>
    </w:rPr>
  </w:style>
  <w:style w:type="paragraph" w:customStyle="1" w:styleId="Indeks">
    <w:name w:val="Indeks"/>
    <w:basedOn w:val="Normalny"/>
    <w:rsid w:val="00F00EE1"/>
    <w:pPr>
      <w:suppressLineNumbers/>
      <w:tabs>
        <w:tab w:val="left" w:leader="dot" w:pos="0"/>
      </w:tabs>
      <w:suppressAutoHyphens/>
      <w:spacing w:after="0" w:line="360" w:lineRule="auto"/>
      <w:jc w:val="both"/>
    </w:pPr>
    <w:rPr>
      <w:rFonts w:ascii="Arial Narrow" w:eastAsia="Times New Roman" w:hAnsi="Arial Narrow" w:cs="Arial"/>
      <w:lang w:eastAsia="ar-SA"/>
    </w:rPr>
  </w:style>
  <w:style w:type="paragraph" w:customStyle="1" w:styleId="Normal">
    <w:name w:val="[Normal]"/>
    <w:rsid w:val="00F00EE1"/>
    <w:pPr>
      <w:suppressAutoHyphens/>
      <w:spacing w:after="0" w:line="240" w:lineRule="auto"/>
    </w:pPr>
    <w:rPr>
      <w:rFonts w:ascii="Arial" w:eastAsia="Arial" w:hAnsi="Arial" w:cs="Arial"/>
      <w:sz w:val="24"/>
      <w:szCs w:val="20"/>
      <w:lang w:val="de-DE" w:eastAsia="ar-SA"/>
    </w:rPr>
  </w:style>
  <w:style w:type="paragraph" w:customStyle="1" w:styleId="Spistreci10">
    <w:name w:val="Spis treści 10"/>
    <w:basedOn w:val="Indeks"/>
    <w:rsid w:val="00F00EE1"/>
    <w:pPr>
      <w:tabs>
        <w:tab w:val="right" w:leader="dot" w:pos="7091"/>
      </w:tabs>
      <w:ind w:left="2547"/>
    </w:pPr>
  </w:style>
  <w:style w:type="paragraph" w:customStyle="1" w:styleId="Zawartotabeli">
    <w:name w:val="Zawartość tabeli"/>
    <w:basedOn w:val="Normalny"/>
    <w:rsid w:val="00F00EE1"/>
    <w:pPr>
      <w:suppressLineNumbers/>
      <w:tabs>
        <w:tab w:val="left" w:leader="dot" w:pos="0"/>
      </w:tabs>
      <w:suppressAutoHyphens/>
      <w:spacing w:after="0" w:line="360" w:lineRule="auto"/>
      <w:jc w:val="both"/>
    </w:pPr>
    <w:rPr>
      <w:rFonts w:ascii="Arial Narrow" w:eastAsia="Times New Roman" w:hAnsi="Arial Narrow" w:cs="Garamond"/>
      <w:lang w:eastAsia="ar-SA"/>
    </w:rPr>
  </w:style>
  <w:style w:type="paragraph" w:customStyle="1" w:styleId="Nagwektabeli">
    <w:name w:val="Nagłówek tabeli"/>
    <w:basedOn w:val="Zawartotabeli"/>
    <w:rsid w:val="00F00EE1"/>
    <w:pPr>
      <w:jc w:val="center"/>
    </w:pPr>
    <w:rPr>
      <w:b/>
      <w:bCs/>
    </w:rPr>
  </w:style>
  <w:style w:type="paragraph" w:styleId="Tekstpodstawowy3">
    <w:name w:val="Body Text 3"/>
    <w:basedOn w:val="Normalny"/>
    <w:link w:val="Tekstpodstawowy3Znak"/>
    <w:uiPriority w:val="99"/>
    <w:semiHidden/>
    <w:unhideWhenUsed/>
    <w:rsid w:val="00F00EE1"/>
    <w:pPr>
      <w:tabs>
        <w:tab w:val="left" w:leader="dot" w:pos="0"/>
      </w:tabs>
      <w:suppressAutoHyphens/>
      <w:spacing w:line="360" w:lineRule="auto"/>
      <w:jc w:val="both"/>
    </w:pPr>
    <w:rPr>
      <w:rFonts w:ascii="Arial Narrow" w:eastAsia="Times New Roman" w:hAnsi="Arial Narrow" w:cs="Times New Roman"/>
      <w:sz w:val="16"/>
      <w:szCs w:val="16"/>
      <w:lang w:eastAsia="ar-SA"/>
    </w:rPr>
  </w:style>
  <w:style w:type="character" w:customStyle="1" w:styleId="Tekstpodstawowy3Znak">
    <w:name w:val="Tekst podstawowy 3 Znak"/>
    <w:basedOn w:val="Domylnaczcionkaakapitu"/>
    <w:link w:val="Tekstpodstawowy3"/>
    <w:uiPriority w:val="99"/>
    <w:semiHidden/>
    <w:rsid w:val="00F00EE1"/>
    <w:rPr>
      <w:rFonts w:ascii="Arial Narrow" w:eastAsia="Times New Roman" w:hAnsi="Arial Narrow" w:cs="Times New Roman"/>
      <w:sz w:val="16"/>
      <w:szCs w:val="16"/>
      <w:lang w:eastAsia="ar-SA"/>
    </w:rPr>
  </w:style>
  <w:style w:type="paragraph" w:customStyle="1" w:styleId="Tekstpodstawowywciety">
    <w:name w:val="Tekst podstawowy wciety"/>
    <w:basedOn w:val="Normalny"/>
    <w:rsid w:val="00F00EE1"/>
    <w:pPr>
      <w:spacing w:after="0" w:line="240" w:lineRule="auto"/>
    </w:pPr>
    <w:rPr>
      <w:rFonts w:ascii="Times New Roman" w:eastAsia="Times New Roman" w:hAnsi="Times New Roman" w:cs="Times New Roman"/>
      <w:sz w:val="26"/>
      <w:szCs w:val="20"/>
    </w:rPr>
  </w:style>
  <w:style w:type="paragraph" w:styleId="Tekstpodstawowywcity3">
    <w:name w:val="Body Text Indent 3"/>
    <w:basedOn w:val="Normalny"/>
    <w:link w:val="Tekstpodstawowywcity3Znak"/>
    <w:uiPriority w:val="99"/>
    <w:semiHidden/>
    <w:unhideWhenUsed/>
    <w:rsid w:val="00F00EE1"/>
    <w:pPr>
      <w:tabs>
        <w:tab w:val="left" w:leader="dot" w:pos="0"/>
      </w:tabs>
      <w:suppressAutoHyphens/>
      <w:spacing w:line="360" w:lineRule="auto"/>
      <w:ind w:left="283"/>
      <w:jc w:val="both"/>
    </w:pPr>
    <w:rPr>
      <w:rFonts w:ascii="Arial Narrow" w:eastAsia="Times New Roman" w:hAnsi="Arial Narrow" w:cs="Times New Roman"/>
      <w:sz w:val="16"/>
      <w:szCs w:val="16"/>
      <w:lang w:eastAsia="ar-SA"/>
    </w:rPr>
  </w:style>
  <w:style w:type="character" w:customStyle="1" w:styleId="Tekstpodstawowywcity3Znak">
    <w:name w:val="Tekst podstawowy wcięty 3 Znak"/>
    <w:basedOn w:val="Domylnaczcionkaakapitu"/>
    <w:link w:val="Tekstpodstawowywcity3"/>
    <w:uiPriority w:val="99"/>
    <w:semiHidden/>
    <w:rsid w:val="00F00EE1"/>
    <w:rPr>
      <w:rFonts w:ascii="Arial Narrow" w:eastAsia="Times New Roman" w:hAnsi="Arial Narrow" w:cs="Times New Roman"/>
      <w:sz w:val="16"/>
      <w:szCs w:val="16"/>
      <w:lang w:eastAsia="ar-SA"/>
    </w:rPr>
  </w:style>
  <w:style w:type="paragraph" w:customStyle="1" w:styleId="Tekstpodstawowywciety2">
    <w:name w:val="Tekst podstawowy wciety 2"/>
    <w:basedOn w:val="Normalny"/>
    <w:rsid w:val="00F00EE1"/>
    <w:pPr>
      <w:spacing w:after="0" w:line="240" w:lineRule="auto"/>
      <w:ind w:firstLine="567"/>
    </w:pPr>
    <w:rPr>
      <w:rFonts w:ascii="Times New Roman" w:eastAsia="Times New Roman" w:hAnsi="Times New Roman" w:cs="Times New Roman"/>
      <w:szCs w:val="20"/>
    </w:rPr>
  </w:style>
  <w:style w:type="character" w:customStyle="1" w:styleId="Odsylaczdokomentarza">
    <w:name w:val="Odsylacz do komentarza"/>
    <w:rsid w:val="00F00EE1"/>
    <w:rPr>
      <w:sz w:val="16"/>
    </w:rPr>
  </w:style>
  <w:style w:type="paragraph" w:styleId="Tekstpodstawowywcity2">
    <w:name w:val="Body Text Indent 2"/>
    <w:basedOn w:val="Normalny"/>
    <w:link w:val="Tekstpodstawowywcity2Znak"/>
    <w:uiPriority w:val="99"/>
    <w:semiHidden/>
    <w:unhideWhenUsed/>
    <w:rsid w:val="00F00EE1"/>
    <w:pPr>
      <w:tabs>
        <w:tab w:val="left" w:leader="dot" w:pos="0"/>
      </w:tabs>
      <w:suppressAutoHyphens/>
      <w:spacing w:line="480" w:lineRule="auto"/>
      <w:ind w:left="283"/>
      <w:jc w:val="both"/>
    </w:pPr>
    <w:rPr>
      <w:rFonts w:ascii="Arial Narrow" w:eastAsia="Times New Roman" w:hAnsi="Arial Narrow" w:cs="Garamond"/>
      <w:lang w:eastAsia="ar-SA"/>
    </w:rPr>
  </w:style>
  <w:style w:type="character" w:customStyle="1" w:styleId="Tekstpodstawowywcity2Znak">
    <w:name w:val="Tekst podstawowy wcięty 2 Znak"/>
    <w:basedOn w:val="Domylnaczcionkaakapitu"/>
    <w:link w:val="Tekstpodstawowywcity2"/>
    <w:uiPriority w:val="99"/>
    <w:semiHidden/>
    <w:rsid w:val="00F00EE1"/>
    <w:rPr>
      <w:rFonts w:ascii="Arial Narrow" w:eastAsia="Times New Roman" w:hAnsi="Arial Narrow" w:cs="Garamond"/>
      <w:sz w:val="24"/>
      <w:szCs w:val="24"/>
      <w:lang w:eastAsia="ar-SA"/>
    </w:rPr>
  </w:style>
  <w:style w:type="paragraph" w:styleId="Bezodstpw">
    <w:name w:val="No Spacing"/>
    <w:link w:val="BezodstpwZnak"/>
    <w:uiPriority w:val="1"/>
    <w:qFormat/>
    <w:rsid w:val="00F00EE1"/>
    <w:pPr>
      <w:tabs>
        <w:tab w:val="left" w:leader="dot" w:pos="0"/>
      </w:tabs>
      <w:suppressAutoHyphens/>
      <w:spacing w:after="0" w:line="240" w:lineRule="auto"/>
      <w:jc w:val="both"/>
    </w:pPr>
    <w:rPr>
      <w:rFonts w:ascii="Calibri" w:eastAsia="Times New Roman" w:hAnsi="Calibri" w:cs="Garamond"/>
      <w:sz w:val="24"/>
      <w:szCs w:val="24"/>
      <w:lang w:eastAsia="ar-SA"/>
    </w:rPr>
  </w:style>
  <w:style w:type="character" w:customStyle="1" w:styleId="Nagwek1Znak0">
    <w:name w:val="Nagłówek_1 Znak"/>
    <w:basedOn w:val="Domylnaczcionkaakapitu"/>
    <w:link w:val="Nagwek11"/>
    <w:locked/>
    <w:rsid w:val="00F00EE1"/>
    <w:rPr>
      <w:rFonts w:ascii="Arial Narrow" w:hAnsi="Arial Narrow" w:cs="Arial"/>
      <w:b/>
      <w:kern w:val="24"/>
      <w:szCs w:val="32"/>
    </w:rPr>
  </w:style>
  <w:style w:type="paragraph" w:customStyle="1" w:styleId="Nagwek20">
    <w:name w:val="Nagłówek_2"/>
    <w:basedOn w:val="Normalny"/>
    <w:next w:val="KMRNagwek3"/>
    <w:qFormat/>
    <w:rsid w:val="00F00EE1"/>
    <w:pPr>
      <w:spacing w:before="120" w:after="0" w:line="360" w:lineRule="auto"/>
      <w:jc w:val="both"/>
    </w:pPr>
    <w:rPr>
      <w:rFonts w:ascii="Arial Narrow" w:eastAsia="Times New Roman" w:hAnsi="Arial Narrow" w:cs="Arial"/>
      <w:b/>
      <w:kern w:val="2"/>
      <w:sz w:val="22"/>
    </w:rPr>
  </w:style>
  <w:style w:type="paragraph" w:customStyle="1" w:styleId="Nagwek11">
    <w:name w:val="Nagłówek_1"/>
    <w:basedOn w:val="Normalny"/>
    <w:next w:val="Nagwek20"/>
    <w:link w:val="Nagwek1Znak0"/>
    <w:qFormat/>
    <w:rsid w:val="00F00EE1"/>
    <w:pPr>
      <w:spacing w:before="240" w:after="240" w:line="360" w:lineRule="auto"/>
      <w:jc w:val="both"/>
    </w:pPr>
    <w:rPr>
      <w:rFonts w:ascii="Arial Narrow" w:hAnsi="Arial Narrow" w:cs="Arial"/>
      <w:b/>
      <w:kern w:val="24"/>
      <w:sz w:val="22"/>
      <w:szCs w:val="32"/>
    </w:rPr>
  </w:style>
  <w:style w:type="character" w:customStyle="1" w:styleId="BezodstpwZnak">
    <w:name w:val="Bez odstępów Znak"/>
    <w:basedOn w:val="Domylnaczcionkaakapitu"/>
    <w:link w:val="Bezodstpw"/>
    <w:uiPriority w:val="1"/>
    <w:rsid w:val="00F00EE1"/>
    <w:rPr>
      <w:rFonts w:ascii="Calibri" w:eastAsia="Times New Roman" w:hAnsi="Calibri" w:cs="Garamond"/>
      <w:sz w:val="24"/>
      <w:szCs w:val="24"/>
      <w:lang w:eastAsia="ar-SA"/>
    </w:rPr>
  </w:style>
  <w:style w:type="paragraph" w:customStyle="1" w:styleId="xl299">
    <w:name w:val="xl299"/>
    <w:basedOn w:val="Normalny"/>
    <w:rsid w:val="00F00EE1"/>
    <w:pPr>
      <w:pBdr>
        <w:bottom w:val="single" w:sz="8" w:space="0" w:color="auto"/>
      </w:pBdr>
      <w:spacing w:before="100" w:beforeAutospacing="1" w:after="100" w:afterAutospacing="1" w:line="240" w:lineRule="auto"/>
    </w:pPr>
    <w:rPr>
      <w:rFonts w:ascii="Arial" w:eastAsia="Times New Roman" w:hAnsi="Arial" w:cs="Arial"/>
    </w:rPr>
  </w:style>
  <w:style w:type="paragraph" w:customStyle="1" w:styleId="xl300">
    <w:name w:val="xl300"/>
    <w:basedOn w:val="Normalny"/>
    <w:rsid w:val="00F00EE1"/>
    <w:pPr>
      <w:spacing w:before="100" w:beforeAutospacing="1" w:after="100" w:afterAutospacing="1" w:line="240" w:lineRule="auto"/>
      <w:jc w:val="center"/>
    </w:pPr>
    <w:rPr>
      <w:rFonts w:ascii="Times New Roman" w:eastAsia="Times New Roman" w:hAnsi="Times New Roman" w:cs="Times New Roman"/>
    </w:rPr>
  </w:style>
  <w:style w:type="paragraph" w:customStyle="1" w:styleId="xl301">
    <w:name w:val="xl301"/>
    <w:basedOn w:val="Normalny"/>
    <w:rsid w:val="00F00EE1"/>
    <w:pPr>
      <w:spacing w:before="100" w:beforeAutospacing="1" w:after="100" w:afterAutospacing="1" w:line="240" w:lineRule="auto"/>
      <w:jc w:val="center"/>
      <w:textAlignment w:val="center"/>
    </w:pPr>
    <w:rPr>
      <w:rFonts w:ascii="Times New Roman" w:eastAsia="Times New Roman" w:hAnsi="Times New Roman" w:cs="Times New Roman"/>
    </w:rPr>
  </w:style>
  <w:style w:type="paragraph" w:customStyle="1" w:styleId="xl302">
    <w:name w:val="xl302"/>
    <w:basedOn w:val="Normalny"/>
    <w:rsid w:val="00F00EE1"/>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line="240" w:lineRule="auto"/>
      <w:jc w:val="center"/>
      <w:textAlignment w:val="center"/>
    </w:pPr>
    <w:rPr>
      <w:rFonts w:ascii="Arial Narrow" w:eastAsia="Times New Roman" w:hAnsi="Arial Narrow" w:cs="Times New Roman"/>
      <w:b/>
      <w:bCs/>
      <w:color w:val="FFFFFF"/>
      <w:sz w:val="18"/>
      <w:szCs w:val="18"/>
    </w:rPr>
  </w:style>
  <w:style w:type="paragraph" w:customStyle="1" w:styleId="xl303">
    <w:name w:val="xl303"/>
    <w:basedOn w:val="Normalny"/>
    <w:rsid w:val="00F00EE1"/>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line="240" w:lineRule="auto"/>
      <w:jc w:val="center"/>
      <w:textAlignment w:val="center"/>
    </w:pPr>
    <w:rPr>
      <w:rFonts w:ascii="Arial Narrow" w:eastAsia="Times New Roman" w:hAnsi="Arial Narrow" w:cs="Times New Roman"/>
      <w:b/>
      <w:bCs/>
      <w:color w:val="FFFFFF"/>
      <w:sz w:val="18"/>
      <w:szCs w:val="18"/>
    </w:rPr>
  </w:style>
  <w:style w:type="paragraph" w:customStyle="1" w:styleId="xl304">
    <w:name w:val="xl304"/>
    <w:basedOn w:val="Normalny"/>
    <w:rsid w:val="00F00EE1"/>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line="240" w:lineRule="auto"/>
      <w:jc w:val="center"/>
      <w:textAlignment w:val="center"/>
    </w:pPr>
    <w:rPr>
      <w:rFonts w:ascii="Arial Narrow" w:eastAsia="Times New Roman" w:hAnsi="Arial Narrow" w:cs="Times New Roman"/>
      <w:b/>
      <w:bCs/>
      <w:color w:val="FFFFFF"/>
      <w:sz w:val="18"/>
      <w:szCs w:val="18"/>
    </w:rPr>
  </w:style>
  <w:style w:type="paragraph" w:customStyle="1" w:styleId="xl305">
    <w:name w:val="xl305"/>
    <w:basedOn w:val="Normalny"/>
    <w:rsid w:val="00F00EE1"/>
    <w:pPr>
      <w:pBdr>
        <w:top w:val="single" w:sz="8" w:space="0" w:color="auto"/>
        <w:left w:val="single" w:sz="8" w:space="0" w:color="auto"/>
        <w:bottom w:val="single" w:sz="8" w:space="0" w:color="auto"/>
        <w:right w:val="single" w:sz="8" w:space="0" w:color="auto"/>
      </w:pBdr>
      <w:shd w:val="clear" w:color="000000" w:fill="FF6600"/>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306">
    <w:name w:val="xl306"/>
    <w:basedOn w:val="Normalny"/>
    <w:rsid w:val="00F00EE1"/>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07">
    <w:name w:val="xl307"/>
    <w:basedOn w:val="Normalny"/>
    <w:rsid w:val="00F00E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08">
    <w:name w:val="xl308"/>
    <w:basedOn w:val="Normalny"/>
    <w:rsid w:val="00F00E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09">
    <w:name w:val="xl309"/>
    <w:basedOn w:val="Normalny"/>
    <w:rsid w:val="00F00EE1"/>
    <w:pPr>
      <w:pBdr>
        <w:top w:val="single" w:sz="8" w:space="0" w:color="auto"/>
        <w:left w:val="single" w:sz="8" w:space="0" w:color="auto"/>
        <w:bottom w:val="single" w:sz="8" w:space="0" w:color="auto"/>
        <w:right w:val="single" w:sz="8"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310">
    <w:name w:val="xl310"/>
    <w:basedOn w:val="Normalny"/>
    <w:rsid w:val="00F00EE1"/>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11">
    <w:name w:val="xl311"/>
    <w:basedOn w:val="Normalny"/>
    <w:rsid w:val="00F00E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12">
    <w:name w:val="xl312"/>
    <w:basedOn w:val="Normalny"/>
    <w:rsid w:val="00F00EE1"/>
    <w:pPr>
      <w:pBdr>
        <w:top w:val="single" w:sz="8" w:space="0" w:color="auto"/>
        <w:left w:val="single" w:sz="8" w:space="0" w:color="auto"/>
        <w:bottom w:val="single" w:sz="8" w:space="0" w:color="auto"/>
        <w:right w:val="single" w:sz="8"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313">
    <w:name w:val="xl313"/>
    <w:basedOn w:val="Normalny"/>
    <w:rsid w:val="00F00E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14">
    <w:name w:val="xl314"/>
    <w:basedOn w:val="Normalny"/>
    <w:rsid w:val="00F00EE1"/>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15">
    <w:name w:val="xl315"/>
    <w:basedOn w:val="Normalny"/>
    <w:rsid w:val="00F00EE1"/>
    <w:pPr>
      <w:pBdr>
        <w:left w:val="single" w:sz="8" w:space="0" w:color="auto"/>
        <w:right w:val="single" w:sz="8" w:space="0" w:color="auto"/>
      </w:pBdr>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16">
    <w:name w:val="xl316"/>
    <w:basedOn w:val="Normalny"/>
    <w:rsid w:val="00F00E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17">
    <w:name w:val="xl317"/>
    <w:basedOn w:val="Normalny"/>
    <w:rsid w:val="00F00EE1"/>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Verdana" w:eastAsia="Times New Roman" w:hAnsi="Verdana" w:cs="Times New Roman"/>
      <w:sz w:val="14"/>
      <w:szCs w:val="14"/>
    </w:rPr>
  </w:style>
  <w:style w:type="paragraph" w:customStyle="1" w:styleId="xl318">
    <w:name w:val="xl318"/>
    <w:basedOn w:val="Normalny"/>
    <w:rsid w:val="00F00EE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19">
    <w:name w:val="xl319"/>
    <w:basedOn w:val="Normalny"/>
    <w:rsid w:val="00F00EE1"/>
    <w:pPr>
      <w:pBdr>
        <w:left w:val="single" w:sz="4" w:space="0" w:color="auto"/>
      </w:pBdr>
      <w:spacing w:before="100" w:beforeAutospacing="1" w:after="100" w:afterAutospacing="1" w:line="240" w:lineRule="auto"/>
      <w:textAlignment w:val="center"/>
    </w:pPr>
    <w:rPr>
      <w:rFonts w:ascii="Verdana" w:eastAsia="Times New Roman" w:hAnsi="Verdana" w:cs="Times New Roman"/>
      <w:sz w:val="14"/>
      <w:szCs w:val="14"/>
    </w:rPr>
  </w:style>
  <w:style w:type="paragraph" w:customStyle="1" w:styleId="xl320">
    <w:name w:val="xl320"/>
    <w:basedOn w:val="Normalny"/>
    <w:rsid w:val="00F00EE1"/>
    <w:pPr>
      <w:pBdr>
        <w:top w:val="single" w:sz="8" w:space="0" w:color="auto"/>
        <w:left w:val="single" w:sz="8" w:space="0" w:color="auto"/>
        <w:bottom w:val="single" w:sz="8" w:space="0" w:color="auto"/>
      </w:pBdr>
      <w:spacing w:before="100" w:beforeAutospacing="1" w:after="100" w:afterAutospacing="1" w:line="240" w:lineRule="auto"/>
      <w:textAlignment w:val="center"/>
    </w:pPr>
    <w:rPr>
      <w:rFonts w:ascii="Verdana" w:eastAsia="Times New Roman" w:hAnsi="Verdana" w:cs="Times New Roman"/>
      <w:sz w:val="14"/>
      <w:szCs w:val="14"/>
    </w:rPr>
  </w:style>
  <w:style w:type="paragraph" w:customStyle="1" w:styleId="xl321">
    <w:name w:val="xl321"/>
    <w:basedOn w:val="Normalny"/>
    <w:rsid w:val="00F00EE1"/>
    <w:pPr>
      <w:pBdr>
        <w:top w:val="single" w:sz="4" w:space="0" w:color="auto"/>
        <w:left w:val="single" w:sz="4" w:space="0" w:color="auto"/>
      </w:pBdr>
      <w:spacing w:before="100" w:beforeAutospacing="1" w:after="100" w:afterAutospacing="1" w:line="240" w:lineRule="auto"/>
      <w:textAlignment w:val="center"/>
    </w:pPr>
    <w:rPr>
      <w:rFonts w:ascii="Verdana" w:eastAsia="Times New Roman" w:hAnsi="Verdana" w:cs="Times New Roman"/>
      <w:sz w:val="14"/>
      <w:szCs w:val="14"/>
    </w:rPr>
  </w:style>
  <w:style w:type="paragraph" w:customStyle="1" w:styleId="xl322">
    <w:name w:val="xl322"/>
    <w:basedOn w:val="Normalny"/>
    <w:rsid w:val="00F00E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Verdana" w:eastAsia="Times New Roman" w:hAnsi="Verdana" w:cs="Times New Roman"/>
      <w:sz w:val="14"/>
      <w:szCs w:val="14"/>
    </w:rPr>
  </w:style>
  <w:style w:type="paragraph" w:customStyle="1" w:styleId="xl323">
    <w:name w:val="xl323"/>
    <w:basedOn w:val="Normalny"/>
    <w:rsid w:val="00F00EE1"/>
    <w:pPr>
      <w:pBdr>
        <w:top w:val="single" w:sz="8" w:space="0" w:color="auto"/>
        <w:left w:val="single" w:sz="8" w:space="0" w:color="auto"/>
        <w:bottom w:val="single" w:sz="8" w:space="0" w:color="auto"/>
        <w:right w:val="single" w:sz="8"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324">
    <w:name w:val="xl324"/>
    <w:basedOn w:val="Normalny"/>
    <w:rsid w:val="00F00E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Verdana" w:eastAsia="Times New Roman" w:hAnsi="Verdana" w:cs="Times New Roman"/>
      <w:sz w:val="14"/>
      <w:szCs w:val="14"/>
    </w:rPr>
  </w:style>
  <w:style w:type="paragraph" w:customStyle="1" w:styleId="xl325">
    <w:name w:val="xl325"/>
    <w:basedOn w:val="Normalny"/>
    <w:rsid w:val="00F00EE1"/>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Verdana" w:eastAsia="Times New Roman" w:hAnsi="Verdana" w:cs="Times New Roman"/>
      <w:sz w:val="14"/>
      <w:szCs w:val="14"/>
    </w:rPr>
  </w:style>
  <w:style w:type="paragraph" w:customStyle="1" w:styleId="xl326">
    <w:name w:val="xl326"/>
    <w:basedOn w:val="Normalny"/>
    <w:rsid w:val="00F00EE1"/>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27">
    <w:name w:val="xl327"/>
    <w:basedOn w:val="Normalny"/>
    <w:rsid w:val="00F00EE1"/>
    <w:pPr>
      <w:pBdr>
        <w:top w:val="single" w:sz="8" w:space="0" w:color="auto"/>
        <w:left w:val="single" w:sz="8" w:space="0" w:color="auto"/>
        <w:bottom w:val="single" w:sz="8" w:space="0" w:color="auto"/>
        <w:right w:val="single" w:sz="8" w:space="0" w:color="auto"/>
      </w:pBdr>
      <w:shd w:val="clear" w:color="000000" w:fill="D9D9D9"/>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28">
    <w:name w:val="xl328"/>
    <w:basedOn w:val="Normalny"/>
    <w:rsid w:val="00F00EE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Verdana" w:eastAsia="Times New Roman" w:hAnsi="Verdana" w:cs="Times New Roman"/>
      <w:color w:val="000000"/>
      <w:sz w:val="14"/>
      <w:szCs w:val="14"/>
    </w:rPr>
  </w:style>
  <w:style w:type="paragraph" w:customStyle="1" w:styleId="xl329">
    <w:name w:val="xl329"/>
    <w:basedOn w:val="Normalny"/>
    <w:rsid w:val="00F00EE1"/>
    <w:pPr>
      <w:pBdr>
        <w:top w:val="single" w:sz="8" w:space="0" w:color="auto"/>
        <w:left w:val="single" w:sz="8" w:space="0" w:color="auto"/>
        <w:bottom w:val="single" w:sz="8" w:space="0" w:color="auto"/>
      </w:pBdr>
      <w:spacing w:before="100" w:beforeAutospacing="1" w:after="100" w:afterAutospacing="1" w:line="240" w:lineRule="auto"/>
      <w:textAlignment w:val="center"/>
    </w:pPr>
    <w:rPr>
      <w:rFonts w:ascii="Verdana" w:eastAsia="Times New Roman" w:hAnsi="Verdana" w:cs="Times New Roman"/>
      <w:color w:val="000000"/>
      <w:sz w:val="14"/>
      <w:szCs w:val="14"/>
    </w:rPr>
  </w:style>
  <w:style w:type="paragraph" w:customStyle="1" w:styleId="xl330">
    <w:name w:val="xl330"/>
    <w:basedOn w:val="Normalny"/>
    <w:rsid w:val="00F00EE1"/>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31">
    <w:name w:val="xl331"/>
    <w:basedOn w:val="Normalny"/>
    <w:rsid w:val="00F00EE1"/>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32">
    <w:name w:val="xl332"/>
    <w:basedOn w:val="Normalny"/>
    <w:rsid w:val="00F00EE1"/>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Verdana" w:eastAsia="Times New Roman" w:hAnsi="Verdana" w:cs="Times New Roman"/>
      <w:color w:val="000000"/>
      <w:sz w:val="14"/>
      <w:szCs w:val="14"/>
    </w:rPr>
  </w:style>
  <w:style w:type="paragraph" w:customStyle="1" w:styleId="xl333">
    <w:name w:val="xl333"/>
    <w:basedOn w:val="Normalny"/>
    <w:rsid w:val="00F00EE1"/>
    <w:pPr>
      <w:pBdr>
        <w:top w:val="single" w:sz="8" w:space="0" w:color="auto"/>
        <w:left w:val="single" w:sz="8" w:space="0" w:color="auto"/>
        <w:bottom w:val="single" w:sz="8"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334">
    <w:name w:val="xl334"/>
    <w:basedOn w:val="Normalny"/>
    <w:rsid w:val="00F00EE1"/>
    <w:pPr>
      <w:pBdr>
        <w:top w:val="single" w:sz="8" w:space="0" w:color="auto"/>
        <w:bottom w:val="single" w:sz="8"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335">
    <w:name w:val="xl335"/>
    <w:basedOn w:val="Normalny"/>
    <w:rsid w:val="00F00EE1"/>
    <w:pPr>
      <w:pBdr>
        <w:top w:val="single" w:sz="8" w:space="0" w:color="auto"/>
        <w:bottom w:val="single" w:sz="8" w:space="0" w:color="auto"/>
        <w:right w:val="single" w:sz="8" w:space="0" w:color="auto"/>
      </w:pBdr>
      <w:shd w:val="clear" w:color="000000" w:fill="D9D9D9"/>
      <w:spacing w:before="100" w:beforeAutospacing="1" w:after="100" w:afterAutospacing="1" w:line="240" w:lineRule="auto"/>
      <w:jc w:val="center"/>
      <w:textAlignment w:val="center"/>
    </w:pPr>
    <w:rPr>
      <w:rFonts w:ascii="Arial" w:eastAsia="Times New Roman" w:hAnsi="Arial" w:cs="Arial"/>
      <w:b/>
      <w:bCs/>
      <w:sz w:val="16"/>
      <w:szCs w:val="16"/>
    </w:rPr>
  </w:style>
  <w:style w:type="paragraph" w:customStyle="1" w:styleId="xl336">
    <w:name w:val="xl336"/>
    <w:basedOn w:val="Normalny"/>
    <w:rsid w:val="00F00EE1"/>
    <w:pPr>
      <w:pBdr>
        <w:top w:val="single" w:sz="8" w:space="0" w:color="auto"/>
        <w:left w:val="single" w:sz="8" w:space="0" w:color="auto"/>
        <w:bottom w:val="single" w:sz="8" w:space="0" w:color="auto"/>
      </w:pBdr>
      <w:shd w:val="clear" w:color="000000" w:fill="FF6600"/>
      <w:spacing w:before="100" w:beforeAutospacing="1" w:after="100" w:afterAutospacing="1" w:line="240" w:lineRule="auto"/>
      <w:jc w:val="center"/>
      <w:textAlignment w:val="center"/>
    </w:pPr>
    <w:rPr>
      <w:rFonts w:ascii="Arial" w:eastAsia="Times New Roman" w:hAnsi="Arial" w:cs="Arial"/>
      <w:b/>
      <w:bCs/>
    </w:rPr>
  </w:style>
  <w:style w:type="paragraph" w:customStyle="1" w:styleId="xl337">
    <w:name w:val="xl337"/>
    <w:basedOn w:val="Normalny"/>
    <w:rsid w:val="00F00EE1"/>
    <w:pPr>
      <w:pBdr>
        <w:top w:val="single" w:sz="8" w:space="0" w:color="auto"/>
        <w:bottom w:val="single" w:sz="8" w:space="0" w:color="auto"/>
      </w:pBdr>
      <w:shd w:val="clear" w:color="000000" w:fill="FF6600"/>
      <w:spacing w:before="100" w:beforeAutospacing="1" w:after="100" w:afterAutospacing="1" w:line="240" w:lineRule="auto"/>
      <w:jc w:val="center"/>
      <w:textAlignment w:val="center"/>
    </w:pPr>
    <w:rPr>
      <w:rFonts w:ascii="Arial" w:eastAsia="Times New Roman" w:hAnsi="Arial" w:cs="Arial"/>
      <w:b/>
      <w:bCs/>
    </w:rPr>
  </w:style>
  <w:style w:type="paragraph" w:customStyle="1" w:styleId="xl338">
    <w:name w:val="xl338"/>
    <w:basedOn w:val="Normalny"/>
    <w:rsid w:val="00F00EE1"/>
    <w:pPr>
      <w:pBdr>
        <w:top w:val="single" w:sz="8" w:space="0" w:color="auto"/>
        <w:bottom w:val="single" w:sz="8" w:space="0" w:color="auto"/>
        <w:right w:val="single" w:sz="8" w:space="0" w:color="auto"/>
      </w:pBdr>
      <w:shd w:val="clear" w:color="000000" w:fill="FF6600"/>
      <w:spacing w:before="100" w:beforeAutospacing="1" w:after="100" w:afterAutospacing="1" w:line="240" w:lineRule="auto"/>
      <w:jc w:val="center"/>
      <w:textAlignment w:val="center"/>
    </w:pPr>
    <w:rPr>
      <w:rFonts w:ascii="Arial" w:eastAsia="Times New Roman" w:hAnsi="Arial" w:cs="Arial"/>
      <w:b/>
      <w:bCs/>
    </w:rPr>
  </w:style>
  <w:style w:type="paragraph" w:customStyle="1" w:styleId="xl339">
    <w:name w:val="xl339"/>
    <w:basedOn w:val="Normalny"/>
    <w:rsid w:val="00F00EE1"/>
    <w:pPr>
      <w:pBdr>
        <w:top w:val="single" w:sz="8" w:space="0" w:color="auto"/>
        <w:bottom w:val="single" w:sz="8" w:space="0" w:color="auto"/>
        <w:right w:val="single" w:sz="8" w:space="0" w:color="auto"/>
      </w:pBdr>
      <w:spacing w:before="100" w:beforeAutospacing="1" w:after="100" w:afterAutospacing="1" w:line="240" w:lineRule="auto"/>
      <w:textAlignment w:val="center"/>
    </w:pPr>
    <w:rPr>
      <w:rFonts w:ascii="Verdana" w:eastAsia="Times New Roman" w:hAnsi="Verdana" w:cs="Times New Roman"/>
      <w:sz w:val="14"/>
      <w:szCs w:val="14"/>
    </w:rPr>
  </w:style>
  <w:style w:type="paragraph" w:customStyle="1" w:styleId="xl340">
    <w:name w:val="xl340"/>
    <w:basedOn w:val="Normalny"/>
    <w:rsid w:val="00F00E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41">
    <w:name w:val="xl341"/>
    <w:basedOn w:val="Normalny"/>
    <w:rsid w:val="00F00E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42">
    <w:name w:val="xl342"/>
    <w:basedOn w:val="Normalny"/>
    <w:rsid w:val="00F00EE1"/>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Verdana" w:eastAsia="Times New Roman" w:hAnsi="Verdana" w:cs="Times New Roman"/>
      <w:color w:val="000000"/>
      <w:sz w:val="14"/>
      <w:szCs w:val="14"/>
    </w:rPr>
  </w:style>
  <w:style w:type="paragraph" w:customStyle="1" w:styleId="xl343">
    <w:name w:val="xl343"/>
    <w:basedOn w:val="Normalny"/>
    <w:rsid w:val="00F00EE1"/>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44">
    <w:name w:val="xl344"/>
    <w:basedOn w:val="Normalny"/>
    <w:rsid w:val="00F00EE1"/>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Verdana" w:eastAsia="Times New Roman" w:hAnsi="Verdana" w:cs="Times New Roman"/>
      <w:sz w:val="14"/>
      <w:szCs w:val="14"/>
    </w:rPr>
  </w:style>
  <w:style w:type="paragraph" w:customStyle="1" w:styleId="xl345">
    <w:name w:val="xl345"/>
    <w:basedOn w:val="Normalny"/>
    <w:rsid w:val="00F00EE1"/>
    <w:pPr>
      <w:pBdr>
        <w:top w:val="single" w:sz="8" w:space="0" w:color="auto"/>
        <w:left w:val="single" w:sz="8" w:space="0" w:color="auto"/>
        <w:bottom w:val="single" w:sz="8" w:space="0" w:color="auto"/>
        <w:right w:val="single" w:sz="8" w:space="0" w:color="auto"/>
      </w:pBdr>
      <w:spacing w:before="100" w:beforeAutospacing="1" w:after="100" w:afterAutospacing="1" w:line="240" w:lineRule="auto"/>
      <w:textAlignment w:val="center"/>
    </w:pPr>
    <w:rPr>
      <w:rFonts w:ascii="Verdana" w:eastAsia="Times New Roman" w:hAnsi="Verdana" w:cs="Times New Roman"/>
      <w:sz w:val="14"/>
      <w:szCs w:val="14"/>
    </w:rPr>
  </w:style>
  <w:style w:type="paragraph" w:customStyle="1" w:styleId="wiosna">
    <w:name w:val="wiosna"/>
    <w:rsid w:val="00F00EE1"/>
    <w:pPr>
      <w:suppressAutoHyphens/>
      <w:spacing w:after="0" w:line="360" w:lineRule="auto"/>
    </w:pPr>
    <w:rPr>
      <w:rFonts w:ascii="Times New Roman" w:eastAsia="Times New Roman" w:hAnsi="Times New Roman" w:cs="Times New Roman"/>
      <w:color w:val="000000"/>
      <w:sz w:val="24"/>
      <w:szCs w:val="20"/>
      <w:lang w:eastAsia="ar-SA"/>
    </w:rPr>
  </w:style>
  <w:style w:type="character" w:customStyle="1" w:styleId="WW8Num33z0">
    <w:name w:val="WW8Num33z0"/>
    <w:rsid w:val="00F00EE1"/>
    <w:rPr>
      <w:rFonts w:ascii="Symbol" w:hAnsi="Symbol"/>
    </w:rPr>
  </w:style>
  <w:style w:type="character" w:styleId="Tekstzastpczy">
    <w:name w:val="Placeholder Text"/>
    <w:basedOn w:val="Domylnaczcionkaakapitu"/>
    <w:uiPriority w:val="99"/>
    <w:semiHidden/>
    <w:rsid w:val="008935E0"/>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5177819">
      <w:bodyDiv w:val="1"/>
      <w:marLeft w:val="0"/>
      <w:marRight w:val="0"/>
      <w:marTop w:val="0"/>
      <w:marBottom w:val="0"/>
      <w:divBdr>
        <w:top w:val="none" w:sz="0" w:space="0" w:color="auto"/>
        <w:left w:val="none" w:sz="0" w:space="0" w:color="auto"/>
        <w:bottom w:val="none" w:sz="0" w:space="0" w:color="auto"/>
        <w:right w:val="none" w:sz="0" w:space="0" w:color="auto"/>
      </w:divBdr>
    </w:div>
    <w:div w:id="100028136">
      <w:bodyDiv w:val="1"/>
      <w:marLeft w:val="0"/>
      <w:marRight w:val="0"/>
      <w:marTop w:val="0"/>
      <w:marBottom w:val="0"/>
      <w:divBdr>
        <w:top w:val="none" w:sz="0" w:space="0" w:color="auto"/>
        <w:left w:val="none" w:sz="0" w:space="0" w:color="auto"/>
        <w:bottom w:val="none" w:sz="0" w:space="0" w:color="auto"/>
        <w:right w:val="none" w:sz="0" w:space="0" w:color="auto"/>
      </w:divBdr>
    </w:div>
    <w:div w:id="132649589">
      <w:bodyDiv w:val="1"/>
      <w:marLeft w:val="0"/>
      <w:marRight w:val="0"/>
      <w:marTop w:val="0"/>
      <w:marBottom w:val="0"/>
      <w:divBdr>
        <w:top w:val="none" w:sz="0" w:space="0" w:color="auto"/>
        <w:left w:val="none" w:sz="0" w:space="0" w:color="auto"/>
        <w:bottom w:val="none" w:sz="0" w:space="0" w:color="auto"/>
        <w:right w:val="none" w:sz="0" w:space="0" w:color="auto"/>
      </w:divBdr>
    </w:div>
    <w:div w:id="218828214">
      <w:bodyDiv w:val="1"/>
      <w:marLeft w:val="0"/>
      <w:marRight w:val="0"/>
      <w:marTop w:val="0"/>
      <w:marBottom w:val="0"/>
      <w:divBdr>
        <w:top w:val="none" w:sz="0" w:space="0" w:color="auto"/>
        <w:left w:val="none" w:sz="0" w:space="0" w:color="auto"/>
        <w:bottom w:val="none" w:sz="0" w:space="0" w:color="auto"/>
        <w:right w:val="none" w:sz="0" w:space="0" w:color="auto"/>
      </w:divBdr>
    </w:div>
    <w:div w:id="371001215">
      <w:bodyDiv w:val="1"/>
      <w:marLeft w:val="0"/>
      <w:marRight w:val="0"/>
      <w:marTop w:val="0"/>
      <w:marBottom w:val="0"/>
      <w:divBdr>
        <w:top w:val="none" w:sz="0" w:space="0" w:color="auto"/>
        <w:left w:val="none" w:sz="0" w:space="0" w:color="auto"/>
        <w:bottom w:val="none" w:sz="0" w:space="0" w:color="auto"/>
        <w:right w:val="none" w:sz="0" w:space="0" w:color="auto"/>
      </w:divBdr>
    </w:div>
    <w:div w:id="440151023">
      <w:bodyDiv w:val="1"/>
      <w:marLeft w:val="0"/>
      <w:marRight w:val="0"/>
      <w:marTop w:val="0"/>
      <w:marBottom w:val="0"/>
      <w:divBdr>
        <w:top w:val="none" w:sz="0" w:space="0" w:color="auto"/>
        <w:left w:val="none" w:sz="0" w:space="0" w:color="auto"/>
        <w:bottom w:val="none" w:sz="0" w:space="0" w:color="auto"/>
        <w:right w:val="none" w:sz="0" w:space="0" w:color="auto"/>
      </w:divBdr>
    </w:div>
    <w:div w:id="519779502">
      <w:bodyDiv w:val="1"/>
      <w:marLeft w:val="0"/>
      <w:marRight w:val="0"/>
      <w:marTop w:val="0"/>
      <w:marBottom w:val="0"/>
      <w:divBdr>
        <w:top w:val="none" w:sz="0" w:space="0" w:color="auto"/>
        <w:left w:val="none" w:sz="0" w:space="0" w:color="auto"/>
        <w:bottom w:val="none" w:sz="0" w:space="0" w:color="auto"/>
        <w:right w:val="none" w:sz="0" w:space="0" w:color="auto"/>
      </w:divBdr>
    </w:div>
    <w:div w:id="530071372">
      <w:bodyDiv w:val="1"/>
      <w:marLeft w:val="0"/>
      <w:marRight w:val="0"/>
      <w:marTop w:val="0"/>
      <w:marBottom w:val="0"/>
      <w:divBdr>
        <w:top w:val="none" w:sz="0" w:space="0" w:color="auto"/>
        <w:left w:val="none" w:sz="0" w:space="0" w:color="auto"/>
        <w:bottom w:val="none" w:sz="0" w:space="0" w:color="auto"/>
        <w:right w:val="none" w:sz="0" w:space="0" w:color="auto"/>
      </w:divBdr>
    </w:div>
    <w:div w:id="613093970">
      <w:bodyDiv w:val="1"/>
      <w:marLeft w:val="0"/>
      <w:marRight w:val="0"/>
      <w:marTop w:val="0"/>
      <w:marBottom w:val="0"/>
      <w:divBdr>
        <w:top w:val="none" w:sz="0" w:space="0" w:color="auto"/>
        <w:left w:val="none" w:sz="0" w:space="0" w:color="auto"/>
        <w:bottom w:val="none" w:sz="0" w:space="0" w:color="auto"/>
        <w:right w:val="none" w:sz="0" w:space="0" w:color="auto"/>
      </w:divBdr>
    </w:div>
    <w:div w:id="632293441">
      <w:bodyDiv w:val="1"/>
      <w:marLeft w:val="0"/>
      <w:marRight w:val="0"/>
      <w:marTop w:val="0"/>
      <w:marBottom w:val="0"/>
      <w:divBdr>
        <w:top w:val="none" w:sz="0" w:space="0" w:color="auto"/>
        <w:left w:val="none" w:sz="0" w:space="0" w:color="auto"/>
        <w:bottom w:val="none" w:sz="0" w:space="0" w:color="auto"/>
        <w:right w:val="none" w:sz="0" w:space="0" w:color="auto"/>
      </w:divBdr>
    </w:div>
    <w:div w:id="642974789">
      <w:bodyDiv w:val="1"/>
      <w:marLeft w:val="0"/>
      <w:marRight w:val="0"/>
      <w:marTop w:val="0"/>
      <w:marBottom w:val="0"/>
      <w:divBdr>
        <w:top w:val="none" w:sz="0" w:space="0" w:color="auto"/>
        <w:left w:val="none" w:sz="0" w:space="0" w:color="auto"/>
        <w:bottom w:val="none" w:sz="0" w:space="0" w:color="auto"/>
        <w:right w:val="none" w:sz="0" w:space="0" w:color="auto"/>
      </w:divBdr>
    </w:div>
    <w:div w:id="652219243">
      <w:bodyDiv w:val="1"/>
      <w:marLeft w:val="0"/>
      <w:marRight w:val="0"/>
      <w:marTop w:val="0"/>
      <w:marBottom w:val="0"/>
      <w:divBdr>
        <w:top w:val="none" w:sz="0" w:space="0" w:color="auto"/>
        <w:left w:val="none" w:sz="0" w:space="0" w:color="auto"/>
        <w:bottom w:val="none" w:sz="0" w:space="0" w:color="auto"/>
        <w:right w:val="none" w:sz="0" w:space="0" w:color="auto"/>
      </w:divBdr>
    </w:div>
    <w:div w:id="723259155">
      <w:bodyDiv w:val="1"/>
      <w:marLeft w:val="0"/>
      <w:marRight w:val="0"/>
      <w:marTop w:val="0"/>
      <w:marBottom w:val="0"/>
      <w:divBdr>
        <w:top w:val="none" w:sz="0" w:space="0" w:color="auto"/>
        <w:left w:val="none" w:sz="0" w:space="0" w:color="auto"/>
        <w:bottom w:val="none" w:sz="0" w:space="0" w:color="auto"/>
        <w:right w:val="none" w:sz="0" w:space="0" w:color="auto"/>
      </w:divBdr>
    </w:div>
    <w:div w:id="786579834">
      <w:bodyDiv w:val="1"/>
      <w:marLeft w:val="0"/>
      <w:marRight w:val="0"/>
      <w:marTop w:val="0"/>
      <w:marBottom w:val="0"/>
      <w:divBdr>
        <w:top w:val="none" w:sz="0" w:space="0" w:color="auto"/>
        <w:left w:val="none" w:sz="0" w:space="0" w:color="auto"/>
        <w:bottom w:val="none" w:sz="0" w:space="0" w:color="auto"/>
        <w:right w:val="none" w:sz="0" w:space="0" w:color="auto"/>
      </w:divBdr>
    </w:div>
    <w:div w:id="791631331">
      <w:bodyDiv w:val="1"/>
      <w:marLeft w:val="0"/>
      <w:marRight w:val="0"/>
      <w:marTop w:val="0"/>
      <w:marBottom w:val="0"/>
      <w:divBdr>
        <w:top w:val="none" w:sz="0" w:space="0" w:color="auto"/>
        <w:left w:val="none" w:sz="0" w:space="0" w:color="auto"/>
        <w:bottom w:val="none" w:sz="0" w:space="0" w:color="auto"/>
        <w:right w:val="none" w:sz="0" w:space="0" w:color="auto"/>
      </w:divBdr>
    </w:div>
    <w:div w:id="852885591">
      <w:bodyDiv w:val="1"/>
      <w:marLeft w:val="0"/>
      <w:marRight w:val="0"/>
      <w:marTop w:val="0"/>
      <w:marBottom w:val="0"/>
      <w:divBdr>
        <w:top w:val="none" w:sz="0" w:space="0" w:color="auto"/>
        <w:left w:val="none" w:sz="0" w:space="0" w:color="auto"/>
        <w:bottom w:val="none" w:sz="0" w:space="0" w:color="auto"/>
        <w:right w:val="none" w:sz="0" w:space="0" w:color="auto"/>
      </w:divBdr>
    </w:div>
    <w:div w:id="880483510">
      <w:bodyDiv w:val="1"/>
      <w:marLeft w:val="0"/>
      <w:marRight w:val="0"/>
      <w:marTop w:val="0"/>
      <w:marBottom w:val="0"/>
      <w:divBdr>
        <w:top w:val="none" w:sz="0" w:space="0" w:color="auto"/>
        <w:left w:val="none" w:sz="0" w:space="0" w:color="auto"/>
        <w:bottom w:val="none" w:sz="0" w:space="0" w:color="auto"/>
        <w:right w:val="none" w:sz="0" w:space="0" w:color="auto"/>
      </w:divBdr>
    </w:div>
    <w:div w:id="883835028">
      <w:bodyDiv w:val="1"/>
      <w:marLeft w:val="0"/>
      <w:marRight w:val="0"/>
      <w:marTop w:val="0"/>
      <w:marBottom w:val="0"/>
      <w:divBdr>
        <w:top w:val="none" w:sz="0" w:space="0" w:color="auto"/>
        <w:left w:val="none" w:sz="0" w:space="0" w:color="auto"/>
        <w:bottom w:val="none" w:sz="0" w:space="0" w:color="auto"/>
        <w:right w:val="none" w:sz="0" w:space="0" w:color="auto"/>
      </w:divBdr>
    </w:div>
    <w:div w:id="901019688">
      <w:bodyDiv w:val="1"/>
      <w:marLeft w:val="0"/>
      <w:marRight w:val="0"/>
      <w:marTop w:val="0"/>
      <w:marBottom w:val="0"/>
      <w:divBdr>
        <w:top w:val="none" w:sz="0" w:space="0" w:color="auto"/>
        <w:left w:val="none" w:sz="0" w:space="0" w:color="auto"/>
        <w:bottom w:val="none" w:sz="0" w:space="0" w:color="auto"/>
        <w:right w:val="none" w:sz="0" w:space="0" w:color="auto"/>
      </w:divBdr>
    </w:div>
    <w:div w:id="917859731">
      <w:bodyDiv w:val="1"/>
      <w:marLeft w:val="0"/>
      <w:marRight w:val="0"/>
      <w:marTop w:val="0"/>
      <w:marBottom w:val="0"/>
      <w:divBdr>
        <w:top w:val="none" w:sz="0" w:space="0" w:color="auto"/>
        <w:left w:val="none" w:sz="0" w:space="0" w:color="auto"/>
        <w:bottom w:val="none" w:sz="0" w:space="0" w:color="auto"/>
        <w:right w:val="none" w:sz="0" w:space="0" w:color="auto"/>
      </w:divBdr>
    </w:div>
    <w:div w:id="952202134">
      <w:bodyDiv w:val="1"/>
      <w:marLeft w:val="0"/>
      <w:marRight w:val="0"/>
      <w:marTop w:val="0"/>
      <w:marBottom w:val="0"/>
      <w:divBdr>
        <w:top w:val="none" w:sz="0" w:space="0" w:color="auto"/>
        <w:left w:val="none" w:sz="0" w:space="0" w:color="auto"/>
        <w:bottom w:val="none" w:sz="0" w:space="0" w:color="auto"/>
        <w:right w:val="none" w:sz="0" w:space="0" w:color="auto"/>
      </w:divBdr>
    </w:div>
    <w:div w:id="1022242162">
      <w:bodyDiv w:val="1"/>
      <w:marLeft w:val="0"/>
      <w:marRight w:val="0"/>
      <w:marTop w:val="0"/>
      <w:marBottom w:val="0"/>
      <w:divBdr>
        <w:top w:val="none" w:sz="0" w:space="0" w:color="auto"/>
        <w:left w:val="none" w:sz="0" w:space="0" w:color="auto"/>
        <w:bottom w:val="none" w:sz="0" w:space="0" w:color="auto"/>
        <w:right w:val="none" w:sz="0" w:space="0" w:color="auto"/>
      </w:divBdr>
    </w:div>
    <w:div w:id="1025450455">
      <w:bodyDiv w:val="1"/>
      <w:marLeft w:val="0"/>
      <w:marRight w:val="0"/>
      <w:marTop w:val="0"/>
      <w:marBottom w:val="0"/>
      <w:divBdr>
        <w:top w:val="none" w:sz="0" w:space="0" w:color="auto"/>
        <w:left w:val="none" w:sz="0" w:space="0" w:color="auto"/>
        <w:bottom w:val="none" w:sz="0" w:space="0" w:color="auto"/>
        <w:right w:val="none" w:sz="0" w:space="0" w:color="auto"/>
      </w:divBdr>
    </w:div>
    <w:div w:id="1091390211">
      <w:bodyDiv w:val="1"/>
      <w:marLeft w:val="0"/>
      <w:marRight w:val="0"/>
      <w:marTop w:val="0"/>
      <w:marBottom w:val="0"/>
      <w:divBdr>
        <w:top w:val="none" w:sz="0" w:space="0" w:color="auto"/>
        <w:left w:val="none" w:sz="0" w:space="0" w:color="auto"/>
        <w:bottom w:val="none" w:sz="0" w:space="0" w:color="auto"/>
        <w:right w:val="none" w:sz="0" w:space="0" w:color="auto"/>
      </w:divBdr>
    </w:div>
    <w:div w:id="1095714207">
      <w:bodyDiv w:val="1"/>
      <w:marLeft w:val="0"/>
      <w:marRight w:val="0"/>
      <w:marTop w:val="0"/>
      <w:marBottom w:val="0"/>
      <w:divBdr>
        <w:top w:val="none" w:sz="0" w:space="0" w:color="auto"/>
        <w:left w:val="none" w:sz="0" w:space="0" w:color="auto"/>
        <w:bottom w:val="none" w:sz="0" w:space="0" w:color="auto"/>
        <w:right w:val="none" w:sz="0" w:space="0" w:color="auto"/>
      </w:divBdr>
    </w:div>
    <w:div w:id="1145583888">
      <w:bodyDiv w:val="1"/>
      <w:marLeft w:val="0"/>
      <w:marRight w:val="0"/>
      <w:marTop w:val="0"/>
      <w:marBottom w:val="0"/>
      <w:divBdr>
        <w:top w:val="none" w:sz="0" w:space="0" w:color="auto"/>
        <w:left w:val="none" w:sz="0" w:space="0" w:color="auto"/>
        <w:bottom w:val="none" w:sz="0" w:space="0" w:color="auto"/>
        <w:right w:val="none" w:sz="0" w:space="0" w:color="auto"/>
      </w:divBdr>
    </w:div>
    <w:div w:id="1245796755">
      <w:bodyDiv w:val="1"/>
      <w:marLeft w:val="0"/>
      <w:marRight w:val="0"/>
      <w:marTop w:val="0"/>
      <w:marBottom w:val="0"/>
      <w:divBdr>
        <w:top w:val="none" w:sz="0" w:space="0" w:color="auto"/>
        <w:left w:val="none" w:sz="0" w:space="0" w:color="auto"/>
        <w:bottom w:val="none" w:sz="0" w:space="0" w:color="auto"/>
        <w:right w:val="none" w:sz="0" w:space="0" w:color="auto"/>
      </w:divBdr>
    </w:div>
    <w:div w:id="1348142295">
      <w:bodyDiv w:val="1"/>
      <w:marLeft w:val="0"/>
      <w:marRight w:val="0"/>
      <w:marTop w:val="0"/>
      <w:marBottom w:val="0"/>
      <w:divBdr>
        <w:top w:val="none" w:sz="0" w:space="0" w:color="auto"/>
        <w:left w:val="none" w:sz="0" w:space="0" w:color="auto"/>
        <w:bottom w:val="none" w:sz="0" w:space="0" w:color="auto"/>
        <w:right w:val="none" w:sz="0" w:space="0" w:color="auto"/>
      </w:divBdr>
    </w:div>
    <w:div w:id="1415778437">
      <w:bodyDiv w:val="1"/>
      <w:marLeft w:val="0"/>
      <w:marRight w:val="0"/>
      <w:marTop w:val="0"/>
      <w:marBottom w:val="0"/>
      <w:divBdr>
        <w:top w:val="none" w:sz="0" w:space="0" w:color="auto"/>
        <w:left w:val="none" w:sz="0" w:space="0" w:color="auto"/>
        <w:bottom w:val="none" w:sz="0" w:space="0" w:color="auto"/>
        <w:right w:val="none" w:sz="0" w:space="0" w:color="auto"/>
      </w:divBdr>
    </w:div>
    <w:div w:id="1523668895">
      <w:bodyDiv w:val="1"/>
      <w:marLeft w:val="0"/>
      <w:marRight w:val="0"/>
      <w:marTop w:val="0"/>
      <w:marBottom w:val="0"/>
      <w:divBdr>
        <w:top w:val="none" w:sz="0" w:space="0" w:color="auto"/>
        <w:left w:val="none" w:sz="0" w:space="0" w:color="auto"/>
        <w:bottom w:val="none" w:sz="0" w:space="0" w:color="auto"/>
        <w:right w:val="none" w:sz="0" w:space="0" w:color="auto"/>
      </w:divBdr>
    </w:div>
    <w:div w:id="1549220068">
      <w:bodyDiv w:val="1"/>
      <w:marLeft w:val="0"/>
      <w:marRight w:val="0"/>
      <w:marTop w:val="0"/>
      <w:marBottom w:val="0"/>
      <w:divBdr>
        <w:top w:val="none" w:sz="0" w:space="0" w:color="auto"/>
        <w:left w:val="none" w:sz="0" w:space="0" w:color="auto"/>
        <w:bottom w:val="none" w:sz="0" w:space="0" w:color="auto"/>
        <w:right w:val="none" w:sz="0" w:space="0" w:color="auto"/>
      </w:divBdr>
    </w:div>
    <w:div w:id="1600523545">
      <w:bodyDiv w:val="1"/>
      <w:marLeft w:val="0"/>
      <w:marRight w:val="0"/>
      <w:marTop w:val="0"/>
      <w:marBottom w:val="0"/>
      <w:divBdr>
        <w:top w:val="none" w:sz="0" w:space="0" w:color="auto"/>
        <w:left w:val="none" w:sz="0" w:space="0" w:color="auto"/>
        <w:bottom w:val="none" w:sz="0" w:space="0" w:color="auto"/>
        <w:right w:val="none" w:sz="0" w:space="0" w:color="auto"/>
      </w:divBdr>
    </w:div>
    <w:div w:id="1684748997">
      <w:bodyDiv w:val="1"/>
      <w:marLeft w:val="0"/>
      <w:marRight w:val="0"/>
      <w:marTop w:val="0"/>
      <w:marBottom w:val="0"/>
      <w:divBdr>
        <w:top w:val="none" w:sz="0" w:space="0" w:color="auto"/>
        <w:left w:val="none" w:sz="0" w:space="0" w:color="auto"/>
        <w:bottom w:val="none" w:sz="0" w:space="0" w:color="auto"/>
        <w:right w:val="none" w:sz="0" w:space="0" w:color="auto"/>
      </w:divBdr>
    </w:div>
    <w:div w:id="1756046598">
      <w:bodyDiv w:val="1"/>
      <w:marLeft w:val="0"/>
      <w:marRight w:val="0"/>
      <w:marTop w:val="0"/>
      <w:marBottom w:val="0"/>
      <w:divBdr>
        <w:top w:val="none" w:sz="0" w:space="0" w:color="auto"/>
        <w:left w:val="none" w:sz="0" w:space="0" w:color="auto"/>
        <w:bottom w:val="none" w:sz="0" w:space="0" w:color="auto"/>
        <w:right w:val="none" w:sz="0" w:space="0" w:color="auto"/>
      </w:divBdr>
    </w:div>
    <w:div w:id="1829207965">
      <w:bodyDiv w:val="1"/>
      <w:marLeft w:val="0"/>
      <w:marRight w:val="0"/>
      <w:marTop w:val="0"/>
      <w:marBottom w:val="0"/>
      <w:divBdr>
        <w:top w:val="none" w:sz="0" w:space="0" w:color="auto"/>
        <w:left w:val="none" w:sz="0" w:space="0" w:color="auto"/>
        <w:bottom w:val="none" w:sz="0" w:space="0" w:color="auto"/>
        <w:right w:val="none" w:sz="0" w:space="0" w:color="auto"/>
      </w:divBdr>
    </w:div>
    <w:div w:id="1882935570">
      <w:bodyDiv w:val="1"/>
      <w:marLeft w:val="0"/>
      <w:marRight w:val="0"/>
      <w:marTop w:val="0"/>
      <w:marBottom w:val="0"/>
      <w:divBdr>
        <w:top w:val="none" w:sz="0" w:space="0" w:color="auto"/>
        <w:left w:val="none" w:sz="0" w:space="0" w:color="auto"/>
        <w:bottom w:val="none" w:sz="0" w:space="0" w:color="auto"/>
        <w:right w:val="none" w:sz="0" w:space="0" w:color="auto"/>
      </w:divBdr>
    </w:div>
    <w:div w:id="20137943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mdybowski\Pulpit\szablon%201.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Arial Narrow">
      <a:majorFont>
        <a:latin typeface="Arial Narrow"/>
        <a:ea typeface=""/>
        <a:cs typeface=""/>
      </a:majorFont>
      <a:minorFont>
        <a:latin typeface="Arial Narrow"/>
        <a:ea typeface=""/>
        <a:cs typeface=""/>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236D54-9A06-46DB-B3E0-581A1BD419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szablon 1</Template>
  <TotalTime>359</TotalTime>
  <Pages>1</Pages>
  <Words>6989</Words>
  <Characters>41935</Characters>
  <Application>Microsoft Office Word</Application>
  <DocSecurity>0</DocSecurity>
  <Lines>349</Lines>
  <Paragraphs>97</Paragraphs>
  <ScaleCrop>false</ScaleCrop>
  <HeadingPairs>
    <vt:vector size="2" baseType="variant">
      <vt:variant>
        <vt:lpstr>Tytuł</vt:lpstr>
      </vt:variant>
      <vt:variant>
        <vt:i4>1</vt:i4>
      </vt:variant>
    </vt:vector>
  </HeadingPairs>
  <TitlesOfParts>
    <vt:vector size="1" baseType="lpstr">
      <vt:lpstr>PROJEKT WYKONAWCZY</vt:lpstr>
    </vt:vector>
  </TitlesOfParts>
  <Company>ppp</Company>
  <LinksUpToDate>false</LinksUpToDate>
  <CharactersWithSpaces>48827</CharactersWithSpaces>
  <SharedDoc>false</SharedDoc>
  <HLinks>
    <vt:vector size="6" baseType="variant">
      <vt:variant>
        <vt:i4>5439589</vt:i4>
      </vt:variant>
      <vt:variant>
        <vt:i4>5</vt:i4>
      </vt:variant>
      <vt:variant>
        <vt:i4>0</vt:i4>
      </vt:variant>
      <vt:variant>
        <vt:i4>5</vt:i4>
      </vt:variant>
      <vt:variant>
        <vt:lpwstr>mailto:maciejdybowski@op.pl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 WYKONAWCZY</dc:title>
  <dc:creator>mdybowski</dc:creator>
  <cp:lastModifiedBy>Jakub Twardowski</cp:lastModifiedBy>
  <cp:revision>33</cp:revision>
  <cp:lastPrinted>2020-04-07T17:49:00Z</cp:lastPrinted>
  <dcterms:created xsi:type="dcterms:W3CDTF">2019-12-09T12:33:00Z</dcterms:created>
  <dcterms:modified xsi:type="dcterms:W3CDTF">2020-04-07T17:49:00Z</dcterms:modified>
</cp:coreProperties>
</file>