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A6" w:rsidRPr="00AD196D" w:rsidRDefault="00F859A6" w:rsidP="00F859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196D">
        <w:rPr>
          <w:rFonts w:ascii="Times New Roman" w:hAnsi="Times New Roman" w:cs="Times New Roman"/>
          <w:b/>
          <w:sz w:val="48"/>
          <w:szCs w:val="48"/>
        </w:rPr>
        <w:t>Wniosek o zapewnienie dostępności</w:t>
      </w:r>
    </w:p>
    <w:p w:rsidR="00F859A6" w:rsidRPr="00F859A6" w:rsidRDefault="00F859A6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Zgodnie z ustawą z dnia 19 lipca 2019 r. o zapewnianiu dostępności osobom ze szczególnymi potrzebami,  każdy, bez konieczności wykazania interesu prawnego lub faktycznego, ma prawo poinformować Urząd o braku dostępności architektonicznej lub informacyjno-komunikacyjnej,  o których mowa odpowiednio w ar</w:t>
      </w:r>
      <w:r w:rsidR="0083582C">
        <w:rPr>
          <w:rFonts w:ascii="Times New Roman" w:hAnsi="Times New Roman" w:cs="Times New Roman"/>
          <w:sz w:val="24"/>
          <w:szCs w:val="24"/>
        </w:rPr>
        <w:t>t. 6 pkt 1 lub 3 ww. ustawy</w:t>
      </w:r>
    </w:p>
    <w:p w:rsidR="00F859A6" w:rsidRPr="00F859A6" w:rsidRDefault="00F859A6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Osoba ze szczególnymi potrzebami lub jej przedstawiciel ustawowy, po wykazaniu interesu faktycznego, ma prawo wystąpić z wnioskiem o zapewnienie dostępności architektonicznej lub</w:t>
      </w:r>
      <w:r w:rsidR="0083582C">
        <w:rPr>
          <w:rFonts w:ascii="Times New Roman" w:hAnsi="Times New Roman" w:cs="Times New Roman"/>
          <w:sz w:val="24"/>
          <w:szCs w:val="24"/>
        </w:rPr>
        <w:t> </w:t>
      </w:r>
      <w:r w:rsidRPr="00F859A6">
        <w:rPr>
          <w:rFonts w:ascii="Times New Roman" w:hAnsi="Times New Roman" w:cs="Times New Roman"/>
          <w:sz w:val="24"/>
          <w:szCs w:val="24"/>
        </w:rPr>
        <w:t>informacyjno-komunikacyjnej, zwanym dalej "wnioskiem o zapewnienie dostępności".</w:t>
      </w:r>
    </w:p>
    <w:p w:rsidR="00F859A6" w:rsidRPr="00F859A6" w:rsidRDefault="00F859A6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Wniosek o zapewnienie dostępności jest wnoszony do podmiotu publicznego, z którego działalnością jest związane żądanie zapewnienia dostępności zawarte we wniosku.</w:t>
      </w:r>
    </w:p>
    <w:p w:rsidR="00F859A6" w:rsidRPr="00F859A6" w:rsidRDefault="00F859A6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Wniosek o zapewnienie dostępności powinien zawierać:</w:t>
      </w:r>
    </w:p>
    <w:p w:rsidR="00F859A6" w:rsidRDefault="00F859A6" w:rsidP="00F859A6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wnioskodawcy,</w:t>
      </w:r>
    </w:p>
    <w:p w:rsidR="00F859A6" w:rsidRDefault="00F859A6" w:rsidP="00F859A6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859A6">
        <w:rPr>
          <w:rFonts w:ascii="Times New Roman" w:hAnsi="Times New Roman" w:cs="Times New Roman"/>
          <w:sz w:val="24"/>
          <w:szCs w:val="24"/>
        </w:rPr>
        <w:t xml:space="preserve">skazanie bariery utrudniającej lub uniemożliwiającej dostępność w zakresie architektonicznym </w:t>
      </w:r>
      <w:r>
        <w:rPr>
          <w:rFonts w:ascii="Times New Roman" w:hAnsi="Times New Roman" w:cs="Times New Roman"/>
          <w:sz w:val="24"/>
          <w:szCs w:val="24"/>
        </w:rPr>
        <w:t>lub informacyjno-komunikacyjnym,</w:t>
      </w:r>
    </w:p>
    <w:p w:rsidR="00F859A6" w:rsidRDefault="00F859A6" w:rsidP="00F859A6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wskazanie sposobu kontaktu z wnioskodawcą,</w:t>
      </w:r>
    </w:p>
    <w:p w:rsidR="00F859A6" w:rsidRPr="00F859A6" w:rsidRDefault="00F859A6" w:rsidP="00F859A6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859A6">
        <w:rPr>
          <w:rFonts w:ascii="Times New Roman" w:hAnsi="Times New Roman" w:cs="Times New Roman"/>
          <w:sz w:val="24"/>
          <w:szCs w:val="24"/>
        </w:rPr>
        <w:t>skazanie preferowanego sposobu zapewnienia dostępności, jeżeli dotyczy.</w:t>
      </w:r>
    </w:p>
    <w:p w:rsidR="00F859A6" w:rsidRPr="00F859A6" w:rsidRDefault="00F859A6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Podmiot publiczny powinien zrealizować żądanie niezwłocznie, nie później niż w ciągu 14 dni od dnia złożenia wniosku. Jeżeli dotrzymanie tego terminu nie jest możliwe, podmiot public</w:t>
      </w:r>
      <w:r w:rsidR="0083582C">
        <w:rPr>
          <w:rFonts w:ascii="Times New Roman" w:hAnsi="Times New Roman" w:cs="Times New Roman"/>
          <w:sz w:val="24"/>
          <w:szCs w:val="24"/>
        </w:rPr>
        <w:t>zny niezwłocznie informuje</w:t>
      </w:r>
      <w:r w:rsidRPr="00F859A6">
        <w:rPr>
          <w:rFonts w:ascii="Times New Roman" w:hAnsi="Times New Roman" w:cs="Times New Roman"/>
          <w:sz w:val="24"/>
          <w:szCs w:val="24"/>
        </w:rPr>
        <w:t xml:space="preserve"> wnoszącego żądanie,</w:t>
      </w:r>
      <w:r w:rsidR="0083582C">
        <w:rPr>
          <w:rFonts w:ascii="Times New Roman" w:hAnsi="Times New Roman" w:cs="Times New Roman"/>
          <w:sz w:val="24"/>
          <w:szCs w:val="24"/>
        </w:rPr>
        <w:t xml:space="preserve"> o tym </w:t>
      </w:r>
      <w:r w:rsidRPr="00F859A6">
        <w:rPr>
          <w:rFonts w:ascii="Times New Roman" w:hAnsi="Times New Roman" w:cs="Times New Roman"/>
          <w:sz w:val="24"/>
          <w:szCs w:val="24"/>
        </w:rPr>
        <w:t>kiedy realizacja żądania będzie możliwa, przy czym termin ten nie może być dłuższy niż 2 miesiące od dnia wystąpienia z żądaniem.</w:t>
      </w:r>
    </w:p>
    <w:p w:rsidR="00F859A6" w:rsidRPr="00F859A6" w:rsidRDefault="00806D49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9">
        <w:rPr>
          <w:rFonts w:ascii="Times New Roman" w:hAnsi="Times New Roman" w:cs="Times New Roman"/>
          <w:sz w:val="24"/>
          <w:szCs w:val="24"/>
        </w:rPr>
        <w:t>W przypadkach uzasadnionych wyjątkowymi okolicznościami, gdy zapewnienie dostępności w zakresie określonym we wniosku o zapewnienie dostępności jest niemożliwe lub znacznie utrudnione, w szczególności ze względów technicznych lub prawnych, podmiot publiczny niezwłocznie zawiadamia wnioskodawcę o braku możliwości zapewnienia dostępności, co nie zwalnia podmiotu publicznego z obowiązku zapewnienia dostępu alterna</w:t>
      </w:r>
      <w:r>
        <w:rPr>
          <w:rFonts w:ascii="Times New Roman" w:hAnsi="Times New Roman" w:cs="Times New Roman"/>
          <w:sz w:val="24"/>
          <w:szCs w:val="24"/>
        </w:rPr>
        <w:t>tywnego.</w:t>
      </w:r>
      <w:bookmarkStart w:id="0" w:name="_GoBack"/>
      <w:bookmarkEnd w:id="0"/>
    </w:p>
    <w:p w:rsidR="00F859A6" w:rsidRPr="00F859A6" w:rsidRDefault="0083582C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 zapewnienie</w:t>
      </w:r>
      <w:r w:rsidR="00F859A6" w:rsidRPr="00F859A6">
        <w:rPr>
          <w:rFonts w:ascii="Times New Roman" w:hAnsi="Times New Roman" w:cs="Times New Roman"/>
          <w:sz w:val="24"/>
          <w:szCs w:val="24"/>
        </w:rPr>
        <w:t xml:space="preserve"> dostępności można składać:</w:t>
      </w:r>
    </w:p>
    <w:p w:rsidR="00F859A6" w:rsidRDefault="00F859A6" w:rsidP="00F859A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 xml:space="preserve">drogą pocztową na adres: Starostwo Powiatowe w Ostrowi Mazowieckiej, ul. 3 Maja 68, 07-300 Ostrów Mazowiecka, </w:t>
      </w:r>
    </w:p>
    <w:p w:rsidR="00F859A6" w:rsidRPr="00F859A6" w:rsidRDefault="00F859A6" w:rsidP="00F859A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drogą elektroniczną na a</w:t>
      </w:r>
      <w:r>
        <w:rPr>
          <w:rFonts w:ascii="Times New Roman" w:hAnsi="Times New Roman" w:cs="Times New Roman"/>
          <w:sz w:val="24"/>
          <w:szCs w:val="24"/>
        </w:rPr>
        <w:t>dres: starostwo@powiatostrowmaz.pl</w:t>
      </w:r>
    </w:p>
    <w:p w:rsidR="00F859A6" w:rsidRDefault="00F859A6" w:rsidP="00F85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BFA" w:rsidRPr="00F859A6" w:rsidRDefault="00F859A6" w:rsidP="00F859A6">
      <w:pPr>
        <w:jc w:val="both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Podstawa prawna</w:t>
      </w:r>
      <w:r>
        <w:rPr>
          <w:rFonts w:ascii="Times New Roman" w:hAnsi="Times New Roman" w:cs="Times New Roman"/>
          <w:sz w:val="24"/>
          <w:szCs w:val="24"/>
        </w:rPr>
        <w:t xml:space="preserve"> - u</w:t>
      </w:r>
      <w:r w:rsidRPr="00F859A6">
        <w:rPr>
          <w:rFonts w:ascii="Times New Roman" w:hAnsi="Times New Roman" w:cs="Times New Roman"/>
          <w:sz w:val="24"/>
          <w:szCs w:val="24"/>
        </w:rPr>
        <w:t>stawa z dnia 19 lipca 2019 r. o zapewnianiu dostępności osobom ze</w:t>
      </w:r>
      <w:r w:rsidR="0083582C">
        <w:rPr>
          <w:rFonts w:ascii="Times New Roman" w:hAnsi="Times New Roman" w:cs="Times New Roman"/>
          <w:sz w:val="24"/>
          <w:szCs w:val="24"/>
        </w:rPr>
        <w:t> </w:t>
      </w:r>
      <w:r w:rsidRPr="00F859A6">
        <w:rPr>
          <w:rFonts w:ascii="Times New Roman" w:hAnsi="Times New Roman" w:cs="Times New Roman"/>
          <w:sz w:val="24"/>
          <w:szCs w:val="24"/>
        </w:rPr>
        <w:t xml:space="preserve">szczególnymi potrzebami </w:t>
      </w:r>
      <w:r w:rsidR="0083582C">
        <w:rPr>
          <w:rFonts w:ascii="Times New Roman" w:hAnsi="Times New Roman" w:cs="Times New Roman"/>
          <w:sz w:val="24"/>
          <w:szCs w:val="24"/>
        </w:rPr>
        <w:t>(</w:t>
      </w:r>
      <w:r w:rsidRPr="00F859A6">
        <w:rPr>
          <w:rFonts w:ascii="Times New Roman" w:hAnsi="Times New Roman" w:cs="Times New Roman"/>
          <w:sz w:val="24"/>
          <w:szCs w:val="24"/>
        </w:rPr>
        <w:t>Dz.U. 2019 poz. 1696</w:t>
      </w:r>
      <w:r w:rsidR="008358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00BFA" w:rsidRPr="00F8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236B"/>
    <w:multiLevelType w:val="hybridMultilevel"/>
    <w:tmpl w:val="3684C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F6ABB"/>
    <w:multiLevelType w:val="hybridMultilevel"/>
    <w:tmpl w:val="CB668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A6"/>
    <w:rsid w:val="00600BFA"/>
    <w:rsid w:val="00806D49"/>
    <w:rsid w:val="0083582C"/>
    <w:rsid w:val="00AD196D"/>
    <w:rsid w:val="00BF7965"/>
    <w:rsid w:val="00F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81FE-93F4-49D0-B900-B05420B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1A3D-85CD-4D94-B808-C3822D2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Ugniewska</dc:creator>
  <cp:keywords/>
  <dc:description/>
  <cp:lastModifiedBy>Jolanta Ugniewska</cp:lastModifiedBy>
  <cp:revision>4</cp:revision>
  <cp:lastPrinted>2021-06-18T13:16:00Z</cp:lastPrinted>
  <dcterms:created xsi:type="dcterms:W3CDTF">2021-06-18T13:14:00Z</dcterms:created>
  <dcterms:modified xsi:type="dcterms:W3CDTF">2021-09-23T11:24:00Z</dcterms:modified>
</cp:coreProperties>
</file>