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0EF67C67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1</w:t>
      </w:r>
      <w:r w:rsidR="00B60246">
        <w:rPr>
          <w:rFonts w:ascii="Times New Roman" w:hAnsi="Times New Roman" w:cs="Times New Roman"/>
          <w:sz w:val="24"/>
          <w:szCs w:val="24"/>
        </w:rPr>
        <w:t>5</w:t>
      </w:r>
    </w:p>
    <w:p w14:paraId="23B179F5" w14:textId="63B0FEC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5F1084">
        <w:rPr>
          <w:rFonts w:ascii="Times New Roman" w:hAnsi="Times New Roman" w:cs="Times New Roman"/>
          <w:sz w:val="24"/>
          <w:szCs w:val="24"/>
        </w:rPr>
        <w:t>…..</w:t>
      </w:r>
      <w:r w:rsidR="00906FC6" w:rsidRPr="00906FC6">
        <w:rPr>
          <w:rFonts w:ascii="Times New Roman" w:hAnsi="Times New Roman" w:cs="Times New Roman"/>
          <w:sz w:val="24"/>
          <w:szCs w:val="24"/>
        </w:rPr>
        <w:t>/…/2022</w:t>
      </w:r>
    </w:p>
    <w:p w14:paraId="6AA07F52" w14:textId="23F1B3E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Rady </w:t>
      </w:r>
      <w:r w:rsidR="00906FC6" w:rsidRPr="00906FC6">
        <w:rPr>
          <w:rFonts w:ascii="Times New Roman" w:hAnsi="Times New Roman" w:cs="Times New Roman"/>
          <w:sz w:val="24"/>
          <w:szCs w:val="24"/>
        </w:rPr>
        <w:t>Gminy Choceń</w:t>
      </w:r>
    </w:p>
    <w:p w14:paraId="2A416C65" w14:textId="500D268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z dnia </w:t>
      </w:r>
      <w:r w:rsidR="00906FC6" w:rsidRPr="00906FC6">
        <w:rPr>
          <w:rFonts w:ascii="Times New Roman" w:hAnsi="Times New Roman" w:cs="Times New Roman"/>
          <w:sz w:val="24"/>
          <w:szCs w:val="24"/>
        </w:rPr>
        <w:t>…</w:t>
      </w:r>
      <w:r w:rsidR="005F1084">
        <w:rPr>
          <w:rFonts w:ascii="Times New Roman" w:hAnsi="Times New Roman" w:cs="Times New Roman"/>
          <w:sz w:val="24"/>
          <w:szCs w:val="24"/>
        </w:rPr>
        <w:t>……..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2022</w:t>
      </w:r>
      <w:r w:rsidRPr="00906F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3EF758B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B60246">
        <w:rPr>
          <w:rFonts w:ascii="Times New Roman" w:hAnsi="Times New Roman" w:cs="Times New Roman"/>
          <w:b/>
          <w:bCs/>
          <w:sz w:val="24"/>
          <w:szCs w:val="24"/>
        </w:rPr>
        <w:t>Niemojewo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60482E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B60246">
        <w:rPr>
          <w:rFonts w:ascii="Times New Roman" w:hAnsi="Times New Roman" w:cs="Times New Roman"/>
          <w:sz w:val="24"/>
          <w:szCs w:val="24"/>
        </w:rPr>
        <w:t>Niemojewo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53FF7CD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1D38AAA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B60246">
        <w:rPr>
          <w:rFonts w:ascii="Times New Roman" w:hAnsi="Times New Roman" w:cs="Times New Roman"/>
          <w:sz w:val="24"/>
          <w:szCs w:val="24"/>
        </w:rPr>
        <w:t>Niemojewo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B60246">
        <w:rPr>
          <w:rFonts w:ascii="Times New Roman" w:hAnsi="Times New Roman" w:cs="Times New Roman"/>
          <w:sz w:val="24"/>
          <w:szCs w:val="24"/>
        </w:rPr>
        <w:t>Niemojewo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12861AC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B60246">
        <w:rPr>
          <w:rFonts w:ascii="Times New Roman" w:hAnsi="Times New Roman" w:cs="Times New Roman"/>
          <w:sz w:val="24"/>
          <w:szCs w:val="24"/>
        </w:rPr>
        <w:t>Niemojewo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2DF59ABC" w14:textId="465576B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50785F7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5F1084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34F2F47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308573E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21E5971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06D88D4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4C4865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4B7EAE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0D09212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223094"/>
    <w:rsid w:val="00255D17"/>
    <w:rsid w:val="00325560"/>
    <w:rsid w:val="00334887"/>
    <w:rsid w:val="00340007"/>
    <w:rsid w:val="003939C4"/>
    <w:rsid w:val="004007C7"/>
    <w:rsid w:val="0054472D"/>
    <w:rsid w:val="005F1084"/>
    <w:rsid w:val="005F2E85"/>
    <w:rsid w:val="00796B5E"/>
    <w:rsid w:val="008E6B12"/>
    <w:rsid w:val="00906FC6"/>
    <w:rsid w:val="009678B8"/>
    <w:rsid w:val="00AB4824"/>
    <w:rsid w:val="00AB6365"/>
    <w:rsid w:val="00B22189"/>
    <w:rsid w:val="00B60246"/>
    <w:rsid w:val="00C5726E"/>
    <w:rsid w:val="00EA5C8B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2560</Words>
  <Characters>15366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32</cp:revision>
  <cp:lastPrinted>2022-02-09T07:03:00Z</cp:lastPrinted>
  <dcterms:created xsi:type="dcterms:W3CDTF">2022-02-04T12:07:00Z</dcterms:created>
  <dcterms:modified xsi:type="dcterms:W3CDTF">2022-02-10T09:17:00Z</dcterms:modified>
</cp:coreProperties>
</file>