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28" w:rsidRPr="0013574C" w:rsidRDefault="00B57B6B" w:rsidP="00627DCB">
      <w:pPr>
        <w:jc w:val="center"/>
        <w:rPr>
          <w:b/>
          <w:bCs/>
          <w:sz w:val="26"/>
          <w:szCs w:val="26"/>
        </w:rPr>
      </w:pPr>
      <w:r w:rsidRPr="0013574C">
        <w:rPr>
          <w:b/>
          <w:bCs/>
          <w:sz w:val="26"/>
          <w:szCs w:val="26"/>
        </w:rPr>
        <w:t>Z</w:t>
      </w:r>
      <w:r w:rsidR="00A97430" w:rsidRPr="0013574C">
        <w:rPr>
          <w:b/>
          <w:bCs/>
          <w:sz w:val="26"/>
          <w:szCs w:val="26"/>
        </w:rPr>
        <w:t xml:space="preserve">arządzenie </w:t>
      </w:r>
      <w:r w:rsidR="00A12228" w:rsidRPr="0013574C">
        <w:rPr>
          <w:b/>
          <w:bCs/>
          <w:sz w:val="26"/>
          <w:szCs w:val="26"/>
        </w:rPr>
        <w:t>w</w:t>
      </w:r>
      <w:r w:rsidR="00A97430" w:rsidRPr="0013574C">
        <w:rPr>
          <w:b/>
          <w:bCs/>
          <w:sz w:val="26"/>
          <w:szCs w:val="26"/>
        </w:rPr>
        <w:t>ewnęt</w:t>
      </w:r>
      <w:r w:rsidR="00A12228" w:rsidRPr="0013574C">
        <w:rPr>
          <w:b/>
          <w:bCs/>
          <w:sz w:val="26"/>
          <w:szCs w:val="26"/>
        </w:rPr>
        <w:t>rzne</w:t>
      </w:r>
      <w:r w:rsidR="00A97430" w:rsidRPr="0013574C">
        <w:rPr>
          <w:b/>
          <w:bCs/>
          <w:sz w:val="26"/>
          <w:szCs w:val="26"/>
        </w:rPr>
        <w:t xml:space="preserve">  </w:t>
      </w:r>
      <w:r w:rsidRPr="0013574C">
        <w:rPr>
          <w:b/>
          <w:bCs/>
          <w:sz w:val="26"/>
          <w:szCs w:val="26"/>
        </w:rPr>
        <w:t xml:space="preserve">Nr  </w:t>
      </w:r>
      <w:r w:rsidR="009F3101">
        <w:rPr>
          <w:b/>
          <w:bCs/>
          <w:sz w:val="26"/>
          <w:szCs w:val="26"/>
        </w:rPr>
        <w:t>4</w:t>
      </w:r>
      <w:r w:rsidR="00087916">
        <w:rPr>
          <w:b/>
          <w:bCs/>
          <w:sz w:val="26"/>
          <w:szCs w:val="26"/>
        </w:rPr>
        <w:t>/201</w:t>
      </w:r>
      <w:r w:rsidR="009F3101">
        <w:rPr>
          <w:b/>
          <w:bCs/>
          <w:sz w:val="26"/>
          <w:szCs w:val="26"/>
        </w:rPr>
        <w:t>4</w:t>
      </w:r>
    </w:p>
    <w:p w:rsidR="00812B9F" w:rsidRPr="0013574C" w:rsidRDefault="00812B9F" w:rsidP="00627DCB">
      <w:pPr>
        <w:jc w:val="center"/>
        <w:rPr>
          <w:rFonts w:cs="Arial"/>
          <w:b/>
          <w:bCs/>
          <w:sz w:val="26"/>
          <w:szCs w:val="26"/>
        </w:rPr>
      </w:pPr>
      <w:r w:rsidRPr="0013574C">
        <w:rPr>
          <w:rFonts w:cs="Arial"/>
          <w:b/>
          <w:bCs/>
          <w:sz w:val="26"/>
          <w:szCs w:val="26"/>
        </w:rPr>
        <w:t>B</w:t>
      </w:r>
      <w:r w:rsidR="00A12228" w:rsidRPr="0013574C">
        <w:rPr>
          <w:rFonts w:cs="Arial"/>
          <w:b/>
          <w:bCs/>
          <w:sz w:val="26"/>
          <w:szCs w:val="26"/>
        </w:rPr>
        <w:t xml:space="preserve">urmistrza </w:t>
      </w:r>
      <w:r w:rsidRPr="0013574C">
        <w:rPr>
          <w:rFonts w:cs="Arial"/>
          <w:b/>
          <w:bCs/>
          <w:sz w:val="26"/>
          <w:szCs w:val="26"/>
        </w:rPr>
        <w:t xml:space="preserve"> M</w:t>
      </w:r>
      <w:r w:rsidR="00A12228" w:rsidRPr="0013574C">
        <w:rPr>
          <w:rFonts w:cs="Arial"/>
          <w:b/>
          <w:bCs/>
          <w:sz w:val="26"/>
          <w:szCs w:val="26"/>
        </w:rPr>
        <w:t>iasta</w:t>
      </w:r>
      <w:r w:rsidRPr="0013574C">
        <w:rPr>
          <w:rFonts w:cs="Arial"/>
          <w:b/>
          <w:bCs/>
          <w:sz w:val="26"/>
          <w:szCs w:val="26"/>
        </w:rPr>
        <w:t xml:space="preserve"> Ś</w:t>
      </w:r>
      <w:r w:rsidR="00627DCB" w:rsidRPr="0013574C">
        <w:rPr>
          <w:rFonts w:cs="Arial"/>
          <w:b/>
          <w:bCs/>
          <w:sz w:val="26"/>
          <w:szCs w:val="26"/>
        </w:rPr>
        <w:t>roda</w:t>
      </w:r>
      <w:r w:rsidRPr="0013574C">
        <w:rPr>
          <w:rFonts w:cs="Arial"/>
          <w:b/>
          <w:bCs/>
          <w:sz w:val="26"/>
          <w:szCs w:val="26"/>
        </w:rPr>
        <w:t xml:space="preserve"> W</w:t>
      </w:r>
      <w:r w:rsidR="00627DCB" w:rsidRPr="0013574C">
        <w:rPr>
          <w:rFonts w:cs="Arial"/>
          <w:b/>
          <w:bCs/>
          <w:sz w:val="26"/>
          <w:szCs w:val="26"/>
        </w:rPr>
        <w:t>ielkopolska</w:t>
      </w:r>
    </w:p>
    <w:p w:rsidR="00812B9F" w:rsidRPr="0013574C" w:rsidRDefault="00B57B6B" w:rsidP="00812B9F">
      <w:pPr>
        <w:jc w:val="center"/>
        <w:rPr>
          <w:rFonts w:cs="Arial"/>
          <w:b/>
          <w:bCs/>
          <w:sz w:val="26"/>
          <w:szCs w:val="26"/>
        </w:rPr>
      </w:pPr>
      <w:r w:rsidRPr="0013574C">
        <w:rPr>
          <w:rFonts w:cs="Arial"/>
          <w:b/>
          <w:bCs/>
          <w:sz w:val="26"/>
          <w:szCs w:val="26"/>
        </w:rPr>
        <w:t xml:space="preserve">z dnia </w:t>
      </w:r>
      <w:r w:rsidR="009F3101">
        <w:rPr>
          <w:rFonts w:cs="Arial"/>
          <w:b/>
          <w:bCs/>
          <w:sz w:val="26"/>
          <w:szCs w:val="26"/>
        </w:rPr>
        <w:t>27</w:t>
      </w:r>
      <w:r w:rsidR="007C745C">
        <w:rPr>
          <w:rFonts w:cs="Arial"/>
          <w:b/>
          <w:bCs/>
          <w:sz w:val="26"/>
          <w:szCs w:val="26"/>
        </w:rPr>
        <w:t xml:space="preserve"> </w:t>
      </w:r>
      <w:r w:rsidR="009F3101">
        <w:rPr>
          <w:rFonts w:cs="Arial"/>
          <w:b/>
          <w:bCs/>
          <w:sz w:val="26"/>
          <w:szCs w:val="26"/>
        </w:rPr>
        <w:t>lutego</w:t>
      </w:r>
      <w:r w:rsidR="00812B9F" w:rsidRPr="0013574C">
        <w:rPr>
          <w:rFonts w:cs="Arial"/>
          <w:b/>
          <w:bCs/>
          <w:sz w:val="26"/>
          <w:szCs w:val="26"/>
        </w:rPr>
        <w:t xml:space="preserve"> 20</w:t>
      </w:r>
      <w:r w:rsidRPr="0013574C">
        <w:rPr>
          <w:rFonts w:cs="Arial"/>
          <w:b/>
          <w:bCs/>
          <w:sz w:val="26"/>
          <w:szCs w:val="26"/>
        </w:rPr>
        <w:t>1</w:t>
      </w:r>
      <w:r w:rsidR="009F3101">
        <w:rPr>
          <w:rFonts w:cs="Arial"/>
          <w:b/>
          <w:bCs/>
          <w:sz w:val="26"/>
          <w:szCs w:val="26"/>
        </w:rPr>
        <w:t>4</w:t>
      </w:r>
      <w:r w:rsidR="00812B9F" w:rsidRPr="0013574C">
        <w:rPr>
          <w:rFonts w:cs="Arial"/>
          <w:b/>
          <w:bCs/>
          <w:sz w:val="26"/>
          <w:szCs w:val="26"/>
        </w:rPr>
        <w:t xml:space="preserve"> roku</w:t>
      </w:r>
    </w:p>
    <w:p w:rsidR="00812B9F" w:rsidRPr="0013574C" w:rsidRDefault="00414C9C" w:rsidP="00812B9F">
      <w:pPr>
        <w:spacing w:before="480" w:after="480"/>
        <w:jc w:val="both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zmieniające zarządzenie </w:t>
      </w:r>
      <w:r w:rsidR="00812B9F" w:rsidRPr="0013574C">
        <w:rPr>
          <w:rFonts w:cs="Arial"/>
          <w:b/>
          <w:bCs/>
          <w:sz w:val="26"/>
          <w:szCs w:val="26"/>
        </w:rPr>
        <w:t>w sprawie</w:t>
      </w:r>
      <w:r>
        <w:rPr>
          <w:rFonts w:cs="Arial"/>
          <w:b/>
          <w:bCs/>
          <w:sz w:val="26"/>
          <w:szCs w:val="26"/>
        </w:rPr>
        <w:t xml:space="preserve"> Regulaminu Organizacyjnego Urzędu Miejskiego w Środzie Wielkopolskiej</w:t>
      </w:r>
      <w:r w:rsidR="00812B9F" w:rsidRPr="0013574C">
        <w:rPr>
          <w:rFonts w:cs="Arial"/>
          <w:b/>
          <w:bCs/>
          <w:sz w:val="26"/>
          <w:szCs w:val="26"/>
        </w:rPr>
        <w:t>.</w:t>
      </w:r>
    </w:p>
    <w:p w:rsidR="00812B9F" w:rsidRPr="0013574C" w:rsidRDefault="00812B9F" w:rsidP="000F528B">
      <w:pPr>
        <w:ind w:firstLine="360"/>
        <w:rPr>
          <w:rFonts w:cs="Arial"/>
          <w:sz w:val="26"/>
          <w:szCs w:val="26"/>
        </w:rPr>
      </w:pPr>
    </w:p>
    <w:p w:rsidR="00812B9F" w:rsidRPr="0013574C" w:rsidRDefault="0013574C" w:rsidP="0013574C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</w:t>
      </w:r>
      <w:r w:rsidR="00812B9F" w:rsidRPr="0013574C">
        <w:rPr>
          <w:rFonts w:cs="Arial"/>
          <w:sz w:val="26"/>
          <w:szCs w:val="26"/>
        </w:rPr>
        <w:t xml:space="preserve">Na podstawie art. </w:t>
      </w:r>
      <w:r w:rsidR="00414C9C">
        <w:rPr>
          <w:rFonts w:cs="Arial"/>
          <w:sz w:val="26"/>
          <w:szCs w:val="26"/>
        </w:rPr>
        <w:t>33</w:t>
      </w:r>
      <w:r w:rsidR="00812B9F" w:rsidRPr="0013574C">
        <w:rPr>
          <w:rFonts w:cs="Arial"/>
          <w:sz w:val="26"/>
          <w:szCs w:val="26"/>
        </w:rPr>
        <w:t xml:space="preserve"> </w:t>
      </w:r>
      <w:r w:rsidR="00414C9C">
        <w:rPr>
          <w:rFonts w:cs="Arial"/>
          <w:sz w:val="26"/>
          <w:szCs w:val="26"/>
        </w:rPr>
        <w:t xml:space="preserve">ust. 2 </w:t>
      </w:r>
      <w:r w:rsidR="00812B9F" w:rsidRPr="0013574C">
        <w:rPr>
          <w:rFonts w:cs="Arial"/>
          <w:sz w:val="26"/>
          <w:szCs w:val="26"/>
        </w:rPr>
        <w:t xml:space="preserve">ustawy z dnia </w:t>
      </w:r>
      <w:r w:rsidR="00414C9C">
        <w:rPr>
          <w:rFonts w:cs="Arial"/>
          <w:sz w:val="26"/>
          <w:szCs w:val="26"/>
        </w:rPr>
        <w:t>8</w:t>
      </w:r>
      <w:r w:rsidR="00812B9F" w:rsidRPr="0013574C">
        <w:rPr>
          <w:rFonts w:cs="Arial"/>
          <w:sz w:val="26"/>
          <w:szCs w:val="26"/>
        </w:rPr>
        <w:t xml:space="preserve"> </w:t>
      </w:r>
      <w:r w:rsidR="00414C9C">
        <w:rPr>
          <w:rFonts w:cs="Arial"/>
          <w:sz w:val="26"/>
          <w:szCs w:val="26"/>
        </w:rPr>
        <w:t xml:space="preserve">marca 1990 r. </w:t>
      </w:r>
      <w:r w:rsidR="00812B9F" w:rsidRPr="0013574C">
        <w:rPr>
          <w:rFonts w:cs="Arial"/>
          <w:sz w:val="26"/>
          <w:szCs w:val="26"/>
        </w:rPr>
        <w:t xml:space="preserve">o </w:t>
      </w:r>
      <w:r w:rsidR="00414C9C">
        <w:rPr>
          <w:rFonts w:cs="Arial"/>
          <w:sz w:val="26"/>
          <w:szCs w:val="26"/>
        </w:rPr>
        <w:t xml:space="preserve">samorządzie gminnym   </w:t>
      </w:r>
      <w:r w:rsidR="00812B9F" w:rsidRPr="0013574C">
        <w:rPr>
          <w:rFonts w:cs="Arial"/>
          <w:sz w:val="26"/>
          <w:szCs w:val="26"/>
        </w:rPr>
        <w:t>(</w:t>
      </w:r>
      <w:r w:rsidR="00E82F4F" w:rsidRPr="0013574C">
        <w:rPr>
          <w:rFonts w:cs="Arial"/>
          <w:sz w:val="26"/>
          <w:szCs w:val="26"/>
        </w:rPr>
        <w:t>Dz</w:t>
      </w:r>
      <w:r w:rsidR="00812B9F" w:rsidRPr="0013574C">
        <w:rPr>
          <w:rFonts w:cs="Arial"/>
          <w:sz w:val="26"/>
          <w:szCs w:val="26"/>
        </w:rPr>
        <w:t>.</w:t>
      </w:r>
      <w:r w:rsidR="00E82F4F" w:rsidRPr="0013574C">
        <w:rPr>
          <w:rFonts w:cs="Arial"/>
          <w:sz w:val="26"/>
          <w:szCs w:val="26"/>
        </w:rPr>
        <w:t xml:space="preserve"> </w:t>
      </w:r>
      <w:r w:rsidR="00812B9F" w:rsidRPr="0013574C">
        <w:rPr>
          <w:rFonts w:cs="Arial"/>
          <w:sz w:val="26"/>
          <w:szCs w:val="26"/>
        </w:rPr>
        <w:t>U.</w:t>
      </w:r>
      <w:r w:rsidR="0044766F" w:rsidRPr="0013574C">
        <w:rPr>
          <w:rFonts w:cs="Arial"/>
          <w:sz w:val="26"/>
          <w:szCs w:val="26"/>
        </w:rPr>
        <w:t xml:space="preserve"> z </w:t>
      </w:r>
      <w:r w:rsidR="00414C9C">
        <w:rPr>
          <w:rFonts w:cs="Arial"/>
          <w:sz w:val="26"/>
          <w:szCs w:val="26"/>
        </w:rPr>
        <w:t>201</w:t>
      </w:r>
      <w:r w:rsidR="00083A6A">
        <w:rPr>
          <w:rFonts w:cs="Arial"/>
          <w:sz w:val="26"/>
          <w:szCs w:val="26"/>
        </w:rPr>
        <w:t>3</w:t>
      </w:r>
      <w:r w:rsidR="00015DC0" w:rsidRPr="0013574C">
        <w:rPr>
          <w:rFonts w:cs="Arial"/>
          <w:sz w:val="26"/>
          <w:szCs w:val="26"/>
        </w:rPr>
        <w:t xml:space="preserve"> r.</w:t>
      </w:r>
      <w:r w:rsidR="00083A6A">
        <w:rPr>
          <w:rFonts w:cs="Arial"/>
          <w:sz w:val="26"/>
          <w:szCs w:val="26"/>
        </w:rPr>
        <w:t>,</w:t>
      </w:r>
      <w:r w:rsidR="00812B9F" w:rsidRPr="0013574C">
        <w:rPr>
          <w:rFonts w:cs="Arial"/>
          <w:sz w:val="26"/>
          <w:szCs w:val="26"/>
        </w:rPr>
        <w:t xml:space="preserve"> poz. </w:t>
      </w:r>
      <w:r w:rsidR="00414C9C">
        <w:rPr>
          <w:rFonts w:cs="Arial"/>
          <w:sz w:val="26"/>
          <w:szCs w:val="26"/>
        </w:rPr>
        <w:t>59</w:t>
      </w:r>
      <w:r w:rsidR="00083A6A">
        <w:rPr>
          <w:rFonts w:cs="Arial"/>
          <w:sz w:val="26"/>
          <w:szCs w:val="26"/>
        </w:rPr>
        <w:t>4</w:t>
      </w:r>
      <w:r w:rsidR="00812B9F" w:rsidRPr="0013574C">
        <w:rPr>
          <w:rFonts w:cs="Arial"/>
          <w:sz w:val="26"/>
          <w:szCs w:val="26"/>
        </w:rPr>
        <w:t xml:space="preserve"> ze zm</w:t>
      </w:r>
      <w:r w:rsidR="00B57B6B" w:rsidRPr="0013574C">
        <w:rPr>
          <w:rFonts w:cs="Arial"/>
          <w:sz w:val="26"/>
          <w:szCs w:val="26"/>
        </w:rPr>
        <w:t>ianami</w:t>
      </w:r>
      <w:r w:rsidR="00812B9F" w:rsidRPr="0013574C">
        <w:rPr>
          <w:rFonts w:cs="Arial"/>
          <w:sz w:val="26"/>
          <w:szCs w:val="26"/>
        </w:rPr>
        <w:t xml:space="preserve">) </w:t>
      </w:r>
      <w:r w:rsidR="00414C9C">
        <w:rPr>
          <w:rFonts w:cs="Arial"/>
          <w:sz w:val="26"/>
          <w:szCs w:val="26"/>
        </w:rPr>
        <w:t>zarządzam, co następuje:</w:t>
      </w:r>
      <w:r w:rsidR="00812B9F" w:rsidRPr="0013574C">
        <w:rPr>
          <w:rFonts w:cs="Arial"/>
          <w:sz w:val="26"/>
          <w:szCs w:val="26"/>
        </w:rPr>
        <w:t xml:space="preserve"> </w:t>
      </w:r>
    </w:p>
    <w:p w:rsidR="00812B9F" w:rsidRPr="0013574C" w:rsidRDefault="00812B9F" w:rsidP="000F528B">
      <w:pPr>
        <w:ind w:left="900"/>
        <w:rPr>
          <w:rFonts w:cs="Arial"/>
          <w:sz w:val="26"/>
          <w:szCs w:val="26"/>
        </w:rPr>
      </w:pPr>
    </w:p>
    <w:p w:rsidR="00812B9F" w:rsidRPr="0013574C" w:rsidRDefault="00812B9F" w:rsidP="0013574C">
      <w:pPr>
        <w:jc w:val="both"/>
        <w:rPr>
          <w:rFonts w:cs="Arial"/>
          <w:sz w:val="26"/>
          <w:szCs w:val="26"/>
        </w:rPr>
      </w:pPr>
      <w:r w:rsidRPr="0013574C">
        <w:rPr>
          <w:rFonts w:cs="Arial"/>
          <w:sz w:val="26"/>
          <w:szCs w:val="26"/>
        </w:rPr>
        <w:t xml:space="preserve">§ 1. </w:t>
      </w:r>
      <w:r w:rsidR="0013574C">
        <w:rPr>
          <w:rFonts w:cs="Arial"/>
          <w:sz w:val="26"/>
          <w:szCs w:val="26"/>
        </w:rPr>
        <w:tab/>
      </w:r>
      <w:r w:rsidR="00414C9C">
        <w:rPr>
          <w:rFonts w:cs="Arial"/>
          <w:sz w:val="26"/>
          <w:szCs w:val="26"/>
        </w:rPr>
        <w:t xml:space="preserve">W Zarządzeniu </w:t>
      </w:r>
      <w:r w:rsidR="00457EF0">
        <w:rPr>
          <w:rFonts w:cs="Arial"/>
          <w:sz w:val="26"/>
          <w:szCs w:val="26"/>
        </w:rPr>
        <w:t>w</w:t>
      </w:r>
      <w:r w:rsidR="00414C9C">
        <w:rPr>
          <w:rFonts w:cs="Arial"/>
          <w:sz w:val="26"/>
          <w:szCs w:val="26"/>
        </w:rPr>
        <w:t xml:space="preserve">ewnętrznym Nr </w:t>
      </w:r>
      <w:r w:rsidR="009F3101">
        <w:rPr>
          <w:rFonts w:cs="Arial"/>
          <w:sz w:val="26"/>
          <w:szCs w:val="26"/>
        </w:rPr>
        <w:t>24</w:t>
      </w:r>
      <w:r w:rsidR="00414C9C">
        <w:rPr>
          <w:rFonts w:cs="Arial"/>
          <w:sz w:val="26"/>
          <w:szCs w:val="26"/>
        </w:rPr>
        <w:t>/201</w:t>
      </w:r>
      <w:r w:rsidR="009F3101">
        <w:rPr>
          <w:rFonts w:cs="Arial"/>
          <w:sz w:val="26"/>
          <w:szCs w:val="26"/>
        </w:rPr>
        <w:t>3</w:t>
      </w:r>
      <w:r w:rsidR="00414C9C">
        <w:rPr>
          <w:rFonts w:cs="Arial"/>
          <w:sz w:val="26"/>
          <w:szCs w:val="26"/>
        </w:rPr>
        <w:t xml:space="preserve"> Burmistrza Miasta Środa Wielkopolska z dnia 1</w:t>
      </w:r>
      <w:r w:rsidR="009F3101">
        <w:rPr>
          <w:rFonts w:cs="Arial"/>
          <w:sz w:val="26"/>
          <w:szCs w:val="26"/>
        </w:rPr>
        <w:t>5</w:t>
      </w:r>
      <w:r w:rsidR="00414C9C">
        <w:rPr>
          <w:rFonts w:cs="Arial"/>
          <w:sz w:val="26"/>
          <w:szCs w:val="26"/>
        </w:rPr>
        <w:t xml:space="preserve"> </w:t>
      </w:r>
      <w:r w:rsidR="009F3101">
        <w:rPr>
          <w:rFonts w:cs="Arial"/>
          <w:sz w:val="26"/>
          <w:szCs w:val="26"/>
        </w:rPr>
        <w:t>listopada</w:t>
      </w:r>
      <w:r w:rsidR="00414C9C">
        <w:rPr>
          <w:rFonts w:cs="Arial"/>
          <w:sz w:val="26"/>
          <w:szCs w:val="26"/>
        </w:rPr>
        <w:t xml:space="preserve"> 201</w:t>
      </w:r>
      <w:r w:rsidR="009F3101">
        <w:rPr>
          <w:rFonts w:cs="Arial"/>
          <w:sz w:val="26"/>
          <w:szCs w:val="26"/>
        </w:rPr>
        <w:t>3</w:t>
      </w:r>
      <w:r w:rsidR="00414C9C">
        <w:rPr>
          <w:rFonts w:cs="Arial"/>
          <w:sz w:val="26"/>
          <w:szCs w:val="26"/>
        </w:rPr>
        <w:t xml:space="preserve"> roku w sprawie Regulaminu Organizacyjnego Urzędu Miejskiego w Środzie Wielkopolskiej w zał. nr 1 do Zarządzenia </w:t>
      </w:r>
      <w:r w:rsidR="00E55F82">
        <w:rPr>
          <w:rFonts w:cs="Arial"/>
          <w:sz w:val="26"/>
          <w:szCs w:val="26"/>
        </w:rPr>
        <w:t xml:space="preserve">- </w:t>
      </w:r>
      <w:r w:rsidR="00414C9C">
        <w:rPr>
          <w:rFonts w:cs="Arial"/>
          <w:sz w:val="26"/>
          <w:szCs w:val="26"/>
        </w:rPr>
        <w:t>§ 2</w:t>
      </w:r>
      <w:r w:rsidR="009F3101">
        <w:rPr>
          <w:rFonts w:cs="Arial"/>
          <w:sz w:val="26"/>
          <w:szCs w:val="26"/>
        </w:rPr>
        <w:t>5</w:t>
      </w:r>
      <w:r w:rsidR="00E55F82">
        <w:rPr>
          <w:rFonts w:cs="Arial"/>
          <w:sz w:val="26"/>
          <w:szCs w:val="26"/>
        </w:rPr>
        <w:t xml:space="preserve"> i</w:t>
      </w:r>
      <w:r w:rsidR="007C745C">
        <w:rPr>
          <w:rFonts w:cs="Arial"/>
          <w:sz w:val="26"/>
          <w:szCs w:val="26"/>
        </w:rPr>
        <w:t xml:space="preserve"> § 3</w:t>
      </w:r>
      <w:r w:rsidR="009F3101">
        <w:rPr>
          <w:rFonts w:cs="Arial"/>
          <w:sz w:val="26"/>
          <w:szCs w:val="26"/>
        </w:rPr>
        <w:t xml:space="preserve">3 </w:t>
      </w:r>
      <w:r w:rsidR="00414C9C">
        <w:rPr>
          <w:rFonts w:cs="Arial"/>
          <w:sz w:val="26"/>
          <w:szCs w:val="26"/>
        </w:rPr>
        <w:t>otrzymuj</w:t>
      </w:r>
      <w:r w:rsidR="007C745C">
        <w:rPr>
          <w:rFonts w:cs="Arial"/>
          <w:sz w:val="26"/>
          <w:szCs w:val="26"/>
        </w:rPr>
        <w:t>ą</w:t>
      </w:r>
      <w:r w:rsidR="00414C9C">
        <w:rPr>
          <w:rFonts w:cs="Arial"/>
          <w:sz w:val="26"/>
          <w:szCs w:val="26"/>
        </w:rPr>
        <w:t xml:space="preserve"> nowe brzmienie stanowiące załącznik nr 1 do niniejszego zarządzenia.</w:t>
      </w:r>
    </w:p>
    <w:p w:rsidR="00812B9F" w:rsidRPr="0013574C" w:rsidRDefault="00812B9F" w:rsidP="000F528B">
      <w:pPr>
        <w:tabs>
          <w:tab w:val="left" w:pos="360"/>
        </w:tabs>
        <w:ind w:left="360" w:hanging="360"/>
        <w:rPr>
          <w:rFonts w:cs="Arial"/>
          <w:sz w:val="26"/>
          <w:szCs w:val="26"/>
        </w:rPr>
      </w:pPr>
    </w:p>
    <w:p w:rsidR="0013574C" w:rsidRPr="0013574C" w:rsidRDefault="00812B9F" w:rsidP="0013574C">
      <w:pPr>
        <w:tabs>
          <w:tab w:val="left" w:pos="426"/>
        </w:tabs>
        <w:jc w:val="both"/>
        <w:rPr>
          <w:sz w:val="26"/>
          <w:szCs w:val="26"/>
        </w:rPr>
      </w:pPr>
      <w:r w:rsidRPr="0013574C">
        <w:rPr>
          <w:rFonts w:cs="Arial"/>
          <w:sz w:val="26"/>
          <w:szCs w:val="26"/>
        </w:rPr>
        <w:t xml:space="preserve">§ </w:t>
      </w:r>
      <w:r w:rsidRPr="0013574C">
        <w:rPr>
          <w:sz w:val="26"/>
          <w:szCs w:val="26"/>
        </w:rPr>
        <w:t xml:space="preserve">2. </w:t>
      </w:r>
      <w:r w:rsidR="0013574C">
        <w:rPr>
          <w:sz w:val="26"/>
          <w:szCs w:val="26"/>
        </w:rPr>
        <w:tab/>
      </w:r>
      <w:r w:rsidR="0013574C" w:rsidRPr="0013574C">
        <w:rPr>
          <w:sz w:val="26"/>
          <w:szCs w:val="26"/>
        </w:rPr>
        <w:t xml:space="preserve">Wykonanie zarządzenia powierza się </w:t>
      </w:r>
      <w:r w:rsidR="00414C9C">
        <w:rPr>
          <w:sz w:val="26"/>
          <w:szCs w:val="26"/>
        </w:rPr>
        <w:t>Sekretarzowi Miasta</w:t>
      </w:r>
      <w:r w:rsidR="0013574C" w:rsidRPr="0013574C">
        <w:rPr>
          <w:sz w:val="26"/>
          <w:szCs w:val="26"/>
        </w:rPr>
        <w:t>.</w:t>
      </w:r>
    </w:p>
    <w:p w:rsidR="0013574C" w:rsidRPr="0013574C" w:rsidRDefault="0013574C" w:rsidP="0013574C">
      <w:pPr>
        <w:rPr>
          <w:sz w:val="26"/>
          <w:szCs w:val="26"/>
        </w:rPr>
      </w:pPr>
    </w:p>
    <w:p w:rsidR="0013574C" w:rsidRPr="0013574C" w:rsidRDefault="0013574C" w:rsidP="0013574C">
      <w:pPr>
        <w:rPr>
          <w:sz w:val="26"/>
          <w:szCs w:val="26"/>
        </w:rPr>
      </w:pPr>
      <w:r w:rsidRPr="0013574C">
        <w:rPr>
          <w:sz w:val="26"/>
          <w:szCs w:val="26"/>
        </w:rPr>
        <w:t xml:space="preserve">§ </w:t>
      </w:r>
      <w:r w:rsidR="007C745C">
        <w:rPr>
          <w:sz w:val="26"/>
          <w:szCs w:val="26"/>
        </w:rPr>
        <w:t>3</w:t>
      </w:r>
      <w:r w:rsidRPr="0013574C">
        <w:rPr>
          <w:sz w:val="26"/>
          <w:szCs w:val="26"/>
        </w:rPr>
        <w:t>.</w:t>
      </w:r>
      <w:r w:rsidRPr="0013574C">
        <w:rPr>
          <w:sz w:val="26"/>
          <w:szCs w:val="26"/>
        </w:rPr>
        <w:tab/>
        <w:t>Zarządzenie wchodzi w życie z dniem podpisania.</w:t>
      </w:r>
    </w:p>
    <w:p w:rsidR="0013574C" w:rsidRDefault="0013574C" w:rsidP="0013574C"/>
    <w:p w:rsidR="0013574C" w:rsidRDefault="0013574C" w:rsidP="0013574C"/>
    <w:p w:rsidR="0013574C" w:rsidRDefault="0013574C" w:rsidP="0013574C"/>
    <w:p w:rsidR="0013574C" w:rsidRDefault="0013574C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5B4222" w:rsidRDefault="005B4222" w:rsidP="0013574C"/>
    <w:p w:rsidR="005B4222" w:rsidRDefault="005B4222" w:rsidP="0013574C"/>
    <w:p w:rsidR="005B4222" w:rsidRDefault="005B4222" w:rsidP="0013574C"/>
    <w:p w:rsidR="005B4222" w:rsidRDefault="005B4222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13574C"/>
    <w:p w:rsidR="00E6485D" w:rsidRDefault="00E6485D" w:rsidP="00E6485D">
      <w:pPr>
        <w:jc w:val="right"/>
      </w:pPr>
      <w:r>
        <w:lastRenderedPageBreak/>
        <w:t>Załącznik nr 1</w:t>
      </w:r>
    </w:p>
    <w:p w:rsidR="00E6485D" w:rsidRDefault="005B4222" w:rsidP="00E6485D">
      <w:pPr>
        <w:jc w:val="right"/>
      </w:pPr>
      <w:r>
        <w:t xml:space="preserve">do Zarządzenia Wewnętrznego Nr </w:t>
      </w:r>
      <w:r w:rsidR="009F3101">
        <w:t>4</w:t>
      </w:r>
      <w:r w:rsidR="00E6485D">
        <w:t>/201</w:t>
      </w:r>
      <w:r w:rsidR="009F3101">
        <w:t>4</w:t>
      </w:r>
      <w:r w:rsidR="00E6485D">
        <w:t xml:space="preserve"> </w:t>
      </w:r>
    </w:p>
    <w:p w:rsidR="00E6485D" w:rsidRDefault="00E6485D" w:rsidP="00E6485D">
      <w:pPr>
        <w:jc w:val="right"/>
      </w:pPr>
      <w:r>
        <w:t xml:space="preserve">z dnia </w:t>
      </w:r>
      <w:r w:rsidR="009F3101">
        <w:t>27 lutego</w:t>
      </w:r>
      <w:r>
        <w:t xml:space="preserve"> 201</w:t>
      </w:r>
      <w:r w:rsidR="009F3101">
        <w:t>4</w:t>
      </w:r>
      <w:r>
        <w:t xml:space="preserve"> r.</w:t>
      </w:r>
    </w:p>
    <w:p w:rsidR="00E6485D" w:rsidRDefault="00E6485D" w:rsidP="0013574C"/>
    <w:p w:rsidR="00E6485D" w:rsidRDefault="00E6485D" w:rsidP="0013574C"/>
    <w:p w:rsidR="00E6485D" w:rsidRDefault="00E6485D" w:rsidP="0013574C">
      <w:r w:rsidRPr="00E6485D">
        <w:rPr>
          <w:b/>
        </w:rPr>
        <w:t>§ 1.</w:t>
      </w:r>
      <w:r>
        <w:t xml:space="preserve">    § 2</w:t>
      </w:r>
      <w:r w:rsidR="009F3101">
        <w:t>5</w:t>
      </w:r>
      <w:r>
        <w:t xml:space="preserve"> otrzymuje brzmienie:</w:t>
      </w:r>
    </w:p>
    <w:p w:rsidR="009F3101" w:rsidRPr="00594131" w:rsidRDefault="009F3101" w:rsidP="009F3101">
      <w:pPr>
        <w:jc w:val="both"/>
      </w:pPr>
      <w:r>
        <w:rPr>
          <w:b/>
        </w:rPr>
        <w:t>„</w:t>
      </w:r>
      <w:r w:rsidRPr="00594131">
        <w:rPr>
          <w:b/>
        </w:rPr>
        <w:t>§ 25</w:t>
      </w:r>
      <w:r>
        <w:rPr>
          <w:b/>
        </w:rPr>
        <w:t>.</w:t>
      </w:r>
      <w:r>
        <w:rPr>
          <w:b/>
        </w:rPr>
        <w:tab/>
      </w:r>
      <w:r w:rsidRPr="00594131">
        <w:rPr>
          <w:b/>
        </w:rPr>
        <w:t>Do zadań Biura Obsługi Burmistrza</w:t>
      </w:r>
      <w:r w:rsidRPr="00594131">
        <w:t xml:space="preserve"> należy zapewnienie sprawnej i kompetentnej obsługi klientów, Burmistrza i jego Zastępcy oraz sprawy kancelaryjno-techniczne, </w:t>
      </w:r>
      <w:r>
        <w:t xml:space="preserve">                              </w:t>
      </w:r>
      <w:r w:rsidRPr="00594131">
        <w:t>a w szczególności: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udzielanie informacji o sposobie i trybie załatwianych spraw w Urzędzie, wydawania druków i wniosków w Punkcie Obsługi Klienta, przekazywanie do poszczególnych komórek organizacyjnych poczty elektronicznej.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proofErr w:type="spellStart"/>
      <w:r w:rsidRPr="00594131">
        <w:t>obsługa</w:t>
      </w:r>
      <w:proofErr w:type="spellEnd"/>
      <w:r w:rsidRPr="00594131">
        <w:t xml:space="preserve"> Sekretariatu Burmistrza, w tym </w:t>
      </w:r>
      <w:proofErr w:type="spellStart"/>
      <w:r w:rsidRPr="00594131">
        <w:t>obsługa</w:t>
      </w:r>
      <w:proofErr w:type="spellEnd"/>
      <w:r w:rsidRPr="00594131">
        <w:t xml:space="preserve"> centrali telefonicznej.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prowadzenie ewidencji i rozdzielanie korespondencji zewnętrznej i wewnętrznej Urzędu, również w wersji elektronic</w:t>
      </w:r>
      <w:r>
        <w:t>znej.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przyjmowanie interesantów oraz organizowanie ich kontaktów z Burmistrzem i Zastępcą Burmistrza lub kierowanie ich do właściwych wydziałów bądź referatów.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prowadzenie obsługi s</w:t>
      </w:r>
      <w:r>
        <w:t>ekretarsko-biurowej Burmistrza i</w:t>
      </w:r>
      <w:r w:rsidRPr="00594131">
        <w:t xml:space="preserve"> jego Zastępcy.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współpraca z organami administracji rządowej, organizacjami pozarządowymi.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współdziałanie z gminnymi jednostkami organizacyjnymi w zakresie przedsięwzięć na rzecz społeczności lokalnej, w tym przyjmowanie wniosków (propozycji) ważniejszych przedsięwzięć do sfinansowania ze środków budżetu Gminy i ich kierowanie do rozpatrzenia przez kompetentne komórki organizacyjne Urzędu.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współpraca z organami jednostek samorządu terytorialnego i ich organizacjami w zakresie działań podejmowanych przez Burmistrza.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przygotowywanie materiałów sprawozdawczych dla Burmistrza, w tym sprawozdań dla potrzeb Rady.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 xml:space="preserve">organizowanie </w:t>
      </w:r>
      <w:r>
        <w:t xml:space="preserve">imprez, </w:t>
      </w:r>
      <w:r w:rsidRPr="00594131">
        <w:t>obchodów rocznic, uroczystości i świąt państwowych z udziałem Burmistrza.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organizacja i prowadzenie Biuletynu Informacji Publicznej zgodnie z ustawą o dostępie do informacji publicznej.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kreowanie wizerunku Burmistrza i podległego mu Urzędu, w ramach działań promocyjnych Gminy.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proofErr w:type="spellStart"/>
      <w:r w:rsidRPr="00594131">
        <w:t>obsługa</w:t>
      </w:r>
      <w:proofErr w:type="spellEnd"/>
      <w:r w:rsidRPr="00594131">
        <w:t xml:space="preserve"> prasowa Urzędu.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 xml:space="preserve">bieżące analizowanie informacji i publikacji prasowych związanych z działalnością Burmistrza i podległych mu </w:t>
      </w:r>
      <w:proofErr w:type="spellStart"/>
      <w:r w:rsidRPr="00594131">
        <w:t>gminnych</w:t>
      </w:r>
      <w:proofErr w:type="spellEnd"/>
      <w:r w:rsidRPr="00594131">
        <w:t xml:space="preserve"> jednostek organizacyjnych.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 xml:space="preserve">prezentacja dokonań Burmistrza, Urzędu i </w:t>
      </w:r>
      <w:proofErr w:type="spellStart"/>
      <w:r w:rsidRPr="00594131">
        <w:t>gminnych</w:t>
      </w:r>
      <w:proofErr w:type="spellEnd"/>
      <w:r w:rsidRPr="00594131">
        <w:t xml:space="preserve"> jednostek organizacyjnych.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opracowywanie informacji dla potrzeb Średzkiego Biuletynu Samorządowego, w tym szczególnie sporządzanie umów i bieżące rozliczenie środków niezbędnych na jego wydawanie i kolportaż.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opracowywanie i prowadzenie kampanii promocyjnych.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gromadzeniem informacji o Gminie i przygotowywaniem materiałów promujących Gminę na zewnątrz.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podejmowanie działań na rzecz pozyskiwania środków finansowych z Unii Europejskiej</w:t>
      </w:r>
      <w:r>
        <w:t xml:space="preserve"> oraz koordynowanie zagadnień związanych z funduszami strukturalnymi.</w:t>
      </w:r>
    </w:p>
    <w:p w:rsidR="009F3101" w:rsidRPr="0059413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26"/>
        <w:jc w:val="both"/>
      </w:pPr>
      <w:r w:rsidRPr="00594131">
        <w:t>nawiązywanie współpracy zagranicznej Gminy:</w:t>
      </w:r>
    </w:p>
    <w:p w:rsidR="009F3101" w:rsidRPr="00594131" w:rsidRDefault="009F3101" w:rsidP="009F3101">
      <w:pPr>
        <w:tabs>
          <w:tab w:val="left" w:pos="426"/>
        </w:tabs>
        <w:ind w:left="426"/>
        <w:jc w:val="both"/>
      </w:pPr>
      <w:r w:rsidRPr="00594131">
        <w:tab/>
      </w:r>
      <w:r w:rsidRPr="00594131">
        <w:tab/>
        <w:t xml:space="preserve">- tworzenie programu współpracy z miastami partnerskimi, </w:t>
      </w:r>
    </w:p>
    <w:p w:rsidR="009F3101" w:rsidRPr="00594131" w:rsidRDefault="009F3101" w:rsidP="009F3101">
      <w:pPr>
        <w:tabs>
          <w:tab w:val="left" w:pos="1560"/>
        </w:tabs>
        <w:ind w:left="1418" w:hanging="1276"/>
        <w:jc w:val="both"/>
      </w:pPr>
      <w:r w:rsidRPr="00594131">
        <w:lastRenderedPageBreak/>
        <w:tab/>
        <w:t xml:space="preserve">- nadzorowanie praktycznej realizacji zapisów programów współpracy z miastami      </w:t>
      </w:r>
    </w:p>
    <w:p w:rsidR="009F3101" w:rsidRPr="00594131" w:rsidRDefault="009F3101" w:rsidP="009F3101">
      <w:pPr>
        <w:tabs>
          <w:tab w:val="left" w:pos="1560"/>
        </w:tabs>
        <w:ind w:left="1418" w:hanging="1276"/>
        <w:jc w:val="both"/>
      </w:pPr>
      <w:r w:rsidRPr="00594131">
        <w:t xml:space="preserve">                        partnerskimi,</w:t>
      </w:r>
    </w:p>
    <w:p w:rsidR="009F3101" w:rsidRPr="00594131" w:rsidRDefault="009F3101" w:rsidP="009F3101">
      <w:pPr>
        <w:tabs>
          <w:tab w:val="left" w:pos="426"/>
        </w:tabs>
        <w:ind w:left="426"/>
        <w:jc w:val="both"/>
      </w:pPr>
      <w:r w:rsidRPr="00594131">
        <w:tab/>
      </w:r>
      <w:r w:rsidRPr="00594131">
        <w:tab/>
        <w:t>- prowadzenie obsługi administracyjnej współpracy z miastami partnerskimi</w:t>
      </w:r>
    </w:p>
    <w:p w:rsidR="009F3101" w:rsidRPr="00594131" w:rsidRDefault="009F3101" w:rsidP="009F3101">
      <w:pPr>
        <w:tabs>
          <w:tab w:val="left" w:pos="426"/>
        </w:tabs>
        <w:ind w:left="426"/>
        <w:jc w:val="both"/>
      </w:pPr>
      <w:r w:rsidRPr="00594131">
        <w:tab/>
      </w:r>
      <w:r w:rsidRPr="00594131">
        <w:tab/>
        <w:t xml:space="preserve">- organizacja obsługi językowej współpracy z miastami partnerskimi </w:t>
      </w:r>
    </w:p>
    <w:p w:rsidR="009F3101" w:rsidRDefault="009F3101" w:rsidP="009F3101">
      <w:pPr>
        <w:numPr>
          <w:ilvl w:val="0"/>
          <w:numId w:val="14"/>
        </w:numPr>
        <w:tabs>
          <w:tab w:val="left" w:pos="426"/>
        </w:tabs>
        <w:ind w:left="426" w:hanging="437"/>
        <w:jc w:val="both"/>
      </w:pPr>
      <w:r>
        <w:t xml:space="preserve">przygotowywanie i realizacja działań na rzecz rozwoju społecznego, demograficznego                  i gospodarczego </w:t>
      </w:r>
      <w:proofErr w:type="spellStart"/>
      <w:r>
        <w:t>średzian</w:t>
      </w:r>
      <w:proofErr w:type="spellEnd"/>
      <w:r>
        <w:t>, w tym zadań inwestycyjnych przy współudziale Wydziału Inwestycji i Zamówień.</w:t>
      </w:r>
    </w:p>
    <w:p w:rsidR="009F3101" w:rsidRPr="00594131" w:rsidRDefault="00E55F82" w:rsidP="00F91594">
      <w:pPr>
        <w:numPr>
          <w:ilvl w:val="0"/>
          <w:numId w:val="14"/>
        </w:numPr>
        <w:tabs>
          <w:tab w:val="left" w:pos="426"/>
        </w:tabs>
        <w:ind w:left="426" w:hanging="437"/>
        <w:jc w:val="both"/>
      </w:pPr>
      <w:r>
        <w:t>i</w:t>
      </w:r>
      <w:r w:rsidR="009F3101">
        <w:t>nicjowanie i wdrażanie działań na rzecz racjonalizacji struktury organizacyjnej Gminy i jej jednostek organizacyjnych</w:t>
      </w:r>
      <w:r>
        <w:t>”</w:t>
      </w:r>
      <w:r w:rsidR="009F3101" w:rsidRPr="00594131">
        <w:t>.</w:t>
      </w:r>
    </w:p>
    <w:p w:rsidR="009F3101" w:rsidRDefault="009F3101" w:rsidP="009F3101">
      <w:pPr>
        <w:rPr>
          <w:b/>
        </w:rPr>
      </w:pPr>
    </w:p>
    <w:p w:rsidR="009F3101" w:rsidRDefault="009F3101" w:rsidP="009F3101">
      <w:r w:rsidRPr="009F3101">
        <w:rPr>
          <w:b/>
        </w:rPr>
        <w:t xml:space="preserve">§ </w:t>
      </w:r>
      <w:r>
        <w:rPr>
          <w:b/>
        </w:rPr>
        <w:t>2</w:t>
      </w:r>
      <w:r w:rsidRPr="009F3101">
        <w:rPr>
          <w:b/>
        </w:rPr>
        <w:t>.</w:t>
      </w:r>
      <w:r>
        <w:t xml:space="preserve">    § 33 otrzymuje brzmienie:</w:t>
      </w:r>
    </w:p>
    <w:p w:rsidR="009F3101" w:rsidRPr="00594131" w:rsidRDefault="009F3101" w:rsidP="009F3101">
      <w:pPr>
        <w:jc w:val="both"/>
      </w:pPr>
      <w:r>
        <w:rPr>
          <w:b/>
        </w:rPr>
        <w:t>„</w:t>
      </w:r>
      <w:r w:rsidRPr="00594131">
        <w:rPr>
          <w:b/>
        </w:rPr>
        <w:t>§ 33</w:t>
      </w:r>
      <w:r>
        <w:rPr>
          <w:b/>
        </w:rPr>
        <w:t>.</w:t>
      </w:r>
      <w:r>
        <w:rPr>
          <w:b/>
        </w:rPr>
        <w:tab/>
        <w:t>Do zadań Wydziału Oświaty, Kultury i Sportu</w:t>
      </w:r>
      <w:r>
        <w:t xml:space="preserve"> należy </w:t>
      </w:r>
      <w:r w:rsidRPr="00594131">
        <w:t>prowadzenie spraw</w:t>
      </w:r>
      <w:r>
        <w:t xml:space="preserve"> związanych   z </w:t>
      </w:r>
      <w:r w:rsidRPr="00594131">
        <w:t>zadaniami Gminy jako organu prowadzącego gminne przedszkola, szkoły i placówki oświatowe, a w szczególności dotyczące: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 xml:space="preserve">zakładania, przekształcania i likwidowania </w:t>
      </w:r>
      <w:proofErr w:type="spellStart"/>
      <w:r w:rsidRPr="00594131">
        <w:t>gminnych</w:t>
      </w:r>
      <w:proofErr w:type="spellEnd"/>
      <w:r w:rsidRPr="00594131">
        <w:t xml:space="preserve"> jednostek oświatowych.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utrzymywania tych jednostek.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kształtowania sieci przedszkoli,  szkół podstawowych i gimnazjów.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zatwierdzania arkuszy organizacyjnych przedszkoli,  szkół podstawowych i gimnazjów.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zapewniania dzieciom do lat 6 rocznego przygotowania przedszkolnego.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zapewniania bezpłatnego transportu dzieci do i ze szkoły.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prowadzenie akt byłych pracowników oświaty zatrudnionych do końca 1995 roku.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proofErr w:type="spellStart"/>
      <w:r w:rsidRPr="00594131">
        <w:t>obsługa</w:t>
      </w:r>
      <w:proofErr w:type="spellEnd"/>
      <w:r w:rsidRPr="00594131">
        <w:t xml:space="preserve"> techniczna ogłaszanych przez Burmistrza konkurów na stanowiska dyrektorów szkół podstawowych, przedszkoli, placówek oświatowo-wychowawczych działających na terenie gminy.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wnioskowanie do Burmistrza w sprawach przyznawania nagród dla dyrektorów p</w:t>
      </w:r>
      <w:r>
        <w:t xml:space="preserve">lacówek oświatowo-wychowawczych </w:t>
      </w:r>
      <w:r w:rsidRPr="00594131">
        <w:t>działających na terenie gminy.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przygotowywanie dokumentów niezbędnych do rozpatrzenia przez Burmistrza odwołań od oceny wydanej przez dyrektora danej placówki.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koordynowanie i organizowanie opieki nad miejscami pamięci narodowej.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przygotowywanie dokumentów niezbędnych do powierzania stanowisk kierowniczych       w oświacie gminnej i odwoływania z tych stanowisk.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opracowywania dokumentów niezbędnych do przeprowadzania okresowych ocen dyrektorów placówek oświatowo-wychowawczych.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zatrudniania dyrektorów tych jednostek jako pracowników – nauczycieli.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nadzór nad realizacją zadań pokontrolnych organów uprawnionych do kontroli placówek oświatowych.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prowadzenie spraw związanych z realizacją zadań z zakresu ochrony dóbr kultury               i muzeów.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 xml:space="preserve">prowadzenie rejestrów </w:t>
      </w:r>
      <w:proofErr w:type="spellStart"/>
      <w:r w:rsidRPr="00594131">
        <w:t>gminnych</w:t>
      </w:r>
      <w:proofErr w:type="spellEnd"/>
      <w:r w:rsidRPr="00594131">
        <w:t xml:space="preserve"> instytucji kultury.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realizacja zadań gminy z zakresu kultury fizycznej, w tym sportu, rekreacji                       i wypoczynku.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>
        <w:t>przyjmowanie i rozpatrywanie wniosków o przyznanie nagród i stypendiów sportowych.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nadzór nad utrzymaniem cmentarzy, w tym cmentarzy wojennych.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prowadzenie ewidencji przedszkoli i szkół niepublicznych.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inspirowanie i wspieranie nowych przedsięwzięć edukacyjnych we współpracy z dyrektorami szkół.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proofErr w:type="spellStart"/>
      <w:r w:rsidRPr="00594131">
        <w:lastRenderedPageBreak/>
        <w:t>obsługa</w:t>
      </w:r>
      <w:proofErr w:type="spellEnd"/>
      <w:r w:rsidRPr="00594131">
        <w:t xml:space="preserve"> administracyjno-biurowa Komisji Egzaminacyjnych powołanych do przeprowadzania postępowania egzaminacyjnego dla nauczycieli ubiegających się o stopień nauczyciela mianowanego oraz analiza formalna dokumentacji załączonej do wniosku o podjęcie postępowania egzaminacyjnego.</w:t>
      </w:r>
    </w:p>
    <w:p w:rsidR="009F3101" w:rsidRPr="0059413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opracowywanie wniosków aplikacyjnych w zakresie upowszechniania kultury, kultury fizycznej i sportu oraz wypoczynku dzieci i młodzieży do programów finansowanych z funduszy strukturalnych i zarządzanie projektami.</w:t>
      </w:r>
    </w:p>
    <w:p w:rsidR="009F310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prowadzenie postępowań w sprawie udzielenia zezwoleń na organizację masowych imprez artystyczno-rozrywkowych i imprez sportowych, w tym meczy piłki nożnej.</w:t>
      </w:r>
    </w:p>
    <w:p w:rsidR="009F3101" w:rsidRDefault="009F3101" w:rsidP="009F3101">
      <w:pPr>
        <w:numPr>
          <w:ilvl w:val="6"/>
          <w:numId w:val="11"/>
        </w:numPr>
        <w:ind w:left="426" w:hanging="426"/>
        <w:jc w:val="both"/>
      </w:pPr>
      <w:r w:rsidRPr="00594131">
        <w:t>prowadzenie czynności kontrolnych dotyczących organizowania masowych imprez artystyczno-rozrywkowych i imprez sportowych, w tym meczy piłki nożnej.</w:t>
      </w:r>
    </w:p>
    <w:p w:rsidR="009F3101" w:rsidRDefault="009F3101" w:rsidP="009F3101">
      <w:pPr>
        <w:numPr>
          <w:ilvl w:val="6"/>
          <w:numId w:val="11"/>
        </w:numPr>
        <w:ind w:left="426" w:hanging="426"/>
        <w:jc w:val="both"/>
      </w:pPr>
      <w:r>
        <w:t>prowadzenie zadań związanych z funkcjonowaniem gminnego kompleksu sportowo-rekreacyjnego przy ul. Plażowej, w tym szczególnie: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>zabezpieczenie funkcjonowania zjeżdżalni wodnej,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>zapewnienie bezpiecznego korzystania z gminnego kompleksu sportowo-rekreacyjnego (zatrudnianie pracowników do obsługi</w:t>
      </w:r>
      <w:r w:rsidR="00E55F82" w:rsidRPr="00E55F82">
        <w:t xml:space="preserve"> </w:t>
      </w:r>
      <w:r w:rsidR="00E55F82">
        <w:t>gminnego kompleksu</w:t>
      </w:r>
      <w:r>
        <w:t xml:space="preserve">, </w:t>
      </w:r>
      <w:r w:rsidR="00E55F82">
        <w:t xml:space="preserve">pracowników zabezpieczających kąpielisko, </w:t>
      </w:r>
      <w:r>
        <w:t>ratowników WOPR, przepr</w:t>
      </w:r>
      <w:r w:rsidR="00E55F82">
        <w:t>o</w:t>
      </w:r>
      <w:r>
        <w:t>wadzanie okresowych kontroli czystości wody</w:t>
      </w:r>
      <w:r w:rsidR="00E55F82">
        <w:t>, przeprowadzania okresowych przeglądów obiektów</w:t>
      </w:r>
      <w:r>
        <w:t>),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>zapewnienie wykorzystania i zagospodarowania budynku oraz infrastruktury zlokalizowanej na placu wokół kąpieliska</w:t>
      </w:r>
      <w:r w:rsidR="00E55F82">
        <w:t xml:space="preserve"> na terenie gminnego kompleksu sportowo-rekreacyjnego</w:t>
      </w:r>
      <w:r>
        <w:t>,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>organizowanie imprez sportowo-rekreacyjnych,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>prowadzenie wypożyczalni sprzętu wodnego i sportowego,</w:t>
      </w:r>
    </w:p>
    <w:p w:rsidR="009F3101" w:rsidRDefault="009F3101" w:rsidP="009F3101">
      <w:pPr>
        <w:pStyle w:val="Akapitzlist"/>
        <w:numPr>
          <w:ilvl w:val="0"/>
          <w:numId w:val="15"/>
        </w:numPr>
        <w:jc w:val="both"/>
      </w:pPr>
      <w:r>
        <w:t xml:space="preserve">dbałość o czystość i porządek na terenie </w:t>
      </w:r>
      <w:r w:rsidR="00E55F82">
        <w:t>gminnego kompleksu sportowo-rekreacyjnego</w:t>
      </w:r>
      <w:r>
        <w:t>,</w:t>
      </w:r>
    </w:p>
    <w:p w:rsidR="009F3101" w:rsidRPr="00594131" w:rsidRDefault="009F3101" w:rsidP="009F3101">
      <w:pPr>
        <w:pStyle w:val="Akapitzlist"/>
        <w:numPr>
          <w:ilvl w:val="0"/>
          <w:numId w:val="15"/>
        </w:numPr>
        <w:jc w:val="both"/>
      </w:pPr>
      <w:r>
        <w:t xml:space="preserve">podejmowanie działań promocyjnych poprzez utworzenie strony internetowej </w:t>
      </w:r>
      <w:r w:rsidR="00E55F82">
        <w:t xml:space="preserve">gminnego kompleksu sportowo-rekreacyjnego </w:t>
      </w:r>
      <w:r>
        <w:t xml:space="preserve">– </w:t>
      </w:r>
      <w:hyperlink r:id="rId5" w:history="1">
        <w:r w:rsidRPr="00902E94">
          <w:rPr>
            <w:rStyle w:val="Hipercze"/>
          </w:rPr>
          <w:t>www.centrummarina.pl</w:t>
        </w:r>
      </w:hyperlink>
      <w:r w:rsidR="00E55F82">
        <w:t>”</w:t>
      </w:r>
      <w:r>
        <w:t>.</w:t>
      </w:r>
    </w:p>
    <w:p w:rsidR="009F3101" w:rsidRPr="00594131" w:rsidRDefault="009F3101" w:rsidP="009F3101">
      <w:pPr>
        <w:jc w:val="both"/>
        <w:rPr>
          <w:b/>
        </w:rPr>
      </w:pPr>
    </w:p>
    <w:p w:rsidR="009F3101" w:rsidRDefault="009F3101" w:rsidP="005B4222"/>
    <w:p w:rsidR="008D6F9C" w:rsidRDefault="008D6F9C" w:rsidP="009F3101"/>
    <w:sectPr w:rsidR="008D6F9C" w:rsidSect="00E14092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A3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EF44897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8475D12"/>
    <w:multiLevelType w:val="multilevel"/>
    <w:tmpl w:val="5B623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C2A15D7"/>
    <w:multiLevelType w:val="hybridMultilevel"/>
    <w:tmpl w:val="17EC3D72"/>
    <w:lvl w:ilvl="0" w:tplc="00BC86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873E22"/>
    <w:multiLevelType w:val="hybridMultilevel"/>
    <w:tmpl w:val="A7888998"/>
    <w:lvl w:ilvl="0" w:tplc="FDDEFA9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80F4D"/>
    <w:multiLevelType w:val="multilevel"/>
    <w:tmpl w:val="7202245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3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>
    <w:nsid w:val="35E8464D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379E54AB"/>
    <w:multiLevelType w:val="hybridMultilevel"/>
    <w:tmpl w:val="E570B49A"/>
    <w:lvl w:ilvl="0" w:tplc="5C6AE7B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1E5D1C"/>
    <w:multiLevelType w:val="multilevel"/>
    <w:tmpl w:val="4D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>
    <w:nsid w:val="47926F53"/>
    <w:multiLevelType w:val="hybridMultilevel"/>
    <w:tmpl w:val="093CC296"/>
    <w:lvl w:ilvl="0" w:tplc="240A1B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535387"/>
    <w:multiLevelType w:val="multilevel"/>
    <w:tmpl w:val="3958759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4D84047D"/>
    <w:multiLevelType w:val="hybridMultilevel"/>
    <w:tmpl w:val="6AFE17D4"/>
    <w:lvl w:ilvl="0" w:tplc="BFA834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B67F37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5EE82EC4"/>
    <w:multiLevelType w:val="hybridMultilevel"/>
    <w:tmpl w:val="AB50B8B8"/>
    <w:lvl w:ilvl="0" w:tplc="041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6CE55849"/>
    <w:multiLevelType w:val="hybridMultilevel"/>
    <w:tmpl w:val="E28A4E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812B9F"/>
    <w:rsid w:val="00015DC0"/>
    <w:rsid w:val="0001604F"/>
    <w:rsid w:val="000246E5"/>
    <w:rsid w:val="00083A6A"/>
    <w:rsid w:val="00087916"/>
    <w:rsid w:val="000D3A1E"/>
    <w:rsid w:val="000F528B"/>
    <w:rsid w:val="0013574C"/>
    <w:rsid w:val="001D35F6"/>
    <w:rsid w:val="001F2ABB"/>
    <w:rsid w:val="00206D9A"/>
    <w:rsid w:val="002C2921"/>
    <w:rsid w:val="002E56C9"/>
    <w:rsid w:val="003D00A7"/>
    <w:rsid w:val="00414C9C"/>
    <w:rsid w:val="0044766F"/>
    <w:rsid w:val="00457EF0"/>
    <w:rsid w:val="00520CA4"/>
    <w:rsid w:val="005A40E3"/>
    <w:rsid w:val="005B4222"/>
    <w:rsid w:val="005F2907"/>
    <w:rsid w:val="00604790"/>
    <w:rsid w:val="006150CE"/>
    <w:rsid w:val="0062324F"/>
    <w:rsid w:val="00624151"/>
    <w:rsid w:val="00627DCB"/>
    <w:rsid w:val="006F7EC2"/>
    <w:rsid w:val="0072595B"/>
    <w:rsid w:val="007631CF"/>
    <w:rsid w:val="00773EE6"/>
    <w:rsid w:val="007A735D"/>
    <w:rsid w:val="007C745C"/>
    <w:rsid w:val="00807E78"/>
    <w:rsid w:val="00812B9F"/>
    <w:rsid w:val="00896B53"/>
    <w:rsid w:val="008C7782"/>
    <w:rsid w:val="008D6F9C"/>
    <w:rsid w:val="00974191"/>
    <w:rsid w:val="009B3C8A"/>
    <w:rsid w:val="009F3101"/>
    <w:rsid w:val="00A12228"/>
    <w:rsid w:val="00A557E6"/>
    <w:rsid w:val="00A97430"/>
    <w:rsid w:val="00B57B6B"/>
    <w:rsid w:val="00B657DE"/>
    <w:rsid w:val="00BB0B92"/>
    <w:rsid w:val="00C25F27"/>
    <w:rsid w:val="00CD7976"/>
    <w:rsid w:val="00D50A73"/>
    <w:rsid w:val="00DF1A1A"/>
    <w:rsid w:val="00E14092"/>
    <w:rsid w:val="00E55F82"/>
    <w:rsid w:val="00E6485D"/>
    <w:rsid w:val="00E82F4F"/>
    <w:rsid w:val="00E85B4C"/>
    <w:rsid w:val="00ED19C7"/>
    <w:rsid w:val="00EE456E"/>
    <w:rsid w:val="00F64E3F"/>
    <w:rsid w:val="00F8057E"/>
    <w:rsid w:val="00F91594"/>
    <w:rsid w:val="00FA10B8"/>
    <w:rsid w:val="00FB3F7C"/>
    <w:rsid w:val="00FE40FC"/>
    <w:rsid w:val="00F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9F"/>
    <w:pPr>
      <w:spacing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6485D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E6485D"/>
    <w:pPr>
      <w:ind w:left="720"/>
      <w:contextualSpacing/>
    </w:pPr>
  </w:style>
  <w:style w:type="paragraph" w:customStyle="1" w:styleId="Tekstpodstawowy22">
    <w:name w:val="Tekst podstawowy 22"/>
    <w:basedOn w:val="Normalny"/>
    <w:rsid w:val="007A735D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9F3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mar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wlkp.</dc:creator>
  <cp:keywords/>
  <dc:description/>
  <cp:lastModifiedBy>DarWes</cp:lastModifiedBy>
  <cp:revision>4</cp:revision>
  <cp:lastPrinted>2014-03-04T06:22:00Z</cp:lastPrinted>
  <dcterms:created xsi:type="dcterms:W3CDTF">2014-03-03T07:52:00Z</dcterms:created>
  <dcterms:modified xsi:type="dcterms:W3CDTF">2014-03-04T06:22:00Z</dcterms:modified>
</cp:coreProperties>
</file>