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A42FC">
      <w:pPr>
        <w:jc w:val="center"/>
        <w:rPr>
          <w:b/>
          <w:caps/>
        </w:rPr>
      </w:pPr>
      <w:r>
        <w:rPr>
          <w:b/>
          <w:caps/>
        </w:rPr>
        <w:t>Uchwała Nr LX/771/2023</w:t>
      </w:r>
      <w:r>
        <w:rPr>
          <w:b/>
          <w:caps/>
        </w:rPr>
        <w:br/>
        <w:t>Rady Miejskiej w Środzie Wielkopolskiej</w:t>
      </w:r>
    </w:p>
    <w:p w:rsidR="00A77B3E" w:rsidRDefault="009A42FC">
      <w:pPr>
        <w:spacing w:before="280" w:after="280"/>
        <w:jc w:val="center"/>
        <w:rPr>
          <w:b/>
          <w:caps/>
        </w:rPr>
      </w:pPr>
      <w:r>
        <w:t>z dnia 23 lutego 2023 r.</w:t>
      </w:r>
    </w:p>
    <w:p w:rsidR="00A77B3E" w:rsidRDefault="009A42FC">
      <w:pPr>
        <w:keepNext/>
        <w:spacing w:after="480"/>
        <w:jc w:val="center"/>
      </w:pPr>
      <w:r>
        <w:rPr>
          <w:b/>
        </w:rPr>
        <w:t>w sprawie rozpatrzenia petycji dotyczącej likwidacji progu zwalniającego</w:t>
      </w:r>
    </w:p>
    <w:p w:rsidR="00A77B3E" w:rsidRDefault="009A42FC">
      <w:pPr>
        <w:keepLines/>
        <w:spacing w:before="120" w:after="120"/>
        <w:ind w:firstLine="227"/>
      </w:pPr>
      <w:r>
        <w:t>Na podstawie art. 18b ust. 1 ustawy z dnia 8 marca 1990 roku o samorządzie gminnym (Dz. U. z </w:t>
      </w:r>
      <w:r>
        <w:t>2023 r. poz. 40) oraz art. 9 ust. 2 ustawy z dnia 11 lipca 2014 r. o petycjach (Dz.U. z 2018 r. poz. 870) Rada Miejska w Środzie Wielkopolskiej uchwala, co następuje:</w:t>
      </w:r>
    </w:p>
    <w:p w:rsidR="00A77B3E" w:rsidRDefault="009A42F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 zapoznaniu się z petycją rolników wsi </w:t>
      </w:r>
      <w:proofErr w:type="spellStart"/>
      <w:r>
        <w:t>Starkówiec</w:t>
      </w:r>
      <w:proofErr w:type="spellEnd"/>
      <w:r>
        <w:t xml:space="preserve"> Piątkowski i innych, reprezentowanych przez …</w:t>
      </w:r>
      <w:r>
        <w:t xml:space="preserve"> dotyczącą likwidacji progu zwalniającego na drodze gminnej nr 555574P w miejscowości </w:t>
      </w:r>
      <w:proofErr w:type="spellStart"/>
      <w:r>
        <w:t>Starkówiec</w:t>
      </w:r>
      <w:proofErr w:type="spellEnd"/>
      <w:r>
        <w:t xml:space="preserve"> Piątkowski (na działce o nr </w:t>
      </w:r>
      <w:proofErr w:type="spellStart"/>
      <w:r>
        <w:t>ewid</w:t>
      </w:r>
      <w:proofErr w:type="spellEnd"/>
      <w:r>
        <w:t>. 58) oraz stanowiskiem Komisji Skarg, Wniosków i Petycji, w związku z likwidacją progu p</w:t>
      </w:r>
      <w:r>
        <w:t>ostanawia się uznać ją za bezprzedmiotową.</w:t>
      </w:r>
    </w:p>
    <w:p w:rsidR="00A77B3E" w:rsidRDefault="009A42FC">
      <w:pPr>
        <w:keepLines/>
        <w:spacing w:before="120" w:after="120"/>
        <w:ind w:firstLine="340"/>
      </w:pPr>
      <w:r>
        <w:rPr>
          <w:b/>
        </w:rPr>
        <w:t>§ 2. </w:t>
      </w:r>
      <w:r>
        <w:t>Wykonane uchwały powierza się Przewodniczącemu Rady Miejskiej w Środzie Wielkopolskiej, zobowiązując go do doręczenia uchwały wnoszącemu petycję.</w:t>
      </w:r>
    </w:p>
    <w:p w:rsidR="00A77B3E" w:rsidRDefault="009A42F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A42F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0795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953" w:rsidRDefault="00B0795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953" w:rsidRDefault="009A42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</w:t>
            </w:r>
            <w:r>
              <w:rPr>
                <w:color w:val="000000"/>
                <w:szCs w:val="22"/>
              </w:rPr>
              <w:t>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B07953" w:rsidRDefault="00B07953">
      <w:pPr>
        <w:rPr>
          <w:szCs w:val="20"/>
        </w:rPr>
      </w:pPr>
    </w:p>
    <w:p w:rsidR="00B07953" w:rsidRDefault="009A42F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07953" w:rsidRDefault="009A42FC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LX/771/2023 Rady Miejskiej w Środzie</w:t>
      </w:r>
      <w:r>
        <w:rPr>
          <w:b/>
          <w:caps/>
          <w:szCs w:val="20"/>
        </w:rPr>
        <w:t xml:space="preserve"> Wielkopolskiej</w:t>
      </w:r>
    </w:p>
    <w:p w:rsidR="00B07953" w:rsidRDefault="009A42FC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23 lutego 2023 r.</w:t>
      </w:r>
    </w:p>
    <w:p w:rsidR="00B07953" w:rsidRDefault="009A42FC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rozpatrzenia petycji dotyczącej likwidacji progu zwalniającego</w:t>
      </w:r>
    </w:p>
    <w:p w:rsidR="00B07953" w:rsidRDefault="009A42FC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dniu 16 stycznia 2023 r. wpłynęła petycja rolników wsi </w:t>
      </w:r>
      <w:proofErr w:type="spellStart"/>
      <w:r>
        <w:rPr>
          <w:color w:val="000000"/>
          <w:szCs w:val="20"/>
          <w:u w:color="000000"/>
        </w:rPr>
        <w:t>Starkówiec</w:t>
      </w:r>
      <w:proofErr w:type="spellEnd"/>
      <w:r>
        <w:rPr>
          <w:color w:val="000000"/>
          <w:szCs w:val="20"/>
          <w:u w:color="000000"/>
        </w:rPr>
        <w:t xml:space="preserve"> Piątkowski i innych, reprezentowanych przez …</w:t>
      </w:r>
      <w:r>
        <w:rPr>
          <w:color w:val="000000"/>
          <w:szCs w:val="20"/>
          <w:u w:color="000000"/>
        </w:rPr>
        <w:t>, dot</w:t>
      </w:r>
      <w:r>
        <w:rPr>
          <w:color w:val="000000"/>
          <w:szCs w:val="20"/>
          <w:u w:color="000000"/>
        </w:rPr>
        <w:t xml:space="preserve">yczącą likwidacji progu zwalniającego na drodze gminne nr 555574P w miejscowości </w:t>
      </w:r>
      <w:proofErr w:type="spellStart"/>
      <w:r>
        <w:rPr>
          <w:color w:val="000000"/>
          <w:szCs w:val="20"/>
          <w:u w:color="000000"/>
        </w:rPr>
        <w:t>Starkówiec</w:t>
      </w:r>
      <w:proofErr w:type="spellEnd"/>
      <w:r>
        <w:rPr>
          <w:color w:val="000000"/>
          <w:szCs w:val="20"/>
          <w:u w:color="000000"/>
        </w:rPr>
        <w:t xml:space="preserve"> Piątkowski (działka nr </w:t>
      </w:r>
      <w:proofErr w:type="spellStart"/>
      <w:r>
        <w:rPr>
          <w:color w:val="000000"/>
          <w:szCs w:val="20"/>
          <w:u w:color="000000"/>
        </w:rPr>
        <w:t>ewid</w:t>
      </w:r>
      <w:proofErr w:type="spellEnd"/>
      <w:r>
        <w:rPr>
          <w:color w:val="000000"/>
          <w:szCs w:val="20"/>
          <w:u w:color="000000"/>
        </w:rPr>
        <w:t>. 58).</w:t>
      </w:r>
    </w:p>
    <w:p w:rsidR="00B07953" w:rsidRDefault="009A42F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18b ust. 1 ustawy z dnia 8 marca 1990 r. o samorządzie gminnym organem właściwym do rozpatrywania petycji jest Rada</w:t>
      </w:r>
      <w:r>
        <w:rPr>
          <w:color w:val="000000"/>
          <w:szCs w:val="20"/>
          <w:u w:color="000000"/>
        </w:rPr>
        <w:t xml:space="preserve"> Miejska w Środzie Wielkopolskiej. Rada gminy rozpatruje: skargi na działania wójta i gminnych jednostek organizacyjnych; wnioski oraz petycje składane przez obywateli; w tym celu powołuje komisję skarg wniosków i petycji. Zgodnie z § 100 Statutu Gminy Śro</w:t>
      </w:r>
      <w:r>
        <w:rPr>
          <w:color w:val="000000"/>
          <w:szCs w:val="20"/>
          <w:u w:color="000000"/>
        </w:rPr>
        <w:t>da Wielko</w:t>
      </w:r>
      <w:r>
        <w:rPr>
          <w:color w:val="000000"/>
          <w:szCs w:val="20"/>
          <w:u w:color="000000"/>
        </w:rPr>
        <w:t>polska, podjętego uchwała nr LXX/1137/2018 Rady Miejskiej w Środzie Wielkopolskiej z dnia 18 października 2018 r. Komisja Skarg Wnioskó</w:t>
      </w:r>
      <w:r>
        <w:rPr>
          <w:color w:val="000000"/>
          <w:szCs w:val="20"/>
          <w:u w:color="000000"/>
        </w:rPr>
        <w:t>w i Petycji Rady Miejskiej w Środzie Wielkopo</w:t>
      </w:r>
      <w:r>
        <w:rPr>
          <w:color w:val="000000"/>
          <w:szCs w:val="20"/>
          <w:u w:color="000000"/>
        </w:rPr>
        <w:t>ls</w:t>
      </w:r>
      <w:r>
        <w:rPr>
          <w:color w:val="000000"/>
          <w:szCs w:val="20"/>
          <w:u w:color="000000"/>
        </w:rPr>
        <w:t>kiej rozpatruje wstępnie przekazaną jej przez Przewodniczącego Rad</w:t>
      </w:r>
      <w:r>
        <w:rPr>
          <w:color w:val="000000"/>
          <w:szCs w:val="20"/>
          <w:u w:color="000000"/>
        </w:rPr>
        <w:t>y petycję, a uchwałę</w:t>
      </w:r>
      <w:r>
        <w:rPr>
          <w:color w:val="000000"/>
          <w:szCs w:val="20"/>
          <w:u w:color="000000"/>
        </w:rPr>
        <w:t xml:space="preserve"> Komisji, stanowiącą propozycję rozstrzygnięcia w zakresie rozpatrzenia petycji przewodniczący Komisji przekazuje bezzwłocznie Przewodniczącemu Rady - celem ostatecznego załatwienia przez Radę.</w:t>
      </w:r>
    </w:p>
    <w:p w:rsidR="00B07953" w:rsidRDefault="009A42F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Komisja Skarg, Wniosków i Petycji Rady Mie</w:t>
      </w:r>
      <w:r>
        <w:rPr>
          <w:color w:val="000000"/>
          <w:szCs w:val="20"/>
          <w:u w:color="000000"/>
        </w:rPr>
        <w:t>jskiej w Środzie Wielkopolskiej na posiedzeniu w dniu 14 lutego br. zapoznała się z przedmiotową petycją i w związku z likwidacją progu zwalniającego postano</w:t>
      </w:r>
      <w:r>
        <w:rPr>
          <w:color w:val="000000"/>
          <w:szCs w:val="20"/>
          <w:u w:color="000000"/>
        </w:rPr>
        <w:t>wiła uznać ją za bezprzedmiotową.</w:t>
      </w:r>
    </w:p>
    <w:p w:rsidR="00B07953" w:rsidRDefault="009A42F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Stąd też przedmiotową petycję uznaje się za bezprzedmiotową.</w:t>
      </w:r>
    </w:p>
    <w:p w:rsidR="00B07953" w:rsidRDefault="009A42F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Pouc</w:t>
      </w:r>
      <w:r>
        <w:rPr>
          <w:color w:val="000000"/>
          <w:szCs w:val="20"/>
          <w:u w:color="000000"/>
        </w:rPr>
        <w:t>zenie: Zgodnie z art. 13 ust. 2 ustawy o petycjach, sposób załat</w:t>
      </w:r>
      <w:bookmarkStart w:id="0" w:name="_GoBack"/>
      <w:bookmarkEnd w:id="0"/>
      <w:r>
        <w:rPr>
          <w:color w:val="000000"/>
          <w:szCs w:val="20"/>
          <w:u w:color="000000"/>
        </w:rPr>
        <w:t>wienia petycji nie może być przedmiotem skargi.</w:t>
      </w:r>
    </w:p>
    <w:sectPr w:rsidR="00B07953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42FC">
      <w:r>
        <w:separator/>
      </w:r>
    </w:p>
  </w:endnote>
  <w:endnote w:type="continuationSeparator" w:id="0">
    <w:p w:rsidR="00000000" w:rsidRDefault="009A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95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7953" w:rsidRDefault="009A42FC">
          <w:pPr>
            <w:jc w:val="left"/>
            <w:rPr>
              <w:sz w:val="18"/>
            </w:rPr>
          </w:pPr>
          <w:r>
            <w:rPr>
              <w:sz w:val="18"/>
            </w:rPr>
            <w:t>Id: 1C8A38DB-EA1A-42FA-AFAB-AE3CC2973A0D.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7953" w:rsidRDefault="009A42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7953" w:rsidRDefault="00B0795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95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7953" w:rsidRDefault="009A42FC">
          <w:pPr>
            <w:jc w:val="left"/>
            <w:rPr>
              <w:sz w:val="18"/>
            </w:rPr>
          </w:pPr>
          <w:r>
            <w:rPr>
              <w:sz w:val="18"/>
            </w:rPr>
            <w:t>Id: 1C8A38DB-EA1A-42FA-AFAB-AE3CC2973A0D.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7953" w:rsidRDefault="009A42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7953" w:rsidRDefault="00B079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42FC">
      <w:r>
        <w:separator/>
      </w:r>
    </w:p>
  </w:footnote>
  <w:footnote w:type="continuationSeparator" w:id="0">
    <w:p w:rsidR="00000000" w:rsidRDefault="009A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A42FC"/>
    <w:rsid w:val="00A77B3E"/>
    <w:rsid w:val="00B0795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LX/771/2023 z dnia 23 lutego 2023 r.</dc:title>
  <dc:subject>w sprawie rozpatrzenia petycji dotyczącej likwidacji progu zwalniającego</dc:subject>
  <dc:creator>dorked</dc:creator>
  <cp:lastModifiedBy>dorked</cp:lastModifiedBy>
  <cp:revision>2</cp:revision>
  <dcterms:created xsi:type="dcterms:W3CDTF">2024-03-07T13:39:00Z</dcterms:created>
  <dcterms:modified xsi:type="dcterms:W3CDTF">2024-03-07T12:41:00Z</dcterms:modified>
  <cp:category>Akt prawny</cp:category>
</cp:coreProperties>
</file>