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2CDE" w14:textId="3D61F5A2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Dominowo, dnia </w:t>
      </w:r>
      <w:r w:rsidR="00BD24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542B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</w:t>
      </w:r>
      <w:r w:rsidR="00BD24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542B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</w:t>
      </w:r>
    </w:p>
    <w:p w14:paraId="51FF33D0" w14:textId="72AFA6AC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2119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ROŚ.6220.</w:t>
      </w:r>
      <w:r w:rsidR="00D444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D553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D553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</w:p>
    <w:p w14:paraId="4673935F" w14:textId="70226CF5" w:rsidR="00204960" w:rsidRPr="00204960" w:rsidRDefault="0012119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z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dowodem doręczenia</w:t>
      </w:r>
    </w:p>
    <w:p w14:paraId="5AE97110" w14:textId="23252610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</w:t>
      </w:r>
    </w:p>
    <w:p w14:paraId="48A34C94" w14:textId="768FE411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3BBD9478" w14:textId="481D0E87" w:rsidR="00204960" w:rsidRPr="00121190" w:rsidRDefault="00204960" w:rsidP="00204960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D E C Y Z J A</w:t>
      </w:r>
    </w:p>
    <w:p w14:paraId="72F59D1A" w14:textId="55A56545" w:rsidR="00204960" w:rsidRPr="00121190" w:rsidRDefault="00204960" w:rsidP="00204960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  </w:t>
      </w: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>O  ŚRODOWISKOWYCH  UWARUNKOWANIACH</w:t>
      </w:r>
    </w:p>
    <w:p w14:paraId="5E7CD8A4" w14:textId="77777777" w:rsidR="00B36D28" w:rsidRDefault="00B36D28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398E2A9" w14:textId="0A69B578" w:rsidR="00204960" w:rsidRPr="00582512" w:rsidRDefault="00204960" w:rsidP="00582512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podstawie: art. 71 ust 2 pkt.</w:t>
      </w:r>
      <w:r w:rsidR="00D4445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2, art. 75 ust. 1 pkt. 4, art. 84 oraz art. 85 ust. 1, ust. 2 pkt. 2 ustawy z dnia 3 października 2008 r. o udostępnianiu informacji o środowisku i jego ochronie, udziale społeczeństwa w ochronie środowiska oraz ocenach oddziaływania na środowisko </w:t>
      </w:r>
      <w:r w:rsidR="00F73C0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(Dz. U. 20</w:t>
      </w:r>
      <w:r w:rsidR="0041146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0C454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poz. </w:t>
      </w:r>
      <w:r w:rsidR="0041146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0C454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D5536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), a także na podstawie § 3 ust. 1 pkt. </w:t>
      </w:r>
      <w:r w:rsidR="00D11037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55</w:t>
      </w:r>
      <w:r w:rsidR="0007248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lit. </w:t>
      </w:r>
      <w:r w:rsidR="00D11037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</w:t>
      </w:r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tiret</w:t>
      </w:r>
      <w:proofErr w:type="spellEnd"/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drugie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FA6BE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rozporządzenia Rady Ministrów z dnia </w:t>
      </w:r>
      <w:r w:rsidR="00FA6BE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 września 2019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 w sprawie przedsięwzięć mogących znacząco oddziaływać na środowisko (Dz. U. z 201</w:t>
      </w:r>
      <w:r w:rsidR="00FA6BE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 r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poz.</w:t>
      </w:r>
      <w:r w:rsidR="00FA6BE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1839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po rozpatrzeniu wniosku inwestora:</w:t>
      </w:r>
    </w:p>
    <w:p w14:paraId="2B3C3CBF" w14:textId="75E9A43D" w:rsidR="00204960" w:rsidRPr="00582512" w:rsidRDefault="00102866" w:rsidP="00582512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Pana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……………..</w:t>
      </w:r>
      <w:r w:rsidR="00625C42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zamieszkałego Giecz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…………..</w:t>
      </w:r>
      <w:r w:rsidR="00721DF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FA6BE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reprezentowanego przez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panią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Wąska 26, 63-200 Cielcza,</w:t>
      </w:r>
    </w:p>
    <w:p w14:paraId="22E991C4" w14:textId="77777777" w:rsidR="002F53EB" w:rsidRPr="00582512" w:rsidRDefault="002F53EB" w:rsidP="00582512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0F32C93" w14:textId="56FA1577" w:rsidR="00204960" w:rsidRPr="00204960" w:rsidRDefault="00204960" w:rsidP="00A44279">
      <w:pPr>
        <w:widowControl w:val="0"/>
        <w:tabs>
          <w:tab w:val="left" w:pos="3544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4427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orzekam</w:t>
      </w:r>
    </w:p>
    <w:p w14:paraId="4C01DE4A" w14:textId="080208C7" w:rsidR="00204960" w:rsidRPr="00BA1F82" w:rsidRDefault="00204960" w:rsidP="00582512">
      <w:pPr>
        <w:pStyle w:val="Akapitzlist"/>
        <w:widowControl w:val="0"/>
        <w:numPr>
          <w:ilvl w:val="0"/>
          <w:numId w:val="15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Stwierdzić brak potrzeby przeprowadzenia oceny oddziaływania na środowisko dla przedsięwzięcia</w:t>
      </w:r>
      <w:r w:rsidR="00F50C69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bookmarkStart w:id="0" w:name="_Hlk192228658"/>
      <w:r w:rsidR="001028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pn</w:t>
      </w:r>
      <w:bookmarkStart w:id="1" w:name="_Hlk192143493"/>
      <w:r w:rsidR="001028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„</w:t>
      </w:r>
      <w:r w:rsidR="00D553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Budowa 75 budynków mieszkalnych jednorodzinnych, w obrębie </w:t>
      </w:r>
      <w:r w:rsidR="001028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działek nr 119, 120, 123, 145/2 </w:t>
      </w:r>
      <w:r w:rsidR="00D5536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miejscowości Giecz, gmina Dominowo, powiat średzki, województwo wielkopolskie”.</w:t>
      </w:r>
      <w:bookmarkStart w:id="2" w:name="_Hlk181179554"/>
      <w:bookmarkStart w:id="3" w:name="_Hlk132634299"/>
    </w:p>
    <w:bookmarkEnd w:id="0"/>
    <w:bookmarkEnd w:id="1"/>
    <w:bookmarkEnd w:id="2"/>
    <w:p w14:paraId="36F0E20E" w14:textId="7DC0AA2B" w:rsidR="00433D1D" w:rsidRDefault="00433D1D" w:rsidP="0058251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F82">
        <w:rPr>
          <w:rFonts w:ascii="Times New Roman" w:hAnsi="Times New Roman" w:cs="Times New Roman"/>
          <w:sz w:val="24"/>
          <w:szCs w:val="24"/>
        </w:rPr>
        <w:t>Określić warunki i wymagania dotyczące planowanego przedsięwzięcia w następującym zakresie:</w:t>
      </w:r>
    </w:p>
    <w:p w14:paraId="5F71FB83" w14:textId="697C1C3E" w:rsidR="00625C42" w:rsidRDefault="00E234A0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budowlane oraz ruch pojazdów z nimi związany prowadzić wyłącznie w porze dnia, tj. w godzinach 6:00-22:00</w:t>
      </w:r>
    </w:p>
    <w:p w14:paraId="6A701901" w14:textId="4907EE2E" w:rsidR="00E234A0" w:rsidRDefault="00E234A0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Zaopatrzenie </w:t>
      </w:r>
      <w:r w:rsidR="0060176E">
        <w:rPr>
          <w:rFonts w:ascii="Times New Roman" w:hAnsi="Times New Roman" w:cs="Times New Roman"/>
          <w:sz w:val="24"/>
          <w:szCs w:val="24"/>
        </w:rPr>
        <w:t>w wodę zapewnić z sieci wodociągowej</w:t>
      </w:r>
    </w:p>
    <w:p w14:paraId="2696B2AF" w14:textId="3ECA87A4" w:rsidR="0060176E" w:rsidRDefault="0060176E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Ścieki bytowe odprowadzić do sieci kanalizacji sanitarnej</w:t>
      </w:r>
    </w:p>
    <w:p w14:paraId="26C4CB59" w14:textId="77777777" w:rsidR="00D5187E" w:rsidRDefault="00F554CB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instalacji pomp ciepła lub klimatyzatorów zainstalować dla potrzeb pojedyńczego budynku mieszkalnego maksymalnie 1 pompę ciepła lub 1 klimatyzator z jednostką zewnętrzną</w:t>
      </w:r>
      <w:r w:rsidR="00D5187E">
        <w:rPr>
          <w:rFonts w:ascii="Times New Roman" w:hAnsi="Times New Roman" w:cs="Times New Roman"/>
          <w:sz w:val="24"/>
          <w:szCs w:val="24"/>
        </w:rPr>
        <w:t xml:space="preserve"> wyposażoną w wentylator o poziomie mocy akustycznej nie wyższym niż 55 dB każdy</w:t>
      </w:r>
    </w:p>
    <w:p w14:paraId="28280E0E" w14:textId="77777777" w:rsidR="00D5187E" w:rsidRDefault="00D5187E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instalacji kotłów grzewczych zainstalować kotły zasilane paliwem gazowym charakteryzującym się takimi samymi  lub niższymi wskaźnikami emisji zanieczyszczeń powietrza</w:t>
      </w:r>
    </w:p>
    <w:p w14:paraId="41F395E6" w14:textId="77777777" w:rsidR="001465D6" w:rsidRDefault="00D5187E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Niezanieczyszczone gleby i inne materiały występujące w stanie naturalnym, powstające w trakcie</w:t>
      </w:r>
      <w:r w:rsidR="001465D6">
        <w:rPr>
          <w:rFonts w:ascii="Times New Roman" w:hAnsi="Times New Roman" w:cs="Times New Roman"/>
          <w:sz w:val="24"/>
          <w:szCs w:val="24"/>
        </w:rPr>
        <w:t xml:space="preserve"> realizacji przedsięwzięcia wykorzystać w pierwszej kolejności ponownie na terenie przedsięwzięcia</w:t>
      </w:r>
    </w:p>
    <w:p w14:paraId="3CD5EEBB" w14:textId="77777777" w:rsidR="007F1A3B" w:rsidRDefault="007F1A3B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przedsięwzięcia nie wykonywać prac serwisowych i konserwatorskich sprzętu budowlanego</w:t>
      </w:r>
    </w:p>
    <w:p w14:paraId="0079D742" w14:textId="77777777" w:rsidR="00DC0A15" w:rsidRDefault="007F1A3B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Wody opadowe i roztopowe z dachów i terenów utwardzonych odprowadzać w sposób niezorganizowany do gruntu i/lub do zbiorników retencyjnych, dołów chłonnych a następnie do gruntu bez powodowania szkody na gruntach sąsiednich</w:t>
      </w:r>
    </w:p>
    <w:p w14:paraId="1E4ED9C8" w14:textId="164D63CA" w:rsidR="001A0826" w:rsidRPr="00DC0A15" w:rsidRDefault="00DC0A15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Plac </w:t>
      </w:r>
      <w:r w:rsidR="001A0826"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budowy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 jego zaplecze </w:t>
      </w:r>
      <w:r w:rsidR="001A0826"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zorganizować z uwzględnieniem zasady minimalizacji zajęcia terenu i przekształcenia jego</w:t>
      </w:r>
      <w:r w:rsidR="00981AA0"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A0826"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powierzchni, w odległości minimum 25 od rowów melioracyjnych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 zbiornka wodnego</w:t>
      </w:r>
    </w:p>
    <w:p w14:paraId="3D0EAF49" w14:textId="174CC235" w:rsidR="001A0826" w:rsidRPr="00DC0A15" w:rsidRDefault="001A0826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Plac budowy wyposażyć w sorbenty, właściwe w zakresie ilości i rodzaju do potencjalnego zagrożenia,</w:t>
      </w:r>
      <w:r w:rsidR="00981AA0"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DC0A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mogącego wystąpić w następstwie sytuacji awaryjnych</w:t>
      </w:r>
    </w:p>
    <w:p w14:paraId="3AC8CC34" w14:textId="29E52575" w:rsidR="00DC0A15" w:rsidRPr="00DC0A15" w:rsidRDefault="00DC0A15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 prac budowlanych dopuszczać tylko sprzęt w pełni sprawny oraz spełniający wymogi dopuszczające go do użytkowania</w:t>
      </w:r>
    </w:p>
    <w:p w14:paraId="5BD20191" w14:textId="07BBDA67" w:rsidR="001A0826" w:rsidRPr="00277C7A" w:rsidRDefault="00DC0A15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czasie prowadzenia robót budowlanych należy prowadzić stały </w:t>
      </w:r>
      <w:r w:rsidR="00277C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monitoring stanu technicznego sprzętu </w:t>
      </w:r>
      <w:r w:rsidR="001A0826" w:rsidRPr="00277C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budowlanego i transportowego oraz przypadków wystąpienia zanieczyszczenia gruntu i neutralizację miejsc</w:t>
      </w:r>
      <w:r w:rsidR="00981AA0" w:rsidRPr="00277C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A0826" w:rsidRPr="00277C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mogących powodować ewentualne zagrożenie dla środowiska gruntowo-wodnego</w:t>
      </w:r>
    </w:p>
    <w:p w14:paraId="4B01D9DF" w14:textId="77777777" w:rsidR="00DD2701" w:rsidRPr="00DD2701" w:rsidRDefault="00277C7A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Prace serwisowe maszyn i urządzeń wykorzystywanych do prac budowlanych oraz ich tankowanie wykonywać poza terenem realizacji inwestycji, w miejscach do tego przeznaczonych (stacje paliw, warsztaty samochodowe)</w:t>
      </w:r>
    </w:p>
    <w:p w14:paraId="0BC69124" w14:textId="26FD5134" w:rsidR="00277C7A" w:rsidRPr="00277C7A" w:rsidRDefault="00DD2701" w:rsidP="0058251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przypadku kolizji elementów planowanej inwestycji z urządzeniami melioracji wodnych, należy wykonać stosowne prace mające zachować ciągłość tych systemów.  </w:t>
      </w:r>
      <w:r w:rsidR="00277C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</w:p>
    <w:bookmarkEnd w:id="3"/>
    <w:p w14:paraId="7EB9A362" w14:textId="2102A885" w:rsidR="00204960" w:rsidRDefault="00204960" w:rsidP="00582512">
      <w:pPr>
        <w:pStyle w:val="Akapitzlist"/>
        <w:widowControl w:val="0"/>
        <w:numPr>
          <w:ilvl w:val="0"/>
          <w:numId w:val="15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33D1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Ustalić charakterystykę planowanego przedsięwzięcia zawartą w załączniku nr 1 do niniejszej decyzji jako jej integralną część.</w:t>
      </w:r>
    </w:p>
    <w:p w14:paraId="1F3718C2" w14:textId="77777777" w:rsidR="00A56299" w:rsidRDefault="00A56299" w:rsidP="00582512">
      <w:pPr>
        <w:widowControl w:val="0"/>
        <w:suppressAutoHyphens/>
        <w:autoSpaceDN w:val="0"/>
        <w:spacing w:after="0"/>
        <w:ind w:left="2836"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75560BA" w14:textId="4715825E" w:rsidR="00204960" w:rsidRDefault="00204960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UZASADNIENIE</w:t>
      </w:r>
    </w:p>
    <w:p w14:paraId="43A42AAA" w14:textId="77777777" w:rsidR="00A56299" w:rsidRDefault="00A56299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13B0DE4" w14:textId="096141F7" w:rsidR="00081BF7" w:rsidRPr="00582512" w:rsidRDefault="00483B17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dniu 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16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06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r., 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pełnomocnik 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pana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zamieszkałego Giecz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………..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FD39D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63-0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12</w:t>
      </w:r>
      <w:r w:rsidR="0076321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Dominowo</w:t>
      </w:r>
      <w:r w:rsidR="0076321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– 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pani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</w:t>
      </w:r>
      <w:r w:rsidR="007B43B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ul. Wąska 26, 63-200 Cielcza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wystąpił</w:t>
      </w:r>
      <w:r w:rsidR="00B543C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Wójta Gminy Dominowo z wnioskiem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dnia 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12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06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DD27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72683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wydanie decyzji o środowiskowych uwarunkowaniach dla </w:t>
      </w:r>
      <w:bookmarkStart w:id="4" w:name="_Hlk192150304"/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przedsięwzięcia </w:t>
      </w:r>
      <w:bookmarkStart w:id="5" w:name="_Hlk179957955"/>
      <w:bookmarkStart w:id="6" w:name="_Hlk181183362"/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pn</w:t>
      </w:r>
      <w:bookmarkStart w:id="7" w:name="_Hlk206507312"/>
      <w:r w:rsidR="00A5629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bookmarkStart w:id="8" w:name="_Hlk141968344"/>
      <w:bookmarkStart w:id="9" w:name="_Hlk181179909"/>
      <w:r w:rsidR="0060607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„</w:t>
      </w:r>
      <w:bookmarkStart w:id="10" w:name="_Hlk206506812"/>
      <w:bookmarkEnd w:id="5"/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Budowa 75 budynków mieszkalnych jednorodzinnych w obrębie działek nr 119, 120, 123 i 145/2 w miejscowości Giecz, gmina Dominowo, powiat średzki, województwo wielkopolskie”.</w:t>
      </w:r>
      <w:bookmarkEnd w:id="7"/>
    </w:p>
    <w:bookmarkEnd w:id="4"/>
    <w:bookmarkEnd w:id="6"/>
    <w:bookmarkEnd w:id="8"/>
    <w:bookmarkEnd w:id="9"/>
    <w:bookmarkEnd w:id="10"/>
    <w:p w14:paraId="3368D5AB" w14:textId="0258FEB4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75 ust.1 pkt.4 ustawy z dnia 3 października 2008 r. o udostępnieniu informacji o środowisku i jego ochronie, udziale społeczeństwa w ochronie środowiska oraz ocenach oddziaływania na środowisko (Dz.U.</w:t>
      </w:r>
      <w:r w:rsidR="00AF13B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</w:t>
      </w:r>
      <w:r w:rsidR="0012119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A4427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D8114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D8114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poz.</w:t>
      </w:r>
      <w:r w:rsidR="0012119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1</w:t>
      </w:r>
      <w:r w:rsidR="00A44279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), stwierdzono, że organem właściwym do wydania decyzji o środowiskowych uwarunkowaniach jest Wójt Gminy Dominowo.</w:t>
      </w:r>
    </w:p>
    <w:p w14:paraId="27FCC804" w14:textId="64A5530E" w:rsidR="00491E46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złożonego wniosku, a w szczególności zgodnie z treścią dołączonej karty informacyjnej przedsięwzięcia sporządzonej przez</w:t>
      </w:r>
      <w:r w:rsidR="002109E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543B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……………………………..</w:t>
      </w:r>
      <w:r w:rsidR="0060607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stalono, że </w:t>
      </w:r>
      <w:r w:rsidR="0060607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przedmiotem przedsięwzięcia jest zamierzenie inwestycyjne polegające 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budowie 75 budynków mieszkalnych jednorodzinnych w obrębie działek nr 119, 120, 123 i 145/2 w miejscowości Giecz, gmina Dominowo, powiat średzki, województwo wielkopolskie.</w:t>
      </w:r>
    </w:p>
    <w:p w14:paraId="57EC0C7E" w14:textId="5F48222F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Wobec powyższego stwierdzono, że wnioskowane przedsięwzięcie zostało wymienione w § 3 ust. 1 pkt. </w:t>
      </w:r>
      <w:r w:rsidR="009B3B8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55 lit. b</w:t>
      </w:r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tiret</w:t>
      </w:r>
      <w:proofErr w:type="spellEnd"/>
      <w:r w:rsidR="00B36D2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drugie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2D33F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rozporządzenia Rady Ministrów z dnia </w:t>
      </w:r>
      <w:r w:rsidR="002D33F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 września 2019 r.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sprawie przedsięwzięć mogących znacząco oddziaływać na środowisko (Dz. U. z 201</w:t>
      </w:r>
      <w:r w:rsidR="002D33F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 r.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poz. </w:t>
      </w:r>
      <w:r w:rsidR="002D33F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1839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),</w:t>
      </w:r>
      <w:r w:rsidR="002D33F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0468E7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dla których obowiązek przeprowadzenia oceny oddziaływania na środowisko może być stwierdzony.</w:t>
      </w:r>
    </w:p>
    <w:p w14:paraId="15A81AC3" w14:textId="00DE5FE6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Dlatego zgodnie z treścią art.71 ust. 2 ustawy o udostępnianiu informacji o środowisku i jego ochronie, udziale społeczeństwa w ochronie środowiska oraz ocenach oddziaływania na środowisko (Dz. U. 20</w:t>
      </w:r>
      <w:r w:rsidR="00151FE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612D0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D8114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poz.</w:t>
      </w:r>
      <w:r w:rsidR="00151FE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612D0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wymaga uzyskania decyzji o środowiskowych uwarunkowaniach.</w:t>
      </w:r>
    </w:p>
    <w:p w14:paraId="6D176E46" w14:textId="0BD1964D" w:rsidR="00204960" w:rsidRPr="00582512" w:rsidRDefault="00BB0078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Zgodnie z art. 74 ust 3 ustawy ooś,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Wójt Gminy </w:t>
      </w:r>
      <w:r w:rsidR="00151FE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Dominowo </w:t>
      </w:r>
      <w:r w:rsidR="001D52E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obwieszczeniem z dnia </w:t>
      </w:r>
      <w:r w:rsidR="009B3B8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="001D52E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06</w:t>
      </w:r>
      <w:r w:rsidR="001D52E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12119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zawiadomił strony o wszczęciu postępowania, informując o możliwości zapoznania się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osobiście lub przez pełnomocnika z aktami sprawy.</w:t>
      </w:r>
    </w:p>
    <w:p w14:paraId="36EE5F8D" w14:textId="620A9652" w:rsidR="00204960" w:rsidRPr="00582512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toku prowadzonego postępowania, na podstawie art. 64 ust. 1, </w:t>
      </w:r>
      <w:r w:rsidR="00BB007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ww. ustawy pismem z dnia </w:t>
      </w:r>
      <w:r w:rsidR="009B3B8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06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882F6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882F6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 organ wystąpił do Państwowego Gospodarstwa Wodnego Wody Polskie</w:t>
      </w:r>
      <w:r w:rsidR="00BB007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91E4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</w:t>
      </w:r>
      <w:r w:rsidR="00BB007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arząd Zlewni w Kole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Regionalnego Dyrektora Ochrony Środowiska w Poznaniu</w:t>
      </w:r>
      <w:r w:rsidR="009B3B8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="0021646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Państwowego Powiatowego Inspektora Sanitarnego Środzie Wlkp.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wydanie opinii co do potrzeby przeprowadzenia oceny oddziaływania przedsięwzięcia na środowisko, a w przypadku stwierdzenia takiej potrzeby, co do zakresu raportu o oddziaływaniu na środowisko wnioskowanego przedsięwzięcia. W powyższym piśmie skierowanym do organów opiniujących tutejszy organ wskazał, że na terenie planowanego przedsięwzięcia nie obowiązuje miejscowy plan zagospodarowania przestrzennego.</w:t>
      </w:r>
    </w:p>
    <w:p w14:paraId="7FD6DCB1" w14:textId="5EA80F8C" w:rsidR="002C6BF4" w:rsidRPr="00582512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dniu 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.2025</w:t>
      </w:r>
      <w:r w:rsidR="00B3646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</w:t>
      </w:r>
      <w:r w:rsidR="00882F6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 Wójta Gminy</w:t>
      </w:r>
      <w:r w:rsidR="00882F6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Dominowo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wpłynęł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 opinia sanitarna Państwowego 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NS.9011.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379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możliwości odstąpienia od obowiązku przeprowadzenia oceny oddziaływania przedsięwzięcia na środowisko.</w:t>
      </w:r>
      <w:r w:rsidR="009F5D85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785DFBA1" w14:textId="32FF8734" w:rsidR="0020146E" w:rsidRPr="00582512" w:rsidRDefault="009F5D85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Opinią z dnia 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znak PO.ZZŚ.4901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.317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RG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Dyrektor Zarządu Zlewni Wód Polskich w Kole nie stwierdził potrzeby przeprowadzenia oceny oddziaływania ww. przedsięwzięcia na środowisko i wskazał na konieczność określenia w decyzji o środowiskowych uwarunkowaniach określonych warunków i wymagań.</w:t>
      </w:r>
    </w:p>
    <w:p w14:paraId="1F96E452" w14:textId="2F5AA1B1" w:rsidR="005B4124" w:rsidRPr="00582512" w:rsidRDefault="00B21D7D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Postanowieniem znak WOO-IV.4220.1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016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SS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376EB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dnia 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376EB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="00376EB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C5101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Regionalny Dyrektor Ochrony Środowiska w Poznaniu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stwierdził brak potrzeby przeprowadzenia oceny oddziaływania przedsięwzięcia na środowisko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wskazał na uwzględnienie w decyzji warunków i wymagań</w:t>
      </w:r>
      <w:r w:rsidR="00AD153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</w:t>
      </w:r>
    </w:p>
    <w:p w14:paraId="360A51DA" w14:textId="455AAB42" w:rsidR="00F50FAC" w:rsidRPr="00582512" w:rsidRDefault="005B4124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10 ust 1 oraz art. 49 § 1 Kodeksu postępowania administracyjnego (Dz. U. 2024 r., poz. 572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w związku z art. 74 ust. 3 ustawy z dnia 3 października 2008 r. o udostępnianiu informacji o środowisku i jego ochronie, udziale społeczeństwa w ochronie środowiska oraz o ocenach oddziaływania na środowisko (Dz. U. z 2024 r., poz. 1112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Wójt Gminy Dominowo obwieszczeniem z dnia </w:t>
      </w:r>
      <w:r w:rsidR="00F50FA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F50FA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</w:t>
      </w:r>
      <w:r w:rsidR="00E10E1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F50FA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zawiadomił strony o zakończeniu </w:t>
      </w:r>
      <w:r w:rsidR="007212F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postępowania dowodowego w sprawie wydania decyzji o środowiskowych uwarunkowaniach dla przedsięwzięci</w:t>
      </w:r>
      <w:r w:rsidR="007E00A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 </w:t>
      </w:r>
      <w:r w:rsidR="00F50FA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pn.</w:t>
      </w:r>
      <w:r w:rsidR="007E00A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„Budowa 75 budynków mieszkalnych jednorodzinnych w obrębie działek nr 119, 120, 123 i 145/2 w miejscowości Giecz, gmina Dominowo, powiat średzki, województwo wielkopolskie”.</w:t>
      </w:r>
      <w:r w:rsidR="00F50FAC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0095F63F" w14:textId="2B42A03F" w:rsidR="00204960" w:rsidRPr="00582512" w:rsidRDefault="007212F4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wyznaczonym terminie nie wniesiono uwag oraz wniosków.</w:t>
      </w:r>
    </w:p>
    <w:p w14:paraId="14148177" w14:textId="6CB2F699" w:rsidR="00204960" w:rsidRPr="00582512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Biorąc</w:t>
      </w:r>
      <w:r w:rsidRPr="0058251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pod uwagę kryteria wymienione w art. 63 ust.1 ustawy ooś, przeanalizowano: rodzaj, cechy i skalę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 względem obszarów wymagających specjalnej ochrony ze względu na występowanie gatunków roślin, grzybów i zwierząt, ich siedliski lub siedlisk przyrodniczych objętych ochroną, w tym obszarów Natura 2000</w:t>
      </w:r>
      <w:r w:rsidR="001903BF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a także wpływ na krajobraz.</w:t>
      </w:r>
    </w:p>
    <w:p w14:paraId="7553689B" w14:textId="6CB5AEF5" w:rsidR="00E45686" w:rsidRPr="00582512" w:rsidRDefault="007C3C23" w:rsidP="00412303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Analiza dokumentacji wykazała,</w:t>
      </w:r>
      <w:r w:rsidR="0041230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że </w:t>
      </w:r>
      <w:r w:rsidR="007E00A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planowane przedsięwzięcie polegać będzie na budowie budynków mieszkalnych na działkach nr 119, 120, 123 i 145/2, obręb Giecz, gmina Dominowo. Przewiduje się budowę do 75 budynków mieszkaniowych, jednorodzinnych maksymalnie dwukondygnacyjnych wraz z drogą wewnętrzną. Wnioskodawca planuje również w ramach </w:t>
      </w:r>
      <w:r w:rsidR="007E00A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przedsięwzięcia lokalizację</w:t>
      </w:r>
      <w:r w:rsidR="009121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przepompowi ścieków bytowych. </w:t>
      </w:r>
      <w:r w:rsidR="007E00A8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Budynki wykonane zostaną metodą tradycyjną (murowaną).</w:t>
      </w:r>
      <w:r w:rsidR="00F77E76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121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Zgodnie z </w:t>
      </w:r>
      <w:r w:rsidR="004168F4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informacjami zawartymi w k.i.p powierzchnia planowanego przedsięwzięcia wyniesie 5,5279 ha i zajmie całą powierzchnię działek objętych wnioskiem o wydanie decyzji o środowiskowych uwarunkowaniach. </w:t>
      </w:r>
    </w:p>
    <w:p w14:paraId="79F12A48" w14:textId="3F898208" w:rsidR="004168F4" w:rsidRPr="00582512" w:rsidRDefault="00F84FD1" w:rsidP="00412303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odniesieniu do przepisów art. 63 ust. 1 pkt 3 lit. a, c, d, e ustawy ooś w oparciu o informacje zawarte w k.i.p.  oraz informacje ogólnodostępne (</w:t>
      </w:r>
      <w:proofErr w:type="spellStart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Geoserwis</w:t>
      </w:r>
      <w:proofErr w:type="spellEnd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Otwartych Danych Przestrzennych, https://polska.e-mapa.net/, dostęp 12.08.2025 r. ustalono, że najbliższe tereny objęte ochroną akustyczną  - zabudowa mieszkaniowa na działkach nr 145/1 i 146/3, obręb Giecz, gmina Dominowo – zlokalizowane są w bezpośrednim sąsiedztwie z terenem przedsięwzięcia, od strony północnej. Zgodnie z k.i.p. źródłem hałasu związanym z funkcjonowaniem planowanego przedsięwzięcia będą głównie planowane do instalacji pompy ciepła lub klimatyzatory oraz przejazdy samochodów osobowych właścicieli działek i pojazdy związane z odbiorem ścieków odpadów. Wnioskodawca dokonał oceny oddziaływania planowanego przedsięwzięcia na etapie jego funkcjonowania na klimat akustyczny otoczenia.</w:t>
      </w:r>
    </w:p>
    <w:p w14:paraId="6A088A0D" w14:textId="199871C2" w:rsidR="00F84FD1" w:rsidRPr="00582512" w:rsidRDefault="00F84FD1" w:rsidP="00412303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Dla potrzeb jej wykonania przyjęto instalację w ramach przedsięwzięcia maksymalnie 75 sztuk pomp ciepła lub klimatyzatorów (1 pompy ciepła lub 1 klimatyzator dla potrzeb każdego planowanego do realizacji budynku mieszkalnego) z jednostkami zewnętrznymi wyposażonymi w wentylator  o poziom mocy akustycznej każdego z nich wynoszącym 55 </w:t>
      </w:r>
      <w:proofErr w:type="spellStart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dB</w:t>
      </w:r>
      <w:proofErr w:type="spellEnd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Uwzględniono również ruch pojazdów związanych z funkcjonowaniem planowanych do realizacji budynków. Wyniki przedłożonej analizy akustycznej dowodzą, że w związku z eksploatacją przedsięwzięcia na granicy najbliższych terenów chronionych akustycznie nie dojdzie do przekroczenia dopuszczalnych poziomów hałasu określonych w przepisach odrębnych. Z uwagi na powyższe, założenia przyjęte dla potrzeb wykonania analizy akustycznej celem dotrzymania standardów akustycznych wskazano w niniejszym postanowieniu. Chwilowe niekorzystne oddziaływanie przedsięwzięcia w zakresie emisji hałasu może wystąpić w fazie jego budowy. Prace budowlane prowadzone będą wyłącznie w porze dziennej. Będzie to jednak oddziaływanie krótkotrwałe i odwracalne. Celem ograniczenia wpływu przedsięwzięcia na klimat akustyczny w decyzji sformułowano warunek prowadzenia prac budowlanych oraz ruchu z nimi związanego w porze dziennej. Mając na uwadze powyższe, w tym skalę, cechy i rodzaj planowanej zabudowy, wyniki przedłożonej analizy akustycznej oraz realizację przedsięwzięcia zgodnie z wskazanymi w niniejszej decyzji warunkami, nie przewiduje się aby realizacja i eksploatacja przedsięwzięcia mogła wiązać się z przekroczeniami dopuszczalnych poziomów hałasu określonych w rozporządzeniu Ministra Środowiska z dnia 14 czerwca 2007 r. w sprawie dopuszczalnych poziomów hałasu w środowisku (Dz. U. z 2014 r. poz. 112) na granicy najbliższych terenów chronionych akustycznie.</w:t>
      </w:r>
    </w:p>
    <w:p w14:paraId="4F80A79B" w14:textId="77777777" w:rsidR="002C7EE5" w:rsidRPr="00582512" w:rsidRDefault="00E45686" w:rsidP="00E45686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Uwzględniając zapis art. 63 ust. 1 pkt 1 lit. d ustawy ooś stwierdzono, że na etapie </w:t>
      </w:r>
      <w:r w:rsidR="00F84FD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prac budowlanych emisja substancji do powietrza będzie związana z powstaniem pyłów, w związku z prowadzeniem robót ziemnych oraz przemieszczaniem mas ziemnych.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Ponadto źródłem emisji substancji do powietrza będą także procesy spalania paliw w silnikach maszyn i urządzeń pracujących na budowie. Z uwagi jednak na fakt, że emisje te będą miały charakter miejscowy i okresowy oraz ustaną po zakończeniu prac budowlanych, należy je uznać za pomijalne. Analiza przedłożonej dokumentacji wykazała, </w:t>
      </w:r>
      <w:r w:rsidR="002C7EE5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że planowane budynki mieszkalne wyposażone będą w indywidualne źródła ciepła, stanowiące nieemisyjne źródła grzewcze (pompy ciepła, </w:t>
      </w:r>
      <w:r w:rsidR="002C7EE5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klimatyzatory) lub kotły grzewcze zasilane paliwem gazowym. W ocenie wpływu planowanego przedsięwzięcia na powietrza wnioskodawca nie uwzględnił zasilania kotłów grzewczych innymi paliwami, powodującymi większą emisję zanieczyszczeń.</w:t>
      </w:r>
    </w:p>
    <w:p w14:paraId="156D007E" w14:textId="77777777" w:rsidR="00B85EB9" w:rsidRPr="00582512" w:rsidRDefault="002C7EE5" w:rsidP="00E45686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 uwagi na powyższe w celu ograniczenia emisji zanieczyszczeń do powietrza w warunkach niniejszej decyzji wskazano aby w przypadku instalacji kotłów grzewczych zainstalować kotły zasilane paliwem gazowym lub innym paliwem o równym albo niższym poziomie emisji zanieczyszczeń do powietrza.  Źródłem emisji substancji do powietrza będzie również spalanie paliw w silnikach pojazdów, głównie osobowych poruszających się po terenie przedsięwzięcia, a także pojazdy związane z odbiorem odpadów. Uwzględniając charakter przedsięwzięcia i jego skalę, nie przewiduje się jego znaczącego wpływu na stan jakości powietrza w rejonie zainwestowania.</w:t>
      </w:r>
    </w:p>
    <w:p w14:paraId="21DF6B63" w14:textId="5E9F3E49" w:rsidR="00E45686" w:rsidRPr="00582512" w:rsidRDefault="00B85EB9" w:rsidP="00E45686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Uwzględniając przepisy art. 63 ust. 1 pkt 1 lit. b oraz pkt 3 lit. f ustawy ooś ustalono, że w najbliższym otoczeniu przedsięwzięcia znajdują się zabudowa mieszkaniowa, grunty rolne oraz droga gminna. Na podstawie informacji zawartych w k.i.p. nie stwierdzono, aby przedmiotowe przedsięwzięcie poprzez zastosowanie indywidualnych systemów grzewczych spowodowało nadmierną emisję substancji do powietrza. Dojazd do planowanych do realizacji budynków zapewniony zostanie 4 niezależnymi wjazdami, bezpośrednio z drogi gminnej, od strony wschodniej. Powyższy układ komunikacyjny nie spowoduje w stopniu  znaczącym wzrostu ruchu pojazdów w okolicy przedsięwzięcia. Biorąc powyższe pod uwagę uznano, iż ze względu na charakter, skalę i rodzaj przedsięwzięcia, jego realizację i eksploatację zgodnie z warunkami wskazanymi w niniejszej decyzji, nie przewiduje się wystąpienia ponadnormatywnego kumulowania się oddziaływań planowanego przedsięwzięcia z oddziaływaniem innych przedsięwzięć. </w:t>
      </w:r>
      <w:r w:rsidR="002C7EE5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3756F8E2" w14:textId="2232A210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uwagi na rodzaj, skalę oraz lokalizację planowanego przedsięwzięcia, odnosząc się do przepisów art. 63 ust. 1 pkt 1 lit. e ustawy ooś należy stwierdzić, że planowane przedsięwzięcie nie wiąże się z ryzykiem wystąpienia poważnej awarii. Uwzględniając realizację przedsięwzięcia zgodnie z obowiązującymi przepisami i normami, nie przewiduje się wystąpienia katastrofy budowlanej. Ze względu na położenie geograficzne przedsięwzięcie nie jest zagrożone ryzykiem katastrofy naturalnej w wyniku wystąpienia trzęsień ziemi, powodzi  czy osuwisk. Biorąc pod uwagę rodzaj przedsięwzięcia oraz zakres i skalę, nie przewiduje się jego znaczącego wpływu na zmiany klimatu na etapie realizacji, eksploatacji i likwidacji. Przyjęte rozwiązania techniczne, w tym zastosowane materiały pozwolą na adaptację przedsięwzięcia do postępujących zmian klimatu. </w:t>
      </w:r>
    </w:p>
    <w:p w14:paraId="1E96C23B" w14:textId="0A2E3A6F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Odnosząc się do kryteriów wskazanych w art. 63 ust. 1 pkt  2 lit. a oraz pkt 3  lit. g ustawy ooś, na podstawie przedłożonej dokumentacji ustalono że woda do celów socjalno-bytowych będzie pochodzić wyłącznie z gminnej sieci wodociągowej. Powyższe założenie zawarto w warunkach niniejszej decyzji. Wnioskodawca wskazał, że gospodarowanie ściekami prowadzone będzie w oparciu o sieć kanalizacji sanitarnej. Takie postępowanie ze ściekami bytowymi jest bezpieczne dla środowiska gruntowo-wodnego, wobec tego powyższe rozwiązanie zostało ujęte w warunkach niniejszej decyzji. W związku z eksploatacją przedsięwzięcia nie przewiduje się powstawania ścieków przemysłowych. Wody opadowe i roztopowe nie będą ujmowane w systemy kanalizacyjne lecz będą infiltrować w grunt, w obrębie przedmiotowego terenu. Powyższe założenie wpisano jako warunek realizacji przedsięwzięcia w celu zminimalizowania oddziaływania przedsięwzięcia na naturalną retencję wód, dodając możliwość gromadzenia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wód opadowych w zbiornikach retencyjnych. </w:t>
      </w:r>
    </w:p>
    <w:p w14:paraId="18A619E4" w14:textId="77777777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kontekście art. 63 ust. 1 pkt 2 lit. a, b, c, d, f, g, i, j ustawy ooś w oparciu o przedstawioną dokumentację ustalono, że teren planowanego przedsięwzięcia nie jest zlokalizowany na obszarach ochronnych zbiorników wód śródlądowych i strefach ochronnych ujęć wód, na obszarach wybrzeży i środowiska morskiego, górskich, leśnych. Z dokumentacji wynika, że przedsięwzięcie nie będzie zlokalizowane na obszarach o krajobrazie mającym znaczenie archeologiczne, historyczne, kulturowe. Planowane przedsięwzięcie nie będzie zlokalizowane na obszarach o dużej gęstości zaludnienia oraz na obszarach uzdrowiskowych i ochrony uzdrowiskowej. W związku z realizacją przedmiotowego przedsięwzięcia nie przewiduje się przekroczenia standardów jakości środowiska. </w:t>
      </w:r>
    </w:p>
    <w:p w14:paraId="373C0C1B" w14:textId="634B6396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Odnosząc się do art. 63 ust. 1 pkt 1 lit. f ustawy ooś, na podstawie informacji zawartych w k.i.p. ustalono, że na etapie realizacji przedsięwzięcia powstawać będą głównie odpady budowlane, związane z pracami inwestycyjnymi. Będą one selektywnie i czasowo magazynowane, a następnie zagospodarowywane zgodnie z aktualnie obowiązującymi przepisami. Celem ochrony środowiska gruntowo-wodnego w niniejszej decyzji sformułowano warunek, aby na terenie przedsięwzięcia nie były wykonywane naprawy i konserwacje sprzętu budowlanego, a niezanieczyszczone gleby i inne materiały występujące w stanie naturalnym, powstające w trakcie realizacji przedsięwzięcia wykorzystać w pierwszej kolejności ponownie na terenie przedsięwzięcia. Na etapie eksploatacji wytwarzane będą głównie odpady komunalne będące wynikiem użytkowania budynków mieszkalnych. Będą one selektywnie magazynowane w miejscu do tego wyznaczonym dla każdego budynku odrębnie, i dalej zagospodarowane zgodnie z zasadami obowiązującymi na terenie gminy. </w:t>
      </w:r>
    </w:p>
    <w:p w14:paraId="15A93E34" w14:textId="77777777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nawiązaniu do art. 63 ust. 1 pkt 1 lit. c ustawy ooś ustalono, że realizacja przedsięwzięcia wiąże się z zastosowaniem typowych dla tego rodzaju przedsięwzięć  materiałów i surowców budowlanych między innymi takich jak: piasek, kruszywo łamane, cement. Na potrzeby realizacji przedsięwzięcia niezbędne będzie także zużycie paliwa, energii elektrycznej oraz wody. </w:t>
      </w:r>
    </w:p>
    <w:p w14:paraId="18C414EE" w14:textId="77777777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Odnosząc się do art. 63 ust. 1 pkt 2 lit. e ustawy ooś, na podstawie przedstawionych materiałów stwierdzono, że teren przeznaczony pod przedsięwzięcie zlokalizowany jest poza obszarami chronionymi na podstawie ustawy z dnia 16 kwietnia 2004 r. o ochronie przyrody (Dz. U. z 2024 r. poz. 1478, z </w:t>
      </w:r>
      <w:proofErr w:type="spellStart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późn</w:t>
      </w:r>
      <w:proofErr w:type="spellEnd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zm.). Najbliżej położonym obszarem Natura 2000 jest specjalny obszar ochrony siedlisk Dolina Cybiny PLH300038 oddalony o 7,2 km od przedsięwzięcia. Mając na względzie lokalizację planowanego przedsięwzięcia poza obszarami chronionymi, na gruncie ornym oraz brak konieczności wycinki drzew i krzewów, nie przewiduje się znaczącego negatywnego oddziaływania inwestycji na środowisko przyrodnicze, w tym na różnorodność biologiczną, rozumianą jako liczebność i kondycję populacji występujących gatunków, w szczególności chronionych, rzadkich lub ginących gatunków roślin, zwierząt i grzybów oraz ich siedlisk. Realizacja przedsięwzięcia nie wpłynie także na  obszary chronione, a w 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  wpłynie na korytarze ekologiczne i funkcję ekosystemu. </w:t>
      </w:r>
    </w:p>
    <w:p w14:paraId="35639F3D" w14:textId="77777777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1A8E13D1" w14:textId="49E0CA84" w:rsidR="00B85EB9" w:rsidRPr="00582512" w:rsidRDefault="00B85EB9" w:rsidP="00B85EB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Zgodnie z art. 63 ust. 1 pkt 3 ustawy ooś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przedsięwzięcia, z uwagi na rodzaj, cechy i skalę możliwego oddziaływania, nie pociągnie za sobą zagrożeń dla środowiska i przedmiotowe przedsięwzięcie nie będzie transgranicznie oddziaływać na środowisko.</w:t>
      </w:r>
    </w:p>
    <w:p w14:paraId="3C88EE88" w14:textId="5B6E098B" w:rsidR="00FB003D" w:rsidRPr="00582512" w:rsidRDefault="00E45686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 uwagi na charakter i stopień złożoności oddziaływania przedsięwzięcia na środowisko oraz brak znacząco negatywnego wpływu na obszary wymagające specjalnej ochrony ze względu na występowanie gatunków roślin, grzybów i zwierząt, ich siedlisk lub siedlisk przyrodniczych objętych ochroną,</w:t>
      </w:r>
      <w:r w:rsidR="007B43BD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dla przedmiotowego przedsięwzięcia, nie ma potrzeby przeprowadzenia oceny oddziaływania na środowisko.</w:t>
      </w:r>
      <w:r w:rsidR="00912101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1230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C3C2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</w:t>
      </w:r>
    </w:p>
    <w:p w14:paraId="32E93F47" w14:textId="77777777" w:rsidR="007B43BD" w:rsidRPr="00582512" w:rsidRDefault="007B43BD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C4D8912" w14:textId="2770F164" w:rsidR="00204960" w:rsidRPr="00582512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Biorąc powyższe pod uwagę orzeczono jak w sentencji decyzji.</w:t>
      </w:r>
    </w:p>
    <w:p w14:paraId="2DE04327" w14:textId="37B20F9F" w:rsidR="007B43BD" w:rsidRPr="00582512" w:rsidRDefault="00204960" w:rsidP="00C817F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Charakterystyka przedsięwzięcia stanowi załącznik do niniejszej decyzji.</w:t>
      </w:r>
    </w:p>
    <w:p w14:paraId="35B29EB4" w14:textId="77777777" w:rsidR="007B43BD" w:rsidRPr="00582512" w:rsidRDefault="007B43BD" w:rsidP="007212F4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223FE7A" w14:textId="75AAD4CC" w:rsidR="00204960" w:rsidRPr="00582512" w:rsidRDefault="007B43BD" w:rsidP="007212F4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Pouczenie:</w:t>
      </w:r>
    </w:p>
    <w:p w14:paraId="1577EE09" w14:textId="77777777" w:rsidR="0025736B" w:rsidRPr="00582512" w:rsidRDefault="0025736B" w:rsidP="0025736B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Od niniejszej decyzji przysługuje stronom odwołanie do Samorządowego Kolegium Odwoławczego w Poznaniu za pośrednictwem Wójta Gminy Dominowo w Poznaniu za pośrednictwem Wójta Gminy Dominowo w terminie 14 dni od dnia doręczenia niniejszej decyzji. W trakcie biegu terminu do wniesienia odwołania przez ostatnią ze stron postępowania, decyzja staje się ostateczna i prawomocna. </w:t>
      </w:r>
    </w:p>
    <w:p w14:paraId="62542CE7" w14:textId="2AFA242B" w:rsidR="0025736B" w:rsidRPr="00582512" w:rsidRDefault="0025736B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Zgodnie z art. 72 ust. 3 ustawy z dnia 3 października 2008 r. o udostępnianiu informacji o środowisku i jego ochronie, udziale społeczeństwa w ochronie środowiska oraz o ocenach oddziaływania na środowisko (Dz.U. z 202</w:t>
      </w:r>
      <w:r w:rsidR="00DD0877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r., poz. 1</w:t>
      </w:r>
      <w:r w:rsidR="00DD0877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), decyzję o środowiskowych uwarunkowaniach dołącza się do wniosku o wydanie decyzji, o których mowa w art. 72 ust. 1, oraz zgłoszenia o którym mowa w ust 1a w/w ustawy. Złożenie wniosku lub dokonanie zgłoszenia następuje w terminie 6 lat od dnia, w którym decyzja o środowiskowych uwarunkowaniach stała się ostateczna z zastrzeżeniem ust. 4 i 4b.  </w:t>
      </w:r>
    </w:p>
    <w:p w14:paraId="2DCF870C" w14:textId="77777777" w:rsidR="00C44F3B" w:rsidRPr="00582512" w:rsidRDefault="00C44F3B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74C9711" w14:textId="77777777" w:rsidR="0008003A" w:rsidRDefault="0008003A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126B014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A8810FC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585E243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3BC41D1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F83F9FC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14F1386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98BDA68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7590161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3D131B3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86FCF26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6EB24A4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9D1BAA6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0E1D5D4" w14:textId="77777777" w:rsid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9B7134F" w14:textId="77777777" w:rsidR="00582512" w:rsidRPr="00582512" w:rsidRDefault="00582512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7A4D7E0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lastRenderedPageBreak/>
        <w:t xml:space="preserve">Otrzymują: </w:t>
      </w:r>
    </w:p>
    <w:p w14:paraId="79FA6611" w14:textId="2DD29B17" w:rsidR="00204960" w:rsidRPr="00582512" w:rsidRDefault="00204960" w:rsidP="00C44F3B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Wnioskodawca</w:t>
      </w:r>
    </w:p>
    <w:p w14:paraId="162AA386" w14:textId="0D3FA55B" w:rsidR="00204960" w:rsidRPr="00582512" w:rsidRDefault="00D81146" w:rsidP="00204960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="00204960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trony </w:t>
      </w: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postępowania w trybie art. 49 ustawy kpa w związku z art. 74 ust. 3 ustawy z dnia 3 października 2008 r. o udostępnianiu informacji o środowisku i jego ochronie, udziale społeczeństwa w ochronie środowiska oraz o ocenach oddziaływania na środowisko. </w:t>
      </w:r>
    </w:p>
    <w:p w14:paraId="7CCFFD34" w14:textId="1B53195B" w:rsidR="00204960" w:rsidRPr="00582512" w:rsidRDefault="00204960" w:rsidP="00204960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a/a</w:t>
      </w:r>
    </w:p>
    <w:p w14:paraId="5231B691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35AA1F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Do wiadomości:</w:t>
      </w:r>
    </w:p>
    <w:p w14:paraId="522EA12F" w14:textId="6A6802FC" w:rsidR="00DD0877" w:rsidRPr="00582512" w:rsidRDefault="00204960" w:rsidP="003B7BCB">
      <w:pPr>
        <w:pStyle w:val="Akapitzlist"/>
        <w:widowControl w:val="0"/>
        <w:numPr>
          <w:ilvl w:val="0"/>
          <w:numId w:val="13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Regionalny Dyrektor Ochrony Środowiska w Poznaniu, ul. </w:t>
      </w:r>
      <w:r w:rsidR="00032B93"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Kościuszki 57, 61-891 Poznań</w:t>
      </w:r>
    </w:p>
    <w:p w14:paraId="4276D6C3" w14:textId="0DE9820B" w:rsidR="00204960" w:rsidRPr="00582512" w:rsidRDefault="00204960" w:rsidP="003B7BCB">
      <w:pPr>
        <w:pStyle w:val="Akapitzlist"/>
        <w:widowControl w:val="0"/>
        <w:numPr>
          <w:ilvl w:val="0"/>
          <w:numId w:val="13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Państwowe Gospodarstwo Wodne Wody Polskie Zarząd Zlewni w Kole, ul. Prusa 3, 62-600 Koło</w:t>
      </w:r>
    </w:p>
    <w:p w14:paraId="3411BD80" w14:textId="286C9610" w:rsidR="007B43BD" w:rsidRPr="00582512" w:rsidRDefault="007B43BD" w:rsidP="003B7BCB">
      <w:pPr>
        <w:pStyle w:val="Akapitzlist"/>
        <w:widowControl w:val="0"/>
        <w:numPr>
          <w:ilvl w:val="0"/>
          <w:numId w:val="13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11" w:name="_Hlk192228760"/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Państwowy Powiatowy Inspektor Sanitarny w Środzie Wielkopolskiej ul. Żwirki i Wigury 1, 63-000 Środa Wielkopolska</w:t>
      </w:r>
    </w:p>
    <w:p w14:paraId="6419C177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bookmarkEnd w:id="11"/>
    <w:p w14:paraId="4B1FEF23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825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2325E3B0" w14:textId="77777777" w:rsidR="00204960" w:rsidRPr="00582512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3B5F4F3" w14:textId="0DF4AAF8" w:rsidR="00E030CF" w:rsidRPr="00582512" w:rsidRDefault="00E030CF" w:rsidP="00E030CF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7208DCE" w14:textId="77777777" w:rsidR="00657BDC" w:rsidRPr="00582512" w:rsidRDefault="00657BDC" w:rsidP="00E030CF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3358414" w14:textId="77777777" w:rsidR="007C4E32" w:rsidRPr="00582512" w:rsidRDefault="007C4E32" w:rsidP="007C4E32">
      <w:pPr>
        <w:rPr>
          <w:rFonts w:ascii="Times New Roman" w:hAnsi="Times New Roman"/>
          <w:sz w:val="24"/>
          <w:szCs w:val="24"/>
          <w:u w:val="single"/>
        </w:rPr>
      </w:pPr>
    </w:p>
    <w:p w14:paraId="5B962158" w14:textId="77777777" w:rsidR="00B62F28" w:rsidRPr="00582512" w:rsidRDefault="00B62F28" w:rsidP="00B62F28">
      <w:pPr>
        <w:rPr>
          <w:rFonts w:ascii="Times New Roman" w:hAnsi="Times New Roman"/>
          <w:sz w:val="24"/>
          <w:szCs w:val="24"/>
        </w:rPr>
      </w:pPr>
    </w:p>
    <w:sectPr w:rsidR="00B62F28" w:rsidRPr="00582512" w:rsidSect="002738C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23A2" w14:textId="77777777" w:rsidR="00811C65" w:rsidRDefault="00811C65" w:rsidP="00140F40">
      <w:pPr>
        <w:spacing w:after="0" w:line="240" w:lineRule="auto"/>
      </w:pPr>
      <w:r>
        <w:separator/>
      </w:r>
    </w:p>
  </w:endnote>
  <w:endnote w:type="continuationSeparator" w:id="0">
    <w:p w14:paraId="023EEB46" w14:textId="77777777" w:rsidR="00811C65" w:rsidRDefault="00811C65" w:rsidP="0014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C834" w14:textId="77777777" w:rsidR="001727A3" w:rsidRPr="00CB0A5C" w:rsidRDefault="00CB0A5C" w:rsidP="00CB0A5C">
    <w:pPr>
      <w:pStyle w:val="Stopka"/>
      <w:ind w:left="567" w:hanging="567"/>
      <w:jc w:val="right"/>
      <w:rPr>
        <w:rFonts w:ascii="Times New Roman" w:hAnsi="Times New Roman"/>
        <w:sz w:val="20"/>
        <w:szCs w:val="20"/>
      </w:rPr>
    </w:pPr>
    <w:r w:rsidRPr="00CB0A5C">
      <w:rPr>
        <w:rFonts w:ascii="Times New Roman" w:hAnsi="Times New Roman"/>
        <w:sz w:val="20"/>
        <w:szCs w:val="20"/>
      </w:rPr>
      <w:t xml:space="preserve">Strona </w:t>
    </w:r>
    <w:r w:rsidRPr="00CB0A5C">
      <w:rPr>
        <w:rFonts w:ascii="Times New Roman" w:hAnsi="Times New Roman"/>
        <w:bCs/>
        <w:sz w:val="20"/>
        <w:szCs w:val="20"/>
      </w:rPr>
      <w:fldChar w:fldCharType="begin"/>
    </w:r>
    <w:r w:rsidRPr="00CB0A5C">
      <w:rPr>
        <w:rFonts w:ascii="Times New Roman" w:hAnsi="Times New Roman"/>
        <w:bCs/>
        <w:sz w:val="20"/>
        <w:szCs w:val="20"/>
      </w:rPr>
      <w:instrText>PAGE  \* Arabic  \* MERGEFORMAT</w:instrText>
    </w:r>
    <w:r w:rsidRPr="00CB0A5C">
      <w:rPr>
        <w:rFonts w:ascii="Times New Roman" w:hAnsi="Times New Roman"/>
        <w:bCs/>
        <w:sz w:val="20"/>
        <w:szCs w:val="20"/>
      </w:rPr>
      <w:fldChar w:fldCharType="separate"/>
    </w:r>
    <w:r w:rsidR="00637B43">
      <w:rPr>
        <w:rFonts w:ascii="Times New Roman" w:hAnsi="Times New Roman"/>
        <w:bCs/>
        <w:noProof/>
        <w:sz w:val="20"/>
        <w:szCs w:val="20"/>
      </w:rPr>
      <w:t>1</w:t>
    </w:r>
    <w:r w:rsidRPr="00CB0A5C">
      <w:rPr>
        <w:rFonts w:ascii="Times New Roman" w:hAnsi="Times New Roman"/>
        <w:bCs/>
        <w:sz w:val="20"/>
        <w:szCs w:val="20"/>
      </w:rPr>
      <w:fldChar w:fldCharType="end"/>
    </w:r>
    <w:r w:rsidRPr="00CB0A5C">
      <w:rPr>
        <w:rFonts w:ascii="Times New Roman" w:hAnsi="Times New Roman"/>
        <w:sz w:val="20"/>
        <w:szCs w:val="20"/>
      </w:rPr>
      <w:t xml:space="preserve"> z </w:t>
    </w:r>
    <w:r w:rsidRPr="00CB0A5C">
      <w:rPr>
        <w:rFonts w:ascii="Times New Roman" w:hAnsi="Times New Roman"/>
        <w:bCs/>
        <w:sz w:val="20"/>
        <w:szCs w:val="20"/>
      </w:rPr>
      <w:fldChar w:fldCharType="begin"/>
    </w:r>
    <w:r w:rsidRPr="00CB0A5C">
      <w:rPr>
        <w:rFonts w:ascii="Times New Roman" w:hAnsi="Times New Roman"/>
        <w:bCs/>
        <w:sz w:val="20"/>
        <w:szCs w:val="20"/>
      </w:rPr>
      <w:instrText>NUMPAGES  \* Arabic  \* MERGEFORMAT</w:instrText>
    </w:r>
    <w:r w:rsidRPr="00CB0A5C">
      <w:rPr>
        <w:rFonts w:ascii="Times New Roman" w:hAnsi="Times New Roman"/>
        <w:bCs/>
        <w:sz w:val="20"/>
        <w:szCs w:val="20"/>
      </w:rPr>
      <w:fldChar w:fldCharType="separate"/>
    </w:r>
    <w:r w:rsidR="00637B43">
      <w:rPr>
        <w:rFonts w:ascii="Times New Roman" w:hAnsi="Times New Roman"/>
        <w:bCs/>
        <w:noProof/>
        <w:sz w:val="20"/>
        <w:szCs w:val="20"/>
      </w:rPr>
      <w:t>1</w:t>
    </w:r>
    <w:r w:rsidRPr="00CB0A5C">
      <w:rPr>
        <w:rFonts w:ascii="Times New Roman" w:hAnsi="Times New Roman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D06" w14:textId="477AACBF" w:rsidR="002738C0" w:rsidRPr="00BC086A" w:rsidRDefault="002738C0" w:rsidP="002738C0">
    <w:pPr>
      <w:pStyle w:val="Nagwek"/>
      <w:pBdr>
        <w:top w:val="single" w:sz="6" w:space="10" w:color="5B9BD5" w:themeColor="accent1"/>
      </w:pBdr>
      <w:tabs>
        <w:tab w:val="clear" w:pos="4536"/>
      </w:tabs>
      <w:ind w:left="567" w:hanging="56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ab/>
    </w:r>
    <w:r w:rsidRPr="00BC086A">
      <w:rPr>
        <w:rFonts w:ascii="Times New Roman" w:hAnsi="Times New Roman"/>
        <w:noProof/>
        <w:sz w:val="20"/>
        <w:szCs w:val="20"/>
      </w:rPr>
      <w:t>Urząd Gminy Dominowo, u</w:t>
    </w:r>
    <w:r>
      <w:rPr>
        <w:rFonts w:ascii="Times New Roman" w:hAnsi="Times New Roman"/>
        <w:noProof/>
        <w:sz w:val="20"/>
        <w:szCs w:val="20"/>
      </w:rPr>
      <w:t>l</w:t>
    </w:r>
    <w:r w:rsidRPr="00BC086A">
      <w:rPr>
        <w:rFonts w:ascii="Times New Roman" w:hAnsi="Times New Roman"/>
        <w:noProof/>
        <w:sz w:val="20"/>
        <w:szCs w:val="20"/>
      </w:rPr>
      <w:t>. Centralna 7, 63-012 Dominowo</w:t>
    </w:r>
    <w:r w:rsidRPr="00BC086A">
      <w:rPr>
        <w:rFonts w:ascii="Times New Roman" w:hAnsi="Times New Roman"/>
        <w:noProof/>
        <w:sz w:val="20"/>
        <w:szCs w:val="20"/>
      </w:rPr>
      <w:br/>
    </w:r>
    <w:r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6D7ACF17" wp14:editId="1B67A33D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216000" cy="43200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minoes-34405_640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1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86A">
      <w:rPr>
        <w:rFonts w:ascii="Times New Roman" w:hAnsi="Times New Roman"/>
        <w:noProof/>
        <w:sz w:val="20"/>
        <w:szCs w:val="20"/>
      </w:rPr>
      <w:t xml:space="preserve">tel. 61 285 92 13, </w:t>
    </w:r>
    <w:r>
      <w:rPr>
        <w:rFonts w:ascii="Times New Roman" w:hAnsi="Times New Roman"/>
        <w:noProof/>
        <w:sz w:val="20"/>
        <w:szCs w:val="20"/>
      </w:rPr>
      <w:t>www.</w:t>
    </w:r>
    <w:r w:rsidRPr="00BC086A">
      <w:rPr>
        <w:rFonts w:ascii="Times New Roman" w:hAnsi="Times New Roman"/>
        <w:noProof/>
        <w:sz w:val="20"/>
        <w:szCs w:val="20"/>
      </w:rPr>
      <w:t>dominowo.pl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90C5" w14:textId="77777777" w:rsidR="00811C65" w:rsidRDefault="00811C65" w:rsidP="00140F40">
      <w:pPr>
        <w:spacing w:after="0" w:line="240" w:lineRule="auto"/>
      </w:pPr>
      <w:r>
        <w:separator/>
      </w:r>
    </w:p>
  </w:footnote>
  <w:footnote w:type="continuationSeparator" w:id="0">
    <w:p w14:paraId="68886512" w14:textId="77777777" w:rsidR="00811C65" w:rsidRDefault="00811C65" w:rsidP="0014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A13D" w14:textId="38F13152" w:rsidR="00140F40" w:rsidRPr="00140F40" w:rsidRDefault="00140F40" w:rsidP="00204960">
    <w:pPr>
      <w:pStyle w:val="Nagwek"/>
      <w:spacing w:before="240"/>
      <w:rPr>
        <w:rFonts w:ascii="Times New Roman" w:hAnsi="Times New Roman"/>
        <w:sz w:val="32"/>
        <w:szCs w:val="32"/>
      </w:rPr>
    </w:pPr>
    <w:r w:rsidRPr="00140F40">
      <w:rPr>
        <w:rFonts w:ascii="Times New Roman" w:hAnsi="Times New Roman"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53A83F91" wp14:editId="7CB3A099">
          <wp:simplePos x="0" y="0"/>
          <wp:positionH relativeFrom="page">
            <wp:posOffset>898271</wp:posOffset>
          </wp:positionH>
          <wp:positionV relativeFrom="page">
            <wp:posOffset>150469</wp:posOffset>
          </wp:positionV>
          <wp:extent cx="590550" cy="654279"/>
          <wp:effectExtent l="0" t="0" r="0" b="0"/>
          <wp:wrapSquare wrapText="bothSides"/>
          <wp:docPr id="4" name="Obraz 4" descr="\\DOMISER2\Przekierowanie folderu\JakubKasperski\Desktop\materiały Dominowo\herb_do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MISER2\Przekierowanie folderu\JakubKasperski\Desktop\materiały Dominowo\herb_dom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5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8C0">
      <w:rPr>
        <w:rFonts w:ascii="Times New Roman" w:hAnsi="Times New Roman"/>
        <w:sz w:val="32"/>
        <w:szCs w:val="32"/>
      </w:rPr>
      <w:t>Wójt Gminy Dominowo</w:t>
    </w:r>
  </w:p>
  <w:p w14:paraId="06A7972D" w14:textId="77777777" w:rsidR="00140F40" w:rsidRDefault="00140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7"/>
    <w:multiLevelType w:val="hybridMultilevel"/>
    <w:tmpl w:val="8B4E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F06"/>
    <w:multiLevelType w:val="hybridMultilevel"/>
    <w:tmpl w:val="57AA9986"/>
    <w:lvl w:ilvl="0" w:tplc="1242EAF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555AFC"/>
    <w:multiLevelType w:val="hybridMultilevel"/>
    <w:tmpl w:val="372E5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FBB"/>
    <w:multiLevelType w:val="multilevel"/>
    <w:tmpl w:val="1DE43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37B3E0B"/>
    <w:multiLevelType w:val="hybridMultilevel"/>
    <w:tmpl w:val="89CAA188"/>
    <w:lvl w:ilvl="0" w:tplc="FD98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B7388"/>
    <w:multiLevelType w:val="hybridMultilevel"/>
    <w:tmpl w:val="E6FAB5DC"/>
    <w:lvl w:ilvl="0" w:tplc="03C4B9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A110C"/>
    <w:multiLevelType w:val="hybridMultilevel"/>
    <w:tmpl w:val="C9986734"/>
    <w:lvl w:ilvl="0" w:tplc="8F6EF4B2">
      <w:start w:val="1"/>
      <w:numFmt w:val="upperRoman"/>
      <w:lvlText w:val="%1."/>
      <w:lvlJc w:val="left"/>
      <w:pPr>
        <w:ind w:left="720" w:hanging="720"/>
      </w:pPr>
      <w:rPr>
        <w:rFonts w:ascii="Times New Roman" w:eastAsia="SimSun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47157F"/>
    <w:multiLevelType w:val="hybridMultilevel"/>
    <w:tmpl w:val="9EA25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C7CA4"/>
    <w:multiLevelType w:val="hybridMultilevel"/>
    <w:tmpl w:val="5FA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19CA"/>
    <w:multiLevelType w:val="hybridMultilevel"/>
    <w:tmpl w:val="18BE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3178F"/>
    <w:multiLevelType w:val="hybridMultilevel"/>
    <w:tmpl w:val="C9F8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D1CEE"/>
    <w:multiLevelType w:val="hybridMultilevel"/>
    <w:tmpl w:val="27101886"/>
    <w:lvl w:ilvl="0" w:tplc="1242E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E0BC0"/>
    <w:multiLevelType w:val="hybridMultilevel"/>
    <w:tmpl w:val="5E4E6C9C"/>
    <w:lvl w:ilvl="0" w:tplc="4C04B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B0BE5"/>
    <w:multiLevelType w:val="hybridMultilevel"/>
    <w:tmpl w:val="CB120E26"/>
    <w:lvl w:ilvl="0" w:tplc="4C04B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67280"/>
    <w:multiLevelType w:val="hybridMultilevel"/>
    <w:tmpl w:val="E40C1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03769"/>
    <w:multiLevelType w:val="hybridMultilevel"/>
    <w:tmpl w:val="2710F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6633">
    <w:abstractNumId w:val="9"/>
  </w:num>
  <w:num w:numId="2" w16cid:durableId="651640855">
    <w:abstractNumId w:val="13"/>
  </w:num>
  <w:num w:numId="3" w16cid:durableId="1368529265">
    <w:abstractNumId w:val="12"/>
  </w:num>
  <w:num w:numId="4" w16cid:durableId="1056202687">
    <w:abstractNumId w:val="14"/>
  </w:num>
  <w:num w:numId="5" w16cid:durableId="1611666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0985793">
    <w:abstractNumId w:val="5"/>
  </w:num>
  <w:num w:numId="7" w16cid:durableId="1466776424">
    <w:abstractNumId w:val="11"/>
  </w:num>
  <w:num w:numId="8" w16cid:durableId="1675375526">
    <w:abstractNumId w:val="1"/>
  </w:num>
  <w:num w:numId="9" w16cid:durableId="1819031384">
    <w:abstractNumId w:val="15"/>
  </w:num>
  <w:num w:numId="10" w16cid:durableId="1573080472">
    <w:abstractNumId w:val="7"/>
  </w:num>
  <w:num w:numId="11" w16cid:durableId="458576117">
    <w:abstractNumId w:val="10"/>
  </w:num>
  <w:num w:numId="12" w16cid:durableId="1662269034">
    <w:abstractNumId w:val="8"/>
  </w:num>
  <w:num w:numId="13" w16cid:durableId="1690327656">
    <w:abstractNumId w:val="2"/>
  </w:num>
  <w:num w:numId="14" w16cid:durableId="1316958028">
    <w:abstractNumId w:val="0"/>
  </w:num>
  <w:num w:numId="15" w16cid:durableId="954824237">
    <w:abstractNumId w:val="6"/>
  </w:num>
  <w:num w:numId="16" w16cid:durableId="167989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70"/>
    <w:rsid w:val="00005FFF"/>
    <w:rsid w:val="000068C8"/>
    <w:rsid w:val="00014B88"/>
    <w:rsid w:val="0001635C"/>
    <w:rsid w:val="00020197"/>
    <w:rsid w:val="0002450F"/>
    <w:rsid w:val="00032B93"/>
    <w:rsid w:val="00035B5D"/>
    <w:rsid w:val="00037F69"/>
    <w:rsid w:val="000437BB"/>
    <w:rsid w:val="000468E7"/>
    <w:rsid w:val="00054FBC"/>
    <w:rsid w:val="00056EA6"/>
    <w:rsid w:val="00061019"/>
    <w:rsid w:val="00072488"/>
    <w:rsid w:val="0007644F"/>
    <w:rsid w:val="0008003A"/>
    <w:rsid w:val="0008080C"/>
    <w:rsid w:val="00081BF7"/>
    <w:rsid w:val="00097464"/>
    <w:rsid w:val="000A5C43"/>
    <w:rsid w:val="000B4836"/>
    <w:rsid w:val="000B62E7"/>
    <w:rsid w:val="000B62EE"/>
    <w:rsid w:val="000C454D"/>
    <w:rsid w:val="000C4CC1"/>
    <w:rsid w:val="000E1482"/>
    <w:rsid w:val="000E2104"/>
    <w:rsid w:val="000E61A1"/>
    <w:rsid w:val="000F2067"/>
    <w:rsid w:val="000F6A51"/>
    <w:rsid w:val="00102866"/>
    <w:rsid w:val="00110578"/>
    <w:rsid w:val="0011324D"/>
    <w:rsid w:val="00113255"/>
    <w:rsid w:val="001206A4"/>
    <w:rsid w:val="00121190"/>
    <w:rsid w:val="001240D0"/>
    <w:rsid w:val="00132FB5"/>
    <w:rsid w:val="00140F40"/>
    <w:rsid w:val="00144824"/>
    <w:rsid w:val="001465D6"/>
    <w:rsid w:val="00147119"/>
    <w:rsid w:val="00147EBC"/>
    <w:rsid w:val="00151FEF"/>
    <w:rsid w:val="001543B6"/>
    <w:rsid w:val="001616BA"/>
    <w:rsid w:val="001727A3"/>
    <w:rsid w:val="001735B7"/>
    <w:rsid w:val="00181A4D"/>
    <w:rsid w:val="001903BF"/>
    <w:rsid w:val="001A0826"/>
    <w:rsid w:val="001A1F71"/>
    <w:rsid w:val="001A24E6"/>
    <w:rsid w:val="001B0CA5"/>
    <w:rsid w:val="001C4AA9"/>
    <w:rsid w:val="001C6BA8"/>
    <w:rsid w:val="001D19D3"/>
    <w:rsid w:val="001D52E4"/>
    <w:rsid w:val="001E7444"/>
    <w:rsid w:val="001F30A0"/>
    <w:rsid w:val="001F67B1"/>
    <w:rsid w:val="001F6CD5"/>
    <w:rsid w:val="0020146E"/>
    <w:rsid w:val="00204960"/>
    <w:rsid w:val="002057B0"/>
    <w:rsid w:val="002100F0"/>
    <w:rsid w:val="002109E8"/>
    <w:rsid w:val="0021204C"/>
    <w:rsid w:val="002130FE"/>
    <w:rsid w:val="0021646D"/>
    <w:rsid w:val="00217B56"/>
    <w:rsid w:val="00223262"/>
    <w:rsid w:val="00232621"/>
    <w:rsid w:val="002343C8"/>
    <w:rsid w:val="00235F75"/>
    <w:rsid w:val="00237EEA"/>
    <w:rsid w:val="00245518"/>
    <w:rsid w:val="00247FEF"/>
    <w:rsid w:val="0025091D"/>
    <w:rsid w:val="002567D3"/>
    <w:rsid w:val="0025736B"/>
    <w:rsid w:val="00267CAD"/>
    <w:rsid w:val="00267DDE"/>
    <w:rsid w:val="002738C0"/>
    <w:rsid w:val="00277C18"/>
    <w:rsid w:val="00277C7A"/>
    <w:rsid w:val="002834EB"/>
    <w:rsid w:val="00287FAF"/>
    <w:rsid w:val="002943BF"/>
    <w:rsid w:val="002A0AA7"/>
    <w:rsid w:val="002A2986"/>
    <w:rsid w:val="002A3445"/>
    <w:rsid w:val="002C4537"/>
    <w:rsid w:val="002C6BF4"/>
    <w:rsid w:val="002C7EE5"/>
    <w:rsid w:val="002D09AF"/>
    <w:rsid w:val="002D33F1"/>
    <w:rsid w:val="002D6045"/>
    <w:rsid w:val="002E1050"/>
    <w:rsid w:val="002E2A3B"/>
    <w:rsid w:val="002E4ADE"/>
    <w:rsid w:val="002F328B"/>
    <w:rsid w:val="002F53EB"/>
    <w:rsid w:val="003022DA"/>
    <w:rsid w:val="00311DFA"/>
    <w:rsid w:val="00312E26"/>
    <w:rsid w:val="00345BBE"/>
    <w:rsid w:val="003568FB"/>
    <w:rsid w:val="00362EED"/>
    <w:rsid w:val="00364AD3"/>
    <w:rsid w:val="0037095A"/>
    <w:rsid w:val="00376EB3"/>
    <w:rsid w:val="003778E3"/>
    <w:rsid w:val="00382874"/>
    <w:rsid w:val="0038572B"/>
    <w:rsid w:val="00392EAC"/>
    <w:rsid w:val="003A6AF7"/>
    <w:rsid w:val="003B6114"/>
    <w:rsid w:val="003C67D5"/>
    <w:rsid w:val="003D1973"/>
    <w:rsid w:val="003D4481"/>
    <w:rsid w:val="003D6BE0"/>
    <w:rsid w:val="003E2054"/>
    <w:rsid w:val="003F1F01"/>
    <w:rsid w:val="004001F9"/>
    <w:rsid w:val="00400A3B"/>
    <w:rsid w:val="00402316"/>
    <w:rsid w:val="00402FE3"/>
    <w:rsid w:val="0041146F"/>
    <w:rsid w:val="0041154D"/>
    <w:rsid w:val="00412303"/>
    <w:rsid w:val="00414278"/>
    <w:rsid w:val="004168F4"/>
    <w:rsid w:val="004209C2"/>
    <w:rsid w:val="004228D2"/>
    <w:rsid w:val="004277C8"/>
    <w:rsid w:val="00433D1D"/>
    <w:rsid w:val="00435E02"/>
    <w:rsid w:val="0044099A"/>
    <w:rsid w:val="004431F3"/>
    <w:rsid w:val="00445789"/>
    <w:rsid w:val="004574D4"/>
    <w:rsid w:val="004612A1"/>
    <w:rsid w:val="00466C0C"/>
    <w:rsid w:val="00470210"/>
    <w:rsid w:val="00476BDC"/>
    <w:rsid w:val="004824FD"/>
    <w:rsid w:val="00483B17"/>
    <w:rsid w:val="00490A48"/>
    <w:rsid w:val="00491E46"/>
    <w:rsid w:val="004B2EC9"/>
    <w:rsid w:val="004B61ED"/>
    <w:rsid w:val="004C179F"/>
    <w:rsid w:val="004C1CB1"/>
    <w:rsid w:val="004C5BB4"/>
    <w:rsid w:val="004D3296"/>
    <w:rsid w:val="004E7715"/>
    <w:rsid w:val="004F12AB"/>
    <w:rsid w:val="00501CD4"/>
    <w:rsid w:val="00506367"/>
    <w:rsid w:val="00516650"/>
    <w:rsid w:val="005210A1"/>
    <w:rsid w:val="00534EBC"/>
    <w:rsid w:val="00541533"/>
    <w:rsid w:val="00542BA5"/>
    <w:rsid w:val="0054413D"/>
    <w:rsid w:val="00553556"/>
    <w:rsid w:val="005631B3"/>
    <w:rsid w:val="00564882"/>
    <w:rsid w:val="00564E93"/>
    <w:rsid w:val="00566DA5"/>
    <w:rsid w:val="00574AC8"/>
    <w:rsid w:val="00576AFB"/>
    <w:rsid w:val="00581A4A"/>
    <w:rsid w:val="00582512"/>
    <w:rsid w:val="0058792D"/>
    <w:rsid w:val="00592827"/>
    <w:rsid w:val="00596487"/>
    <w:rsid w:val="005A47BD"/>
    <w:rsid w:val="005A5218"/>
    <w:rsid w:val="005B3051"/>
    <w:rsid w:val="005B4124"/>
    <w:rsid w:val="005D0A74"/>
    <w:rsid w:val="005D3562"/>
    <w:rsid w:val="005D7696"/>
    <w:rsid w:val="005E4643"/>
    <w:rsid w:val="005E49B4"/>
    <w:rsid w:val="005F51F2"/>
    <w:rsid w:val="0060176E"/>
    <w:rsid w:val="00606071"/>
    <w:rsid w:val="0060656F"/>
    <w:rsid w:val="00612D0F"/>
    <w:rsid w:val="00613A94"/>
    <w:rsid w:val="00617986"/>
    <w:rsid w:val="00617D26"/>
    <w:rsid w:val="00625C42"/>
    <w:rsid w:val="0063306D"/>
    <w:rsid w:val="0063452B"/>
    <w:rsid w:val="00636FA3"/>
    <w:rsid w:val="00637B43"/>
    <w:rsid w:val="00641A77"/>
    <w:rsid w:val="0064366A"/>
    <w:rsid w:val="00644EC2"/>
    <w:rsid w:val="00651E67"/>
    <w:rsid w:val="0065552E"/>
    <w:rsid w:val="00657BDC"/>
    <w:rsid w:val="00657D90"/>
    <w:rsid w:val="0067420C"/>
    <w:rsid w:val="00681C35"/>
    <w:rsid w:val="006B0FBC"/>
    <w:rsid w:val="006B2398"/>
    <w:rsid w:val="006E3D23"/>
    <w:rsid w:val="006E6C20"/>
    <w:rsid w:val="006E7476"/>
    <w:rsid w:val="00700A42"/>
    <w:rsid w:val="00706C65"/>
    <w:rsid w:val="007212F4"/>
    <w:rsid w:val="00721DF8"/>
    <w:rsid w:val="00723A65"/>
    <w:rsid w:val="00723BC3"/>
    <w:rsid w:val="0072683D"/>
    <w:rsid w:val="00736B91"/>
    <w:rsid w:val="00743E4E"/>
    <w:rsid w:val="00745285"/>
    <w:rsid w:val="007466B7"/>
    <w:rsid w:val="007518ED"/>
    <w:rsid w:val="00752B52"/>
    <w:rsid w:val="0076321F"/>
    <w:rsid w:val="00763C7E"/>
    <w:rsid w:val="007667FD"/>
    <w:rsid w:val="007717D6"/>
    <w:rsid w:val="00777DC2"/>
    <w:rsid w:val="007873CF"/>
    <w:rsid w:val="00792F0A"/>
    <w:rsid w:val="00794625"/>
    <w:rsid w:val="007979B9"/>
    <w:rsid w:val="007A0FC9"/>
    <w:rsid w:val="007B36BE"/>
    <w:rsid w:val="007B43BD"/>
    <w:rsid w:val="007B5CC3"/>
    <w:rsid w:val="007B6899"/>
    <w:rsid w:val="007B763D"/>
    <w:rsid w:val="007C3C23"/>
    <w:rsid w:val="007C4E32"/>
    <w:rsid w:val="007C58A0"/>
    <w:rsid w:val="007D0B37"/>
    <w:rsid w:val="007D4878"/>
    <w:rsid w:val="007D4E00"/>
    <w:rsid w:val="007D6F0F"/>
    <w:rsid w:val="007D76AC"/>
    <w:rsid w:val="007E00A8"/>
    <w:rsid w:val="007E505C"/>
    <w:rsid w:val="007F1A3B"/>
    <w:rsid w:val="007F3603"/>
    <w:rsid w:val="0080342D"/>
    <w:rsid w:val="00811170"/>
    <w:rsid w:val="00811666"/>
    <w:rsid w:val="00811C65"/>
    <w:rsid w:val="00815CED"/>
    <w:rsid w:val="008310D9"/>
    <w:rsid w:val="00857315"/>
    <w:rsid w:val="00860D8E"/>
    <w:rsid w:val="00863ABE"/>
    <w:rsid w:val="008746CC"/>
    <w:rsid w:val="00882F61"/>
    <w:rsid w:val="008931F6"/>
    <w:rsid w:val="00897E59"/>
    <w:rsid w:val="008A33D2"/>
    <w:rsid w:val="008B0DDF"/>
    <w:rsid w:val="008B77FE"/>
    <w:rsid w:val="008C1406"/>
    <w:rsid w:val="008C3E83"/>
    <w:rsid w:val="008D50C9"/>
    <w:rsid w:val="008E0A66"/>
    <w:rsid w:val="008E4684"/>
    <w:rsid w:val="008F4BEB"/>
    <w:rsid w:val="00903F08"/>
    <w:rsid w:val="00912101"/>
    <w:rsid w:val="009122CE"/>
    <w:rsid w:val="00913BA7"/>
    <w:rsid w:val="0093395B"/>
    <w:rsid w:val="00937D87"/>
    <w:rsid w:val="009533A9"/>
    <w:rsid w:val="0095680E"/>
    <w:rsid w:val="009607E9"/>
    <w:rsid w:val="009665FB"/>
    <w:rsid w:val="009806CB"/>
    <w:rsid w:val="00981AA0"/>
    <w:rsid w:val="009856DC"/>
    <w:rsid w:val="00987554"/>
    <w:rsid w:val="00996CB8"/>
    <w:rsid w:val="009975BD"/>
    <w:rsid w:val="00997DBE"/>
    <w:rsid w:val="009A63DD"/>
    <w:rsid w:val="009A72B1"/>
    <w:rsid w:val="009B1CFF"/>
    <w:rsid w:val="009B2A11"/>
    <w:rsid w:val="009B3B8D"/>
    <w:rsid w:val="009B40E0"/>
    <w:rsid w:val="009C4F84"/>
    <w:rsid w:val="009E20FE"/>
    <w:rsid w:val="009E3A5B"/>
    <w:rsid w:val="009E4118"/>
    <w:rsid w:val="009F2C78"/>
    <w:rsid w:val="009F5D85"/>
    <w:rsid w:val="00A02D04"/>
    <w:rsid w:val="00A0760C"/>
    <w:rsid w:val="00A17D68"/>
    <w:rsid w:val="00A2475E"/>
    <w:rsid w:val="00A2488B"/>
    <w:rsid w:val="00A25EBB"/>
    <w:rsid w:val="00A26BD1"/>
    <w:rsid w:val="00A3189D"/>
    <w:rsid w:val="00A36C1E"/>
    <w:rsid w:val="00A43F0B"/>
    <w:rsid w:val="00A44279"/>
    <w:rsid w:val="00A56299"/>
    <w:rsid w:val="00A57721"/>
    <w:rsid w:val="00A57B28"/>
    <w:rsid w:val="00A66A5A"/>
    <w:rsid w:val="00A74792"/>
    <w:rsid w:val="00A80ECF"/>
    <w:rsid w:val="00A821C7"/>
    <w:rsid w:val="00A83F93"/>
    <w:rsid w:val="00A94074"/>
    <w:rsid w:val="00A94E86"/>
    <w:rsid w:val="00A97B80"/>
    <w:rsid w:val="00AA17DB"/>
    <w:rsid w:val="00AA3B87"/>
    <w:rsid w:val="00AA4D29"/>
    <w:rsid w:val="00AB4AE9"/>
    <w:rsid w:val="00AC08A2"/>
    <w:rsid w:val="00AC3D67"/>
    <w:rsid w:val="00AD153C"/>
    <w:rsid w:val="00AD2C52"/>
    <w:rsid w:val="00AD3AED"/>
    <w:rsid w:val="00AD7A62"/>
    <w:rsid w:val="00AE0494"/>
    <w:rsid w:val="00AF13B1"/>
    <w:rsid w:val="00AF38A6"/>
    <w:rsid w:val="00B10D49"/>
    <w:rsid w:val="00B2069C"/>
    <w:rsid w:val="00B21D7D"/>
    <w:rsid w:val="00B36468"/>
    <w:rsid w:val="00B36D28"/>
    <w:rsid w:val="00B372F3"/>
    <w:rsid w:val="00B37511"/>
    <w:rsid w:val="00B43AE1"/>
    <w:rsid w:val="00B527FB"/>
    <w:rsid w:val="00B543C6"/>
    <w:rsid w:val="00B56C59"/>
    <w:rsid w:val="00B62F28"/>
    <w:rsid w:val="00B63002"/>
    <w:rsid w:val="00B63636"/>
    <w:rsid w:val="00B65BDF"/>
    <w:rsid w:val="00B72CF4"/>
    <w:rsid w:val="00B755B4"/>
    <w:rsid w:val="00B7648C"/>
    <w:rsid w:val="00B81F86"/>
    <w:rsid w:val="00B85EB9"/>
    <w:rsid w:val="00B87387"/>
    <w:rsid w:val="00B9061D"/>
    <w:rsid w:val="00B92B2E"/>
    <w:rsid w:val="00BA1F82"/>
    <w:rsid w:val="00BA4DB8"/>
    <w:rsid w:val="00BB0078"/>
    <w:rsid w:val="00BB31FF"/>
    <w:rsid w:val="00BC06E7"/>
    <w:rsid w:val="00BD24E5"/>
    <w:rsid w:val="00BD69B2"/>
    <w:rsid w:val="00BE7583"/>
    <w:rsid w:val="00BF3E4F"/>
    <w:rsid w:val="00BF4FE1"/>
    <w:rsid w:val="00C30F86"/>
    <w:rsid w:val="00C31F90"/>
    <w:rsid w:val="00C36E28"/>
    <w:rsid w:val="00C37277"/>
    <w:rsid w:val="00C401EB"/>
    <w:rsid w:val="00C41AE8"/>
    <w:rsid w:val="00C4265B"/>
    <w:rsid w:val="00C44F3B"/>
    <w:rsid w:val="00C51016"/>
    <w:rsid w:val="00C53E90"/>
    <w:rsid w:val="00C55C44"/>
    <w:rsid w:val="00C575CE"/>
    <w:rsid w:val="00C57984"/>
    <w:rsid w:val="00C70687"/>
    <w:rsid w:val="00C73552"/>
    <w:rsid w:val="00C745A7"/>
    <w:rsid w:val="00C817F7"/>
    <w:rsid w:val="00C8262A"/>
    <w:rsid w:val="00C84ABF"/>
    <w:rsid w:val="00CB0A5C"/>
    <w:rsid w:val="00CB39D2"/>
    <w:rsid w:val="00CB39F7"/>
    <w:rsid w:val="00CC41FA"/>
    <w:rsid w:val="00CD71DA"/>
    <w:rsid w:val="00D026D3"/>
    <w:rsid w:val="00D11037"/>
    <w:rsid w:val="00D14FEB"/>
    <w:rsid w:val="00D20AD9"/>
    <w:rsid w:val="00D222D6"/>
    <w:rsid w:val="00D24960"/>
    <w:rsid w:val="00D33C75"/>
    <w:rsid w:val="00D42EA0"/>
    <w:rsid w:val="00D44456"/>
    <w:rsid w:val="00D44C92"/>
    <w:rsid w:val="00D471F3"/>
    <w:rsid w:val="00D5187E"/>
    <w:rsid w:val="00D55366"/>
    <w:rsid w:val="00D60673"/>
    <w:rsid w:val="00D73611"/>
    <w:rsid w:val="00D75156"/>
    <w:rsid w:val="00D81146"/>
    <w:rsid w:val="00D817AD"/>
    <w:rsid w:val="00D8336C"/>
    <w:rsid w:val="00D8458A"/>
    <w:rsid w:val="00D9320E"/>
    <w:rsid w:val="00DA7965"/>
    <w:rsid w:val="00DB1870"/>
    <w:rsid w:val="00DB27F8"/>
    <w:rsid w:val="00DB3186"/>
    <w:rsid w:val="00DB38E7"/>
    <w:rsid w:val="00DB3A19"/>
    <w:rsid w:val="00DB4C0D"/>
    <w:rsid w:val="00DC0509"/>
    <w:rsid w:val="00DC0A15"/>
    <w:rsid w:val="00DC38B5"/>
    <w:rsid w:val="00DC5635"/>
    <w:rsid w:val="00DC5CC7"/>
    <w:rsid w:val="00DD0877"/>
    <w:rsid w:val="00DD2701"/>
    <w:rsid w:val="00DE168E"/>
    <w:rsid w:val="00DE3598"/>
    <w:rsid w:val="00DE4107"/>
    <w:rsid w:val="00DF3C02"/>
    <w:rsid w:val="00DF6F52"/>
    <w:rsid w:val="00E030CF"/>
    <w:rsid w:val="00E0481C"/>
    <w:rsid w:val="00E0771A"/>
    <w:rsid w:val="00E10E10"/>
    <w:rsid w:val="00E234A0"/>
    <w:rsid w:val="00E2748E"/>
    <w:rsid w:val="00E302D1"/>
    <w:rsid w:val="00E30345"/>
    <w:rsid w:val="00E31E3D"/>
    <w:rsid w:val="00E418B0"/>
    <w:rsid w:val="00E45686"/>
    <w:rsid w:val="00E470FA"/>
    <w:rsid w:val="00E47C7C"/>
    <w:rsid w:val="00E506EF"/>
    <w:rsid w:val="00E56621"/>
    <w:rsid w:val="00E572FE"/>
    <w:rsid w:val="00E73F0F"/>
    <w:rsid w:val="00E87956"/>
    <w:rsid w:val="00E943E4"/>
    <w:rsid w:val="00EA0FC1"/>
    <w:rsid w:val="00EB378E"/>
    <w:rsid w:val="00EC3D63"/>
    <w:rsid w:val="00EE1724"/>
    <w:rsid w:val="00EE54A4"/>
    <w:rsid w:val="00EE7C94"/>
    <w:rsid w:val="00F00A66"/>
    <w:rsid w:val="00F00F63"/>
    <w:rsid w:val="00F0636E"/>
    <w:rsid w:val="00F07E78"/>
    <w:rsid w:val="00F12C00"/>
    <w:rsid w:val="00F14528"/>
    <w:rsid w:val="00F4479C"/>
    <w:rsid w:val="00F45521"/>
    <w:rsid w:val="00F45BA7"/>
    <w:rsid w:val="00F50C69"/>
    <w:rsid w:val="00F50FAC"/>
    <w:rsid w:val="00F554CB"/>
    <w:rsid w:val="00F606BF"/>
    <w:rsid w:val="00F63DCE"/>
    <w:rsid w:val="00F64536"/>
    <w:rsid w:val="00F72B23"/>
    <w:rsid w:val="00F73C03"/>
    <w:rsid w:val="00F76C87"/>
    <w:rsid w:val="00F77E76"/>
    <w:rsid w:val="00F84FD1"/>
    <w:rsid w:val="00F85921"/>
    <w:rsid w:val="00F8767E"/>
    <w:rsid w:val="00F966C2"/>
    <w:rsid w:val="00FA2321"/>
    <w:rsid w:val="00FA326C"/>
    <w:rsid w:val="00FA39EA"/>
    <w:rsid w:val="00FA6BEC"/>
    <w:rsid w:val="00FB003D"/>
    <w:rsid w:val="00FC5AE9"/>
    <w:rsid w:val="00FD39D4"/>
    <w:rsid w:val="00FD5E81"/>
    <w:rsid w:val="00FE1AAC"/>
    <w:rsid w:val="00FF030A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C86D"/>
  <w15:docId w15:val="{FF6D8923-3808-46A2-B210-D8EC703C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6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18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</w:rPr>
  </w:style>
  <w:style w:type="character" w:styleId="Tekstzastpczy">
    <w:name w:val="Placeholder Text"/>
    <w:basedOn w:val="Domylnaczcionkaakapitu"/>
    <w:uiPriority w:val="99"/>
    <w:semiHidden/>
    <w:rsid w:val="00D24960"/>
    <w:rPr>
      <w:color w:val="808080"/>
    </w:rPr>
  </w:style>
  <w:style w:type="paragraph" w:styleId="Akapitzlist">
    <w:name w:val="List Paragraph"/>
    <w:basedOn w:val="Normalny"/>
    <w:uiPriority w:val="34"/>
    <w:qFormat/>
    <w:rsid w:val="00A26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F40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1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F40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1C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33D1D"/>
    <w:pPr>
      <w:spacing w:after="0" w:line="240" w:lineRule="auto"/>
    </w:pPr>
    <w:rPr>
      <w:rFonts w:asciiTheme="minorHAnsi" w:hAnsiTheme="minorHAnsi"/>
      <w:noProof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0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3257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Sroczyńska</dc:creator>
  <cp:keywords/>
  <dc:description/>
  <cp:lastModifiedBy>Magdalena Sroczyńska</cp:lastModifiedBy>
  <cp:revision>2</cp:revision>
  <cp:lastPrinted>2025-09-09T08:46:00Z</cp:lastPrinted>
  <dcterms:created xsi:type="dcterms:W3CDTF">2025-09-09T10:20:00Z</dcterms:created>
  <dcterms:modified xsi:type="dcterms:W3CDTF">2025-09-09T10:20:00Z</dcterms:modified>
</cp:coreProperties>
</file>