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Spec="center" w:tblpY="-1350"/>
        <w:tblW w:w="11624" w:type="dxa"/>
        <w:tblLook w:val="04A0"/>
      </w:tblPr>
      <w:tblGrid>
        <w:gridCol w:w="2961"/>
        <w:gridCol w:w="5403"/>
        <w:gridCol w:w="3260"/>
      </w:tblGrid>
      <w:tr w:rsidR="002B21D7" w:rsidRPr="00E9741A" w:rsidTr="006A6398">
        <w:trPr>
          <w:trHeight w:val="565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2B21D7" w:rsidRDefault="002B21D7" w:rsidP="006A6398">
            <w:pPr>
              <w:ind w:right="-142"/>
              <w:rPr>
                <w:rFonts w:ascii="Bookman Old Style" w:hAnsi="Bookman Old Style"/>
                <w:i/>
                <w:color w:val="000000" w:themeColor="text1"/>
              </w:rPr>
            </w:pPr>
          </w:p>
          <w:p w:rsidR="002B21D7" w:rsidRDefault="002B21D7" w:rsidP="006A6398">
            <w:pPr>
              <w:ind w:right="-142"/>
              <w:jc w:val="center"/>
              <w:rPr>
                <w:rFonts w:ascii="Bookman Old Style" w:hAnsi="Bookman Old Style"/>
                <w:i/>
                <w:color w:val="000000" w:themeColor="text1"/>
              </w:rPr>
            </w:pPr>
          </w:p>
          <w:p w:rsidR="002B21D7" w:rsidRPr="00396220" w:rsidRDefault="002B21D7" w:rsidP="006A6398">
            <w:pPr>
              <w:ind w:right="-142"/>
              <w:jc w:val="center"/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</w:rPr>
            </w:pPr>
            <w:r w:rsidRPr="00396220"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</w:rPr>
              <w:t>Gmina Bobolice</w:t>
            </w:r>
          </w:p>
          <w:p w:rsidR="002B21D7" w:rsidRPr="00396220" w:rsidRDefault="002B21D7" w:rsidP="006A6398">
            <w:pPr>
              <w:ind w:right="-142"/>
              <w:jc w:val="center"/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</w:rPr>
              <w:t>u</w:t>
            </w:r>
            <w:r w:rsidRPr="00396220"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</w:rPr>
              <w:t>l. Ratuszowa 1</w:t>
            </w:r>
          </w:p>
          <w:p w:rsidR="002B21D7" w:rsidRDefault="002B21D7" w:rsidP="006A6398">
            <w:pPr>
              <w:ind w:right="-142"/>
              <w:jc w:val="center"/>
              <w:rPr>
                <w:rFonts w:ascii="Bookman Old Style" w:hAnsi="Bookman Old Style"/>
                <w:b w:val="0"/>
                <w:sz w:val="16"/>
                <w:szCs w:val="18"/>
              </w:rPr>
            </w:pPr>
            <w:r w:rsidRPr="00396220"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</w:rPr>
              <w:t>76-020 Bobolice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:rsidR="002B21D7" w:rsidRDefault="002B21D7" w:rsidP="006A6398">
            <w:pPr>
              <w:rPr>
                <w:rFonts w:ascii="Bookman Old Style" w:hAnsi="Bookman Old Style"/>
                <w:sz w:val="16"/>
                <w:szCs w:val="18"/>
              </w:rPr>
            </w:pPr>
          </w:p>
          <w:p w:rsidR="002B21D7" w:rsidRPr="00E9741A" w:rsidRDefault="002B21D7" w:rsidP="006A6398">
            <w:pPr>
              <w:tabs>
                <w:tab w:val="left" w:pos="1770"/>
              </w:tabs>
              <w:jc w:val="center"/>
              <w:rPr>
                <w:rFonts w:ascii="Bookman Old Style" w:hAnsi="Bookman Old Style"/>
                <w:sz w:val="16"/>
                <w:szCs w:val="18"/>
              </w:rPr>
            </w:pPr>
            <w:r>
              <w:rPr>
                <w:rFonts w:ascii="Bookman Old Style" w:hAnsi="Bookman Old Style"/>
                <w:noProof/>
                <w:sz w:val="16"/>
                <w:szCs w:val="18"/>
                <w:lang w:eastAsia="pl-PL"/>
              </w:rPr>
              <w:drawing>
                <wp:inline distT="0" distB="0" distL="0" distR="0">
                  <wp:extent cx="688833" cy="876229"/>
                  <wp:effectExtent l="19050" t="0" r="0" b="0"/>
                  <wp:docPr id="5" name="Obraz 5" descr="C:\Users\User\Desktop\Logotypy różne\HERB\herb napis wycię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Logotypy różne\HERB\herb napis wycię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5" cy="873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21D7" w:rsidRDefault="002B21D7" w:rsidP="006A6398">
            <w:pPr>
              <w:ind w:right="-142"/>
              <w:jc w:val="center"/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</w:rPr>
            </w:pPr>
          </w:p>
          <w:p w:rsidR="002B21D7" w:rsidRPr="002B21D7" w:rsidRDefault="002B21D7" w:rsidP="006A6398">
            <w:pPr>
              <w:ind w:right="-142"/>
              <w:jc w:val="center"/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</w:pPr>
          </w:p>
          <w:p w:rsidR="002B21D7" w:rsidRPr="002B21D7" w:rsidRDefault="002B21D7" w:rsidP="006A6398">
            <w:pPr>
              <w:ind w:right="-142"/>
              <w:jc w:val="center"/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</w:pPr>
            <w:r w:rsidRPr="002B21D7"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  <w:t>Dane kontaktowe:</w:t>
            </w:r>
          </w:p>
          <w:p w:rsidR="002B21D7" w:rsidRPr="002B21D7" w:rsidRDefault="002B21D7" w:rsidP="006A6398">
            <w:pPr>
              <w:ind w:right="-142"/>
              <w:jc w:val="center"/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B21D7"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  <w:t>tel</w:t>
            </w:r>
            <w:proofErr w:type="spellEnd"/>
            <w:r w:rsidRPr="002B21D7"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  <w:t>: (094) 34 58 401</w:t>
            </w:r>
          </w:p>
          <w:p w:rsidR="002B21D7" w:rsidRPr="002B21D7" w:rsidRDefault="002B21D7" w:rsidP="006A6398">
            <w:pPr>
              <w:ind w:right="-142"/>
              <w:jc w:val="center"/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B21D7"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  <w:t>fax</w:t>
            </w:r>
            <w:proofErr w:type="spellEnd"/>
            <w:r w:rsidRPr="002B21D7"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  <w:t>: (094) 34 58 420</w:t>
            </w:r>
          </w:p>
          <w:p w:rsidR="002B21D7" w:rsidRPr="002B21D7" w:rsidRDefault="002B21D7" w:rsidP="006A6398">
            <w:pPr>
              <w:ind w:right="-142"/>
              <w:jc w:val="center"/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</w:pPr>
            <w:r w:rsidRPr="002B21D7"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  <w:t>email: gmina@bobolice.pl</w:t>
            </w:r>
          </w:p>
          <w:p w:rsidR="002B21D7" w:rsidRPr="00E9741A" w:rsidRDefault="002B21D7" w:rsidP="006A6398">
            <w:pPr>
              <w:ind w:right="-142"/>
              <w:jc w:val="center"/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</w:rPr>
            </w:pPr>
            <w:r w:rsidRPr="002B21D7"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  <w:t>www.bobolice.pl</w:t>
            </w:r>
          </w:p>
        </w:tc>
      </w:tr>
    </w:tbl>
    <w:p w:rsidR="002B21D7" w:rsidRDefault="002B21D7" w:rsidP="00FB46AF">
      <w:pPr>
        <w:pStyle w:val="Nagwek1"/>
        <w:spacing w:before="0"/>
        <w:jc w:val="right"/>
        <w:rPr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color w:val="auto"/>
          <w:sz w:val="24"/>
          <w:szCs w:val="24"/>
          <w:u w:val="none"/>
        </w:rPr>
        <w:t>…………………………………………………………………………………………………..</w:t>
      </w:r>
    </w:p>
    <w:p w:rsidR="002B21D7" w:rsidRDefault="002B21D7" w:rsidP="00FB46AF">
      <w:pPr>
        <w:pStyle w:val="Nagwek1"/>
        <w:spacing w:before="0"/>
        <w:jc w:val="right"/>
        <w:rPr>
          <w:rFonts w:ascii="Arial" w:hAnsi="Arial" w:cs="Arial"/>
          <w:color w:val="auto"/>
          <w:sz w:val="24"/>
          <w:szCs w:val="24"/>
          <w:u w:val="none"/>
        </w:rPr>
      </w:pPr>
    </w:p>
    <w:p w:rsidR="001215BA" w:rsidRDefault="00E268FD" w:rsidP="00FB46AF">
      <w:pPr>
        <w:pStyle w:val="Nagwek1"/>
        <w:spacing w:before="0"/>
        <w:jc w:val="right"/>
        <w:rPr>
          <w:rFonts w:ascii="Arial" w:hAnsi="Arial" w:cs="Arial"/>
          <w:color w:val="auto"/>
          <w:sz w:val="24"/>
          <w:szCs w:val="24"/>
          <w:u w:val="none"/>
        </w:rPr>
      </w:pPr>
      <w:r w:rsidRPr="005F7831">
        <w:rPr>
          <w:rFonts w:ascii="Arial" w:hAnsi="Arial" w:cs="Arial"/>
          <w:color w:val="auto"/>
          <w:sz w:val="24"/>
          <w:szCs w:val="24"/>
          <w:u w:val="none"/>
        </w:rPr>
        <w:t>Załącznik</w:t>
      </w:r>
      <w:r w:rsidR="009624E7">
        <w:rPr>
          <w:rFonts w:ascii="Arial" w:hAnsi="Arial" w:cs="Arial"/>
          <w:color w:val="auto"/>
          <w:sz w:val="24"/>
          <w:szCs w:val="24"/>
          <w:u w:val="none"/>
        </w:rPr>
        <w:t xml:space="preserve"> nr 14</w:t>
      </w:r>
      <w:r w:rsidRPr="005F7831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03283C" w:rsidRPr="005F7831">
        <w:rPr>
          <w:rFonts w:ascii="Arial" w:hAnsi="Arial" w:cs="Arial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457DD" w:rsidRPr="005F7831">
        <w:rPr>
          <w:rFonts w:ascii="Arial" w:hAnsi="Arial" w:cs="Arial"/>
          <w:color w:val="auto"/>
          <w:sz w:val="24"/>
          <w:szCs w:val="24"/>
          <w:u w:val="none"/>
        </w:rPr>
        <w:t xml:space="preserve">do Uchwały </w:t>
      </w:r>
      <w:r w:rsidR="001215BA">
        <w:rPr>
          <w:rFonts w:ascii="Arial" w:hAnsi="Arial" w:cs="Arial"/>
          <w:color w:val="auto"/>
          <w:sz w:val="24"/>
          <w:szCs w:val="24"/>
          <w:u w:val="none"/>
        </w:rPr>
        <w:t>Nr ….</w:t>
      </w:r>
    </w:p>
    <w:p w:rsidR="00FE77A1" w:rsidRPr="005F7831" w:rsidRDefault="00E268FD" w:rsidP="00FB46AF">
      <w:pPr>
        <w:pStyle w:val="Nagwek1"/>
        <w:spacing w:before="0"/>
        <w:jc w:val="right"/>
        <w:rPr>
          <w:rFonts w:ascii="Arial" w:hAnsi="Arial" w:cs="Arial"/>
          <w:color w:val="auto"/>
          <w:sz w:val="24"/>
          <w:szCs w:val="24"/>
          <w:u w:val="none"/>
        </w:rPr>
      </w:pPr>
      <w:r w:rsidRPr="005F7831">
        <w:rPr>
          <w:rFonts w:ascii="Arial" w:hAnsi="Arial" w:cs="Arial"/>
          <w:color w:val="auto"/>
          <w:sz w:val="24"/>
          <w:szCs w:val="24"/>
          <w:u w:val="none"/>
        </w:rPr>
        <w:t>Rady Miej</w:t>
      </w:r>
      <w:r w:rsidR="00C457DD" w:rsidRPr="005F7831">
        <w:rPr>
          <w:rFonts w:ascii="Arial" w:hAnsi="Arial" w:cs="Arial"/>
          <w:color w:val="auto"/>
          <w:sz w:val="24"/>
          <w:szCs w:val="24"/>
          <w:u w:val="none"/>
        </w:rPr>
        <w:t xml:space="preserve">skiej w Bobolicach </w:t>
      </w:r>
    </w:p>
    <w:p w:rsidR="00FB46AF" w:rsidRPr="005F7831" w:rsidRDefault="0059405F" w:rsidP="00FB46AF">
      <w:pPr>
        <w:pStyle w:val="Nagwek1"/>
        <w:spacing w:before="0"/>
        <w:jc w:val="right"/>
        <w:rPr>
          <w:rFonts w:ascii="Arial" w:hAnsi="Arial" w:cs="Arial"/>
          <w:color w:val="auto"/>
          <w:sz w:val="24"/>
          <w:szCs w:val="24"/>
          <w:u w:val="none"/>
        </w:rPr>
      </w:pPr>
      <w:r w:rsidRPr="005F7831">
        <w:rPr>
          <w:rFonts w:ascii="Arial" w:hAnsi="Arial" w:cs="Arial"/>
          <w:color w:val="auto"/>
          <w:sz w:val="24"/>
          <w:szCs w:val="24"/>
          <w:u w:val="none"/>
        </w:rPr>
        <w:t xml:space="preserve">z dnia </w:t>
      </w:r>
      <w:r w:rsidR="001215BA">
        <w:rPr>
          <w:rFonts w:ascii="Arial" w:hAnsi="Arial" w:cs="Arial"/>
          <w:color w:val="auto"/>
          <w:sz w:val="24"/>
          <w:szCs w:val="24"/>
          <w:u w:val="none"/>
        </w:rPr>
        <w:t>…………</w:t>
      </w:r>
      <w:r w:rsidR="002C0A1D">
        <w:rPr>
          <w:rFonts w:ascii="Arial" w:hAnsi="Arial" w:cs="Arial"/>
          <w:color w:val="auto"/>
          <w:sz w:val="24"/>
          <w:szCs w:val="24"/>
          <w:u w:val="none"/>
        </w:rPr>
        <w:t>r.</w:t>
      </w:r>
    </w:p>
    <w:p w:rsidR="00FB46AF" w:rsidRPr="005F7831" w:rsidRDefault="00E268FD" w:rsidP="00FB46AF">
      <w:pPr>
        <w:pStyle w:val="Nagwek1"/>
        <w:spacing w:before="0"/>
        <w:jc w:val="center"/>
        <w:rPr>
          <w:rFonts w:ascii="Arial" w:hAnsi="Arial" w:cs="Arial"/>
          <w:color w:val="auto"/>
          <w:sz w:val="24"/>
          <w:szCs w:val="24"/>
          <w:u w:val="none"/>
        </w:rPr>
      </w:pPr>
      <w:r w:rsidRPr="005F7831">
        <w:rPr>
          <w:rFonts w:ascii="Arial" w:hAnsi="Arial" w:cs="Arial"/>
          <w:b/>
          <w:color w:val="auto"/>
          <w:sz w:val="24"/>
          <w:szCs w:val="24"/>
          <w:u w:val="none"/>
        </w:rPr>
        <w:t>CZĘŚĆ OPISOWA</w:t>
      </w:r>
    </w:p>
    <w:p w:rsidR="00E268FD" w:rsidRPr="0042465D" w:rsidRDefault="00E268FD" w:rsidP="00FB46AF">
      <w:pPr>
        <w:pStyle w:val="Nagwek1"/>
        <w:spacing w:before="0"/>
        <w:jc w:val="center"/>
        <w:rPr>
          <w:rFonts w:ascii="Arial" w:hAnsi="Arial" w:cs="Arial"/>
          <w:color w:val="auto"/>
          <w:sz w:val="24"/>
          <w:szCs w:val="24"/>
          <w:u w:val="none"/>
        </w:rPr>
      </w:pPr>
      <w:r w:rsidRPr="0042465D">
        <w:rPr>
          <w:rFonts w:ascii="Arial" w:hAnsi="Arial" w:cs="Arial"/>
          <w:b/>
          <w:color w:val="auto"/>
          <w:sz w:val="24"/>
          <w:szCs w:val="24"/>
          <w:u w:val="none"/>
        </w:rPr>
        <w:t xml:space="preserve">DO BUDŻETU GMINY BOBOLICE NA </w:t>
      </w:r>
      <w:r w:rsidR="001215BA" w:rsidRPr="0042465D">
        <w:rPr>
          <w:rFonts w:ascii="Arial" w:hAnsi="Arial" w:cs="Arial"/>
          <w:b/>
          <w:color w:val="auto"/>
          <w:sz w:val="24"/>
          <w:szCs w:val="24"/>
          <w:u w:val="none"/>
        </w:rPr>
        <w:t xml:space="preserve">2022 </w:t>
      </w:r>
      <w:r w:rsidRPr="0042465D">
        <w:rPr>
          <w:rFonts w:ascii="Arial" w:hAnsi="Arial" w:cs="Arial"/>
          <w:b/>
          <w:color w:val="auto"/>
          <w:sz w:val="24"/>
          <w:szCs w:val="24"/>
          <w:u w:val="none"/>
        </w:rPr>
        <w:t>R</w:t>
      </w:r>
      <w:r w:rsidR="00FE77A1" w:rsidRPr="0042465D">
        <w:rPr>
          <w:rFonts w:ascii="Arial" w:hAnsi="Arial" w:cs="Arial"/>
          <w:b/>
          <w:color w:val="auto"/>
          <w:sz w:val="24"/>
          <w:szCs w:val="24"/>
          <w:u w:val="none"/>
        </w:rPr>
        <w:t xml:space="preserve">OK </w:t>
      </w:r>
    </w:p>
    <w:p w:rsidR="00E268FD" w:rsidRPr="0042465D" w:rsidRDefault="00E268FD" w:rsidP="00FB46AF">
      <w:pPr>
        <w:pStyle w:val="Nagwek1"/>
        <w:jc w:val="left"/>
        <w:rPr>
          <w:rFonts w:ascii="Arial" w:hAnsi="Arial" w:cs="Arial"/>
          <w:b/>
          <w:color w:val="auto"/>
          <w:sz w:val="24"/>
          <w:szCs w:val="24"/>
          <w:u w:val="none"/>
        </w:rPr>
      </w:pPr>
      <w:r w:rsidRPr="0042465D">
        <w:rPr>
          <w:rFonts w:ascii="Arial" w:hAnsi="Arial" w:cs="Arial"/>
          <w:b/>
          <w:color w:val="auto"/>
          <w:sz w:val="24"/>
          <w:szCs w:val="24"/>
          <w:u w:val="none"/>
        </w:rPr>
        <w:t>WPROWADZENIE</w:t>
      </w:r>
    </w:p>
    <w:p w:rsidR="0058453F" w:rsidRPr="0042465D" w:rsidRDefault="0058453F" w:rsidP="0058453F">
      <w:pPr>
        <w:spacing w:after="0"/>
        <w:rPr>
          <w:color w:val="auto"/>
        </w:rPr>
      </w:pPr>
    </w:p>
    <w:p w:rsidR="006E7D31" w:rsidRPr="0042465D" w:rsidRDefault="00587A4D" w:rsidP="000331BB">
      <w:pPr>
        <w:spacing w:after="0"/>
        <w:ind w:firstLine="708"/>
        <w:rPr>
          <w:b w:val="0"/>
          <w:color w:val="auto"/>
          <w:sz w:val="24"/>
          <w:szCs w:val="24"/>
          <w:u w:val="none"/>
        </w:rPr>
      </w:pPr>
      <w:r>
        <w:rPr>
          <w:b w:val="0"/>
          <w:color w:val="auto"/>
          <w:sz w:val="24"/>
          <w:szCs w:val="24"/>
          <w:u w:val="none"/>
        </w:rPr>
        <w:t>Budżet</w:t>
      </w:r>
      <w:r w:rsidR="001215BA" w:rsidRPr="0042465D">
        <w:rPr>
          <w:b w:val="0"/>
          <w:color w:val="auto"/>
          <w:sz w:val="24"/>
          <w:szCs w:val="24"/>
          <w:u w:val="none"/>
        </w:rPr>
        <w:t xml:space="preserve"> Gminy Bobolice na 2022</w:t>
      </w:r>
      <w:r w:rsidR="003B545D" w:rsidRPr="0042465D">
        <w:rPr>
          <w:b w:val="0"/>
          <w:color w:val="auto"/>
          <w:sz w:val="24"/>
          <w:szCs w:val="24"/>
          <w:u w:val="none"/>
        </w:rPr>
        <w:t xml:space="preserve"> rok</w:t>
      </w:r>
      <w:r w:rsidR="006E7D31" w:rsidRPr="0042465D">
        <w:rPr>
          <w:b w:val="0"/>
          <w:color w:val="auto"/>
          <w:sz w:val="24"/>
          <w:szCs w:val="24"/>
          <w:u w:val="none"/>
        </w:rPr>
        <w:t xml:space="preserve"> przedstawia optymalne rozwiązania skierowane dla mieszkańców, przy obecnym, trwającym od 2020 roku stanie pandemii i utrzymującego się kryzysu gospodarczego, mającego również negatywne skutki finansowe dla budżetów lokalnych - samorządów. </w:t>
      </w:r>
    </w:p>
    <w:p w:rsidR="006E7D31" w:rsidRPr="0042465D" w:rsidRDefault="006E7D31" w:rsidP="000331BB">
      <w:pPr>
        <w:spacing w:after="0"/>
        <w:ind w:firstLine="708"/>
        <w:rPr>
          <w:b w:val="0"/>
          <w:color w:val="auto"/>
          <w:sz w:val="24"/>
          <w:szCs w:val="24"/>
          <w:u w:val="none"/>
        </w:rPr>
      </w:pPr>
      <w:r w:rsidRPr="0042465D">
        <w:rPr>
          <w:b w:val="0"/>
          <w:color w:val="auto"/>
          <w:sz w:val="24"/>
          <w:szCs w:val="24"/>
          <w:u w:val="none"/>
        </w:rPr>
        <w:t xml:space="preserve">Każdy przedstawiany rokrocznie budżet ma na celu realizację planowanych strategii rozwoju Gminy, służący zaspokajaniu potrzeb społecznych naszych mieszkańców. </w:t>
      </w:r>
    </w:p>
    <w:p w:rsidR="0058453F" w:rsidRPr="0042465D" w:rsidRDefault="006E7D31" w:rsidP="0042465D">
      <w:pPr>
        <w:spacing w:after="0"/>
        <w:ind w:firstLine="708"/>
        <w:rPr>
          <w:b w:val="0"/>
          <w:color w:val="auto"/>
          <w:sz w:val="24"/>
          <w:szCs w:val="24"/>
          <w:u w:val="none"/>
        </w:rPr>
      </w:pPr>
      <w:r w:rsidRPr="0042465D">
        <w:rPr>
          <w:b w:val="0"/>
          <w:color w:val="auto"/>
          <w:sz w:val="24"/>
          <w:szCs w:val="24"/>
          <w:u w:val="none"/>
        </w:rPr>
        <w:t xml:space="preserve">Budżet opracowano </w:t>
      </w:r>
      <w:r w:rsidR="0042465D" w:rsidRPr="0042465D">
        <w:rPr>
          <w:b w:val="0"/>
          <w:color w:val="auto"/>
          <w:sz w:val="24"/>
          <w:szCs w:val="24"/>
          <w:u w:val="none"/>
        </w:rPr>
        <w:t xml:space="preserve">z założeniem dużej dyscypliny finansowej i konieczności monitoringu realizacji powierzonych zadań przez kierowników wszystkich jednostek organizacyjnych Gminy z uwagi na niższe planowane wpływy w dochodach bieżących  z budżetu państwa, wynikające z wprowadzonych ulg podatkowych, programach rządowych, mających bezpośredni, negatywny wpływ na finanse Gminy, </w:t>
      </w:r>
      <w:r w:rsidR="000331BB" w:rsidRPr="0042465D">
        <w:rPr>
          <w:b w:val="0"/>
          <w:color w:val="auto"/>
          <w:sz w:val="24"/>
          <w:szCs w:val="24"/>
          <w:u w:val="none"/>
        </w:rPr>
        <w:t xml:space="preserve">z tytułu </w:t>
      </w:r>
      <w:r w:rsidR="0042465D" w:rsidRPr="0042465D">
        <w:rPr>
          <w:b w:val="0"/>
          <w:color w:val="auto"/>
          <w:sz w:val="24"/>
          <w:szCs w:val="24"/>
          <w:u w:val="none"/>
        </w:rPr>
        <w:t xml:space="preserve">przede wszystkim </w:t>
      </w:r>
      <w:r w:rsidR="000331BB" w:rsidRPr="0042465D">
        <w:rPr>
          <w:b w:val="0"/>
          <w:color w:val="auto"/>
          <w:sz w:val="24"/>
          <w:szCs w:val="24"/>
          <w:u w:val="none"/>
        </w:rPr>
        <w:t xml:space="preserve">zmniejszenia wpływów </w:t>
      </w:r>
      <w:r w:rsidR="0058453F" w:rsidRPr="0042465D">
        <w:rPr>
          <w:b w:val="0"/>
          <w:color w:val="auto"/>
          <w:sz w:val="24"/>
          <w:szCs w:val="24"/>
          <w:u w:val="none"/>
        </w:rPr>
        <w:t>z udziału w podatku</w:t>
      </w:r>
      <w:r w:rsidR="0042465D" w:rsidRPr="0042465D">
        <w:rPr>
          <w:b w:val="0"/>
          <w:color w:val="auto"/>
          <w:sz w:val="24"/>
          <w:szCs w:val="24"/>
          <w:u w:val="none"/>
        </w:rPr>
        <w:t xml:space="preserve"> dochodowym od osób fizycznych </w:t>
      </w:r>
      <w:r w:rsidR="0058453F" w:rsidRPr="0042465D">
        <w:rPr>
          <w:b w:val="0"/>
          <w:color w:val="auto"/>
          <w:sz w:val="24"/>
          <w:szCs w:val="24"/>
          <w:u w:val="none"/>
        </w:rPr>
        <w:t>przy jednoczesnym</w:t>
      </w:r>
      <w:r w:rsidR="0042465D" w:rsidRPr="0042465D">
        <w:rPr>
          <w:b w:val="0"/>
          <w:color w:val="auto"/>
          <w:sz w:val="24"/>
          <w:szCs w:val="24"/>
          <w:u w:val="none"/>
        </w:rPr>
        <w:t>,</w:t>
      </w:r>
      <w:r w:rsidR="0058453F" w:rsidRPr="0042465D">
        <w:rPr>
          <w:b w:val="0"/>
          <w:color w:val="auto"/>
          <w:sz w:val="24"/>
          <w:szCs w:val="24"/>
          <w:u w:val="none"/>
        </w:rPr>
        <w:t xml:space="preserve"> </w:t>
      </w:r>
      <w:r w:rsidR="0042465D" w:rsidRPr="0042465D">
        <w:rPr>
          <w:b w:val="0"/>
          <w:color w:val="auto"/>
          <w:sz w:val="24"/>
          <w:szCs w:val="24"/>
          <w:u w:val="none"/>
        </w:rPr>
        <w:t xml:space="preserve">radykalnym </w:t>
      </w:r>
      <w:r w:rsidR="0058453F" w:rsidRPr="0042465D">
        <w:rPr>
          <w:b w:val="0"/>
          <w:color w:val="auto"/>
          <w:sz w:val="24"/>
          <w:szCs w:val="24"/>
          <w:u w:val="none"/>
        </w:rPr>
        <w:t xml:space="preserve">wzroście wydatków bieżących związanych z </w:t>
      </w:r>
      <w:r w:rsidR="0042465D" w:rsidRPr="0042465D">
        <w:rPr>
          <w:b w:val="0"/>
          <w:color w:val="auto"/>
          <w:sz w:val="24"/>
          <w:szCs w:val="24"/>
          <w:u w:val="none"/>
        </w:rPr>
        <w:t>utrzymaniem  realizacji</w:t>
      </w:r>
      <w:r w:rsidR="0058453F" w:rsidRPr="0042465D">
        <w:rPr>
          <w:b w:val="0"/>
          <w:color w:val="auto"/>
          <w:sz w:val="24"/>
          <w:szCs w:val="24"/>
          <w:u w:val="none"/>
        </w:rPr>
        <w:t xml:space="preserve"> zadań publicznych, w tym w szczególności  wzrost minimalnego wynagrodzenia, rosnące koszty</w:t>
      </w:r>
      <w:r w:rsidR="0042465D" w:rsidRPr="0042465D">
        <w:rPr>
          <w:b w:val="0"/>
          <w:color w:val="auto"/>
          <w:sz w:val="24"/>
          <w:szCs w:val="24"/>
          <w:u w:val="none"/>
        </w:rPr>
        <w:t xml:space="preserve"> mediów, </w:t>
      </w:r>
      <w:r w:rsidR="0058453F" w:rsidRPr="0042465D">
        <w:rPr>
          <w:b w:val="0"/>
          <w:color w:val="auto"/>
          <w:sz w:val="24"/>
          <w:szCs w:val="24"/>
          <w:u w:val="none"/>
        </w:rPr>
        <w:t>dopłat do utrzymania oświaty i pomocy społecznej.</w:t>
      </w:r>
    </w:p>
    <w:p w:rsidR="000331BB" w:rsidRPr="00463CA2" w:rsidRDefault="0003504B" w:rsidP="0003504B">
      <w:pPr>
        <w:spacing w:after="0"/>
        <w:ind w:firstLine="360"/>
        <w:rPr>
          <w:b w:val="0"/>
          <w:color w:val="auto"/>
          <w:sz w:val="24"/>
          <w:szCs w:val="24"/>
          <w:u w:val="none"/>
        </w:rPr>
      </w:pPr>
      <w:r w:rsidRPr="00BF2821">
        <w:rPr>
          <w:b w:val="0"/>
          <w:color w:val="auto"/>
          <w:sz w:val="24"/>
          <w:szCs w:val="24"/>
          <w:u w:val="none"/>
        </w:rPr>
        <w:t>Kierując się zasadą racjonalności wydatkowania środków publicznych, gospodarności, w przedstawionym budżecie założono optymalne wykorzystanie źródeł zewnętrznych do dofinansowania zadań rozwojowych, inwestycyjnych i rozszerzenia oferty dla świadczonych usług społecznych. Zabezpieczono i zaplanowano na ten</w:t>
      </w:r>
      <w:r w:rsidR="00376E2A">
        <w:rPr>
          <w:b w:val="0"/>
          <w:color w:val="auto"/>
          <w:sz w:val="24"/>
          <w:szCs w:val="24"/>
          <w:u w:val="none"/>
        </w:rPr>
        <w:t xml:space="preserve"> cel</w:t>
      </w:r>
      <w:r w:rsidRPr="00BF2821">
        <w:rPr>
          <w:b w:val="0"/>
          <w:color w:val="auto"/>
          <w:sz w:val="24"/>
          <w:szCs w:val="24"/>
          <w:u w:val="none"/>
        </w:rPr>
        <w:t xml:space="preserve"> środki, stanowiące wkład własny Gminy do niniejszych projektów. </w:t>
      </w:r>
      <w:r w:rsidR="000331BB" w:rsidRPr="00BF2821">
        <w:rPr>
          <w:b w:val="0"/>
          <w:color w:val="auto"/>
          <w:sz w:val="24"/>
          <w:szCs w:val="24"/>
          <w:u w:val="none"/>
        </w:rPr>
        <w:t xml:space="preserve">W dobie </w:t>
      </w:r>
      <w:r w:rsidRPr="00BF2821">
        <w:rPr>
          <w:b w:val="0"/>
          <w:color w:val="auto"/>
          <w:sz w:val="24"/>
          <w:szCs w:val="24"/>
          <w:u w:val="none"/>
        </w:rPr>
        <w:t xml:space="preserve">bowiem </w:t>
      </w:r>
      <w:r w:rsidR="000331BB" w:rsidRPr="00BF2821">
        <w:rPr>
          <w:b w:val="0"/>
          <w:color w:val="auto"/>
          <w:sz w:val="24"/>
          <w:szCs w:val="24"/>
          <w:u w:val="none"/>
        </w:rPr>
        <w:t>trwającego kryzysu gospodarczego , w celu podniesienia gospodarki krajowej wprowadzono rządowe mechanizmy złagodzenia negatywnych skutków stanu epidemicznego poprzez uruchomieni</w:t>
      </w:r>
      <w:r w:rsidR="00024927" w:rsidRPr="00BF2821">
        <w:rPr>
          <w:b w:val="0"/>
          <w:color w:val="auto"/>
          <w:sz w:val="24"/>
          <w:szCs w:val="24"/>
          <w:u w:val="none"/>
        </w:rPr>
        <w:t>e</w:t>
      </w:r>
      <w:r w:rsidR="000331BB" w:rsidRPr="00BF2821">
        <w:rPr>
          <w:b w:val="0"/>
          <w:color w:val="auto"/>
          <w:sz w:val="24"/>
          <w:szCs w:val="24"/>
          <w:u w:val="none"/>
        </w:rPr>
        <w:t xml:space="preserve"> Rządowego Funduszu Inwestycji Lokalnych ze środków Fun</w:t>
      </w:r>
      <w:r w:rsidRPr="00BF2821">
        <w:rPr>
          <w:b w:val="0"/>
          <w:color w:val="auto"/>
          <w:sz w:val="24"/>
          <w:szCs w:val="24"/>
          <w:u w:val="none"/>
        </w:rPr>
        <w:t xml:space="preserve">duszu przeciwdziałania COVID-19,  Fundusz Dróg Samorządowych, </w:t>
      </w:r>
      <w:r w:rsidR="00024927" w:rsidRPr="00BF2821">
        <w:rPr>
          <w:b w:val="0"/>
          <w:color w:val="auto"/>
          <w:sz w:val="24"/>
          <w:szCs w:val="24"/>
          <w:u w:val="none"/>
        </w:rPr>
        <w:t>fundusz</w:t>
      </w:r>
      <w:r w:rsidR="00BF2821" w:rsidRPr="00BF2821">
        <w:rPr>
          <w:b w:val="0"/>
          <w:color w:val="auto"/>
          <w:sz w:val="24"/>
          <w:szCs w:val="24"/>
          <w:u w:val="none"/>
        </w:rPr>
        <w:t>u skierowanego</w:t>
      </w:r>
      <w:r w:rsidR="00024927" w:rsidRPr="00BF2821">
        <w:rPr>
          <w:b w:val="0"/>
          <w:color w:val="auto"/>
          <w:sz w:val="24"/>
          <w:szCs w:val="24"/>
          <w:u w:val="none"/>
        </w:rPr>
        <w:t xml:space="preserve"> do miejscowości popegeerowskich na szer</w:t>
      </w:r>
      <w:r w:rsidR="00BF2821" w:rsidRPr="00BF2821">
        <w:rPr>
          <w:b w:val="0"/>
          <w:color w:val="auto"/>
          <w:sz w:val="24"/>
          <w:szCs w:val="24"/>
          <w:u w:val="none"/>
        </w:rPr>
        <w:t>oko rozumianą infrastrukturę oraz Programu Inwestycji Strategicznych u</w:t>
      </w:r>
      <w:r w:rsidR="00BF2821" w:rsidRPr="00463CA2">
        <w:rPr>
          <w:b w:val="0"/>
          <w:color w:val="auto"/>
          <w:sz w:val="24"/>
          <w:szCs w:val="24"/>
          <w:u w:val="none"/>
        </w:rPr>
        <w:t>tworzonego w ramach Polskiego Ładu. Realizacja planowanych zadań uzależniona będzie od wysokości otrzymanych środków.</w:t>
      </w:r>
    </w:p>
    <w:p w:rsidR="000331BB" w:rsidRPr="00463CA2" w:rsidRDefault="000331BB" w:rsidP="0058453F">
      <w:pPr>
        <w:spacing w:after="0"/>
        <w:rPr>
          <w:b w:val="0"/>
          <w:color w:val="auto"/>
          <w:sz w:val="24"/>
          <w:szCs w:val="24"/>
          <w:u w:val="none"/>
        </w:rPr>
      </w:pPr>
    </w:p>
    <w:p w:rsidR="0058453F" w:rsidRPr="00463CA2" w:rsidRDefault="0058453F" w:rsidP="0058453F">
      <w:pPr>
        <w:spacing w:after="0"/>
        <w:rPr>
          <w:b w:val="0"/>
          <w:color w:val="auto"/>
          <w:sz w:val="24"/>
          <w:szCs w:val="24"/>
          <w:u w:val="none"/>
        </w:rPr>
      </w:pPr>
    </w:p>
    <w:p w:rsidR="00E33C55" w:rsidRPr="00463CA2" w:rsidRDefault="003F29AC" w:rsidP="00D3083D">
      <w:pPr>
        <w:spacing w:after="0"/>
        <w:ind w:firstLine="360"/>
        <w:rPr>
          <w:b w:val="0"/>
          <w:color w:val="auto"/>
          <w:sz w:val="24"/>
          <w:szCs w:val="24"/>
          <w:u w:val="none"/>
        </w:rPr>
      </w:pPr>
      <w:r w:rsidRPr="00463CA2">
        <w:rPr>
          <w:b w:val="0"/>
          <w:color w:val="auto"/>
          <w:sz w:val="24"/>
          <w:szCs w:val="24"/>
          <w:u w:val="none"/>
        </w:rPr>
        <w:t>Budżet gminy Bobolice na 20</w:t>
      </w:r>
      <w:r w:rsidR="00463CA2" w:rsidRPr="00463CA2">
        <w:rPr>
          <w:b w:val="0"/>
          <w:color w:val="auto"/>
          <w:sz w:val="24"/>
          <w:szCs w:val="24"/>
          <w:u w:val="none"/>
        </w:rPr>
        <w:t>22</w:t>
      </w:r>
      <w:r w:rsidR="00E268FD" w:rsidRPr="00463CA2">
        <w:rPr>
          <w:b w:val="0"/>
          <w:color w:val="auto"/>
          <w:sz w:val="24"/>
          <w:szCs w:val="24"/>
          <w:u w:val="none"/>
        </w:rPr>
        <w:t xml:space="preserve"> rok opracowano i przygotowano zgodnie z postanowieniami uchwały Nr XLIII Rady Miejskiej w Bobolicach  z dnia 27.08.2010r. w sprawie określenia trybu prac nad projektem uchwały budżetowej Gminy Bobolice oraz na podstawie materiałów planistycznych sporządzonych przez  jednostki, instytucje kultury, a także przez referaty i pracowników merytorycznych Urzędu Miejskiego w Bobolicach – w oparciu o przepisy</w:t>
      </w:r>
    </w:p>
    <w:p w:rsidR="00E33C55" w:rsidRPr="00463CA2" w:rsidRDefault="00E268FD" w:rsidP="00E33C55">
      <w:pPr>
        <w:pStyle w:val="Akapitzlist"/>
        <w:numPr>
          <w:ilvl w:val="0"/>
          <w:numId w:val="33"/>
        </w:numPr>
        <w:spacing w:after="0"/>
        <w:rPr>
          <w:b w:val="0"/>
          <w:color w:val="auto"/>
          <w:sz w:val="24"/>
          <w:szCs w:val="24"/>
          <w:u w:val="none"/>
        </w:rPr>
      </w:pPr>
      <w:r w:rsidRPr="00463CA2">
        <w:rPr>
          <w:b w:val="0"/>
          <w:color w:val="auto"/>
          <w:sz w:val="24"/>
          <w:szCs w:val="24"/>
          <w:u w:val="none"/>
        </w:rPr>
        <w:t>Ustawy o finansach publicznych</w:t>
      </w:r>
    </w:p>
    <w:p w:rsidR="00E33C55" w:rsidRPr="00463CA2" w:rsidRDefault="00E268FD" w:rsidP="00E33C55">
      <w:pPr>
        <w:pStyle w:val="Akapitzlist"/>
        <w:numPr>
          <w:ilvl w:val="0"/>
          <w:numId w:val="33"/>
        </w:numPr>
        <w:spacing w:after="0"/>
        <w:rPr>
          <w:b w:val="0"/>
          <w:color w:val="auto"/>
          <w:sz w:val="24"/>
          <w:szCs w:val="24"/>
          <w:u w:val="none"/>
        </w:rPr>
      </w:pPr>
      <w:r w:rsidRPr="00463CA2">
        <w:rPr>
          <w:b w:val="0"/>
          <w:color w:val="auto"/>
          <w:sz w:val="24"/>
          <w:szCs w:val="24"/>
          <w:u w:val="none"/>
        </w:rPr>
        <w:t>Ustawy o samorządzie gminnym</w:t>
      </w:r>
    </w:p>
    <w:p w:rsidR="00E33C55" w:rsidRPr="00463CA2" w:rsidRDefault="00E268FD" w:rsidP="00E33C55">
      <w:pPr>
        <w:pStyle w:val="Akapitzlist"/>
        <w:numPr>
          <w:ilvl w:val="0"/>
          <w:numId w:val="33"/>
        </w:numPr>
        <w:spacing w:after="0"/>
        <w:rPr>
          <w:b w:val="0"/>
          <w:color w:val="auto"/>
          <w:sz w:val="24"/>
          <w:szCs w:val="24"/>
          <w:u w:val="none"/>
        </w:rPr>
      </w:pPr>
      <w:r w:rsidRPr="00463CA2">
        <w:rPr>
          <w:b w:val="0"/>
          <w:color w:val="auto"/>
          <w:sz w:val="24"/>
          <w:szCs w:val="24"/>
          <w:u w:val="none"/>
        </w:rPr>
        <w:t>Ustawy o dochodach jednostek samorządu terytorialnego</w:t>
      </w:r>
    </w:p>
    <w:p w:rsidR="00E33C55" w:rsidRPr="00463CA2" w:rsidRDefault="00E268FD" w:rsidP="00FB46AF">
      <w:pPr>
        <w:pStyle w:val="Akapitzlist"/>
        <w:numPr>
          <w:ilvl w:val="0"/>
          <w:numId w:val="33"/>
        </w:numPr>
        <w:spacing w:after="0"/>
        <w:rPr>
          <w:b w:val="0"/>
          <w:color w:val="auto"/>
          <w:sz w:val="24"/>
          <w:szCs w:val="24"/>
          <w:u w:val="none"/>
        </w:rPr>
      </w:pPr>
      <w:r w:rsidRPr="00463CA2">
        <w:rPr>
          <w:b w:val="0"/>
          <w:color w:val="auto"/>
          <w:sz w:val="24"/>
          <w:szCs w:val="24"/>
          <w:u w:val="none"/>
        </w:rPr>
        <w:t>Ustawy o podatkach i opłatach lokalnych</w:t>
      </w:r>
    </w:p>
    <w:p w:rsidR="00E268FD" w:rsidRPr="0066062F" w:rsidRDefault="00E268FD" w:rsidP="00E33C55">
      <w:pPr>
        <w:spacing w:after="0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 xml:space="preserve">oraz o: </w:t>
      </w:r>
    </w:p>
    <w:p w:rsidR="00E268FD" w:rsidRPr="0066062F" w:rsidRDefault="00E268FD" w:rsidP="00FB46AF">
      <w:pPr>
        <w:pStyle w:val="Nagwek1"/>
        <w:numPr>
          <w:ilvl w:val="0"/>
          <w:numId w:val="35"/>
        </w:numPr>
        <w:spacing w:before="0"/>
        <w:rPr>
          <w:rFonts w:ascii="Arial" w:hAnsi="Arial" w:cs="Arial"/>
          <w:color w:val="auto"/>
          <w:sz w:val="24"/>
          <w:szCs w:val="24"/>
          <w:u w:val="none"/>
        </w:rPr>
      </w:pPr>
      <w:r w:rsidRPr="0066062F">
        <w:rPr>
          <w:rFonts w:ascii="Arial" w:hAnsi="Arial" w:cs="Arial"/>
          <w:color w:val="auto"/>
          <w:sz w:val="24"/>
          <w:szCs w:val="24"/>
          <w:u w:val="none"/>
        </w:rPr>
        <w:t>Informację Mini</w:t>
      </w:r>
      <w:r w:rsidR="001E686F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stra </w:t>
      </w:r>
      <w:r w:rsidR="005F7831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Finansów, </w:t>
      </w:r>
      <w:r w:rsidR="00463CA2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Funduszy i Polityki Regionalnej, </w:t>
      </w:r>
      <w:r w:rsidR="005F7831" w:rsidRPr="0066062F">
        <w:rPr>
          <w:rFonts w:ascii="Arial" w:hAnsi="Arial" w:cs="Arial"/>
          <w:color w:val="auto"/>
          <w:sz w:val="24"/>
          <w:szCs w:val="24"/>
          <w:u w:val="none"/>
        </w:rPr>
        <w:t>znak</w:t>
      </w:r>
      <w:r w:rsidR="00463CA2" w:rsidRPr="0066062F">
        <w:rPr>
          <w:rFonts w:ascii="Arial" w:hAnsi="Arial" w:cs="Arial"/>
          <w:color w:val="auto"/>
          <w:sz w:val="24"/>
          <w:szCs w:val="24"/>
          <w:u w:val="none"/>
        </w:rPr>
        <w:t>: ST3.4750.31.2021</w:t>
      </w:r>
      <w:r w:rsidR="00644CE8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z dn</w:t>
      </w:r>
      <w:r w:rsidR="001F5338" w:rsidRPr="0066062F">
        <w:rPr>
          <w:rFonts w:ascii="Arial" w:hAnsi="Arial" w:cs="Arial"/>
          <w:color w:val="auto"/>
          <w:sz w:val="24"/>
          <w:szCs w:val="24"/>
          <w:u w:val="none"/>
        </w:rPr>
        <w:t>ia 1</w:t>
      </w:r>
      <w:r w:rsidR="00463CA2" w:rsidRPr="0066062F">
        <w:rPr>
          <w:rFonts w:ascii="Arial" w:hAnsi="Arial" w:cs="Arial"/>
          <w:color w:val="auto"/>
          <w:sz w:val="24"/>
          <w:szCs w:val="24"/>
          <w:u w:val="none"/>
        </w:rPr>
        <w:t>4.10.2021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>r. w sprawie planowanych rocznych kwot subwencji poszczególnych części subwencji ogól</w:t>
      </w:r>
      <w:r w:rsidR="000E7373" w:rsidRPr="0066062F">
        <w:rPr>
          <w:rFonts w:ascii="Arial" w:hAnsi="Arial" w:cs="Arial"/>
          <w:color w:val="auto"/>
          <w:sz w:val="24"/>
          <w:szCs w:val="24"/>
          <w:u w:val="none"/>
        </w:rPr>
        <w:t>nej</w:t>
      </w:r>
      <w:r w:rsidR="00463CA2" w:rsidRPr="0066062F">
        <w:rPr>
          <w:rFonts w:ascii="Arial" w:hAnsi="Arial" w:cs="Arial"/>
          <w:color w:val="auto"/>
          <w:sz w:val="24"/>
          <w:szCs w:val="24"/>
          <w:u w:val="none"/>
        </w:rPr>
        <w:t>,  a także planowanych na 2022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rok kwotach dochodów z tytułu udziału we wpływach z podatku dochodowego od osób fizycznych</w:t>
      </w:r>
      <w:r w:rsidR="00463CA2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i prawnych;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 </w:t>
      </w:r>
    </w:p>
    <w:p w:rsidR="00E268FD" w:rsidRPr="0066062F" w:rsidRDefault="0066062F" w:rsidP="00FB46AF">
      <w:pPr>
        <w:pStyle w:val="Nagwek1"/>
        <w:numPr>
          <w:ilvl w:val="0"/>
          <w:numId w:val="35"/>
        </w:numPr>
        <w:spacing w:before="0"/>
        <w:rPr>
          <w:rFonts w:ascii="Arial" w:hAnsi="Arial" w:cs="Arial"/>
          <w:color w:val="auto"/>
          <w:sz w:val="24"/>
          <w:szCs w:val="24"/>
          <w:u w:val="none"/>
        </w:rPr>
      </w:pPr>
      <w:r w:rsidRPr="0066062F">
        <w:rPr>
          <w:rFonts w:ascii="Arial" w:hAnsi="Arial" w:cs="Arial"/>
          <w:color w:val="auto"/>
          <w:sz w:val="24"/>
          <w:szCs w:val="24"/>
          <w:u w:val="none"/>
        </w:rPr>
        <w:t>Informację Nr 4-54/RW/2021</w:t>
      </w:r>
      <w:r w:rsidR="00E268FD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Dyrektora Delegatury Krajowego Biura Wy</w:t>
      </w:r>
      <w:r w:rsidR="000E7373" w:rsidRPr="0066062F">
        <w:rPr>
          <w:rFonts w:ascii="Arial" w:hAnsi="Arial" w:cs="Arial"/>
          <w:color w:val="auto"/>
          <w:sz w:val="24"/>
          <w:szCs w:val="24"/>
          <w:u w:val="none"/>
        </w:rPr>
        <w:t>borczeg</w:t>
      </w:r>
      <w:r w:rsidR="005F7831" w:rsidRPr="0066062F">
        <w:rPr>
          <w:rFonts w:ascii="Arial" w:hAnsi="Arial" w:cs="Arial"/>
          <w:color w:val="auto"/>
          <w:sz w:val="24"/>
          <w:szCs w:val="24"/>
          <w:u w:val="none"/>
        </w:rPr>
        <w:t>o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w Koszalinie  z dnia 20.10.2021</w:t>
      </w:r>
      <w:r w:rsidR="00E268FD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r.  w sprawie projektu planu dotacji </w:t>
      </w:r>
      <w:r w:rsidR="00464AB7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celowej na sfinansowanie wydatków związanych z </w:t>
      </w:r>
      <w:r w:rsidR="001F5338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prowadzeniem                  i </w:t>
      </w:r>
      <w:r w:rsidR="00464AB7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aktualizacją </w:t>
      </w:r>
      <w:r w:rsidR="00E268FD" w:rsidRPr="0066062F">
        <w:rPr>
          <w:rFonts w:ascii="Arial" w:hAnsi="Arial" w:cs="Arial"/>
          <w:color w:val="auto"/>
          <w:sz w:val="24"/>
          <w:szCs w:val="24"/>
          <w:u w:val="none"/>
        </w:rPr>
        <w:t>stałe</w:t>
      </w:r>
      <w:r w:rsidR="000E7373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go rejestru wyborców na 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2022 </w:t>
      </w:r>
      <w:r w:rsidR="000E7373" w:rsidRPr="0066062F">
        <w:rPr>
          <w:rFonts w:ascii="Arial" w:hAnsi="Arial" w:cs="Arial"/>
          <w:color w:val="auto"/>
          <w:sz w:val="24"/>
          <w:szCs w:val="24"/>
          <w:u w:val="none"/>
        </w:rPr>
        <w:t>rok</w:t>
      </w:r>
      <w:r w:rsidR="003F29AC" w:rsidRPr="0066062F">
        <w:rPr>
          <w:rFonts w:ascii="Arial" w:hAnsi="Arial" w:cs="Arial"/>
          <w:color w:val="auto"/>
          <w:sz w:val="24"/>
          <w:szCs w:val="24"/>
          <w:u w:val="none"/>
        </w:rPr>
        <w:t>;</w:t>
      </w:r>
    </w:p>
    <w:p w:rsidR="00E268FD" w:rsidRPr="0066062F" w:rsidRDefault="00E268FD" w:rsidP="00FB46AF">
      <w:pPr>
        <w:pStyle w:val="Nagwek1"/>
        <w:numPr>
          <w:ilvl w:val="0"/>
          <w:numId w:val="35"/>
        </w:numPr>
        <w:spacing w:before="0"/>
        <w:rPr>
          <w:rFonts w:ascii="Arial" w:hAnsi="Arial" w:cs="Arial"/>
          <w:color w:val="auto"/>
          <w:sz w:val="24"/>
          <w:szCs w:val="24"/>
          <w:u w:val="none"/>
        </w:rPr>
      </w:pP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Informację Wojewody Zachodniopomorskiego znak: </w:t>
      </w:r>
      <w:r w:rsidR="0066062F" w:rsidRPr="0066062F">
        <w:rPr>
          <w:rFonts w:ascii="Arial" w:hAnsi="Arial" w:cs="Arial"/>
          <w:color w:val="auto"/>
          <w:sz w:val="24"/>
          <w:szCs w:val="24"/>
          <w:u w:val="none"/>
        </w:rPr>
        <w:t>FB-1.3110.9</w:t>
      </w:r>
      <w:r w:rsidR="00420AFE" w:rsidRPr="0066062F">
        <w:rPr>
          <w:rFonts w:ascii="Arial" w:hAnsi="Arial" w:cs="Arial"/>
          <w:color w:val="auto"/>
          <w:sz w:val="24"/>
          <w:szCs w:val="24"/>
          <w:u w:val="none"/>
        </w:rPr>
        <w:t>.</w:t>
      </w:r>
      <w:r w:rsidR="0066062F" w:rsidRPr="0066062F">
        <w:rPr>
          <w:rFonts w:ascii="Arial" w:hAnsi="Arial" w:cs="Arial"/>
          <w:color w:val="auto"/>
          <w:sz w:val="24"/>
          <w:szCs w:val="24"/>
          <w:u w:val="none"/>
        </w:rPr>
        <w:t>4.2021</w:t>
      </w:r>
      <w:r w:rsidR="001F5338" w:rsidRPr="0066062F">
        <w:rPr>
          <w:rFonts w:ascii="Arial" w:hAnsi="Arial" w:cs="Arial"/>
          <w:color w:val="auto"/>
          <w:sz w:val="24"/>
          <w:szCs w:val="24"/>
          <w:u w:val="none"/>
        </w:rPr>
        <w:t>.MR</w:t>
      </w:r>
      <w:r w:rsidR="00FE77A1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w sprawie planowanych dotacji celowych na finansowanie zadań z zakresu administracji rządowej i innych zadań zleconych </w:t>
      </w:r>
      <w:proofErr w:type="spellStart"/>
      <w:r w:rsidRPr="0066062F">
        <w:rPr>
          <w:rFonts w:ascii="Arial" w:hAnsi="Arial" w:cs="Arial"/>
          <w:color w:val="auto"/>
          <w:sz w:val="24"/>
          <w:szCs w:val="24"/>
          <w:u w:val="none"/>
        </w:rPr>
        <w:t>jst</w:t>
      </w:r>
      <w:proofErr w:type="spellEnd"/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ustawami oraz realizowane na podstawie porozumień na dofinansowanie zadań własnych</w:t>
      </w:r>
      <w:r w:rsidR="00FE77A1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gmin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;   </w:t>
      </w:r>
    </w:p>
    <w:p w:rsidR="00E268FD" w:rsidRPr="0066062F" w:rsidRDefault="00E268FD" w:rsidP="00FB46AF">
      <w:pPr>
        <w:pStyle w:val="Nagwek1"/>
        <w:numPr>
          <w:ilvl w:val="0"/>
          <w:numId w:val="35"/>
        </w:numPr>
        <w:spacing w:before="0"/>
        <w:rPr>
          <w:rFonts w:ascii="Arial" w:hAnsi="Arial" w:cs="Arial"/>
          <w:color w:val="auto"/>
          <w:sz w:val="24"/>
          <w:szCs w:val="24"/>
          <w:u w:val="none"/>
        </w:rPr>
      </w:pPr>
      <w:r w:rsidRPr="0066062F">
        <w:rPr>
          <w:rFonts w:ascii="Arial" w:hAnsi="Arial" w:cs="Arial"/>
          <w:color w:val="auto"/>
          <w:sz w:val="24"/>
          <w:szCs w:val="24"/>
          <w:u w:val="none"/>
        </w:rPr>
        <w:t>analizy własn</w:t>
      </w:r>
      <w:r w:rsidR="0066062F" w:rsidRPr="0066062F">
        <w:rPr>
          <w:rFonts w:ascii="Arial" w:hAnsi="Arial" w:cs="Arial"/>
          <w:color w:val="auto"/>
          <w:sz w:val="24"/>
          <w:szCs w:val="24"/>
          <w:u w:val="none"/>
        </w:rPr>
        <w:t>e,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wynikające z prowadzonego monitorin</w:t>
      </w:r>
      <w:r w:rsidR="00C459FA" w:rsidRPr="0066062F">
        <w:rPr>
          <w:rFonts w:ascii="Arial" w:hAnsi="Arial" w:cs="Arial"/>
          <w:color w:val="auto"/>
          <w:sz w:val="24"/>
          <w:szCs w:val="24"/>
          <w:u w:val="none"/>
        </w:rPr>
        <w:t>gu i prognozowania budżetowego oraz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przewidywane</w:t>
      </w:r>
      <w:r w:rsidR="0066062F" w:rsidRPr="0066062F">
        <w:rPr>
          <w:rFonts w:ascii="Arial" w:hAnsi="Arial" w:cs="Arial"/>
          <w:color w:val="auto"/>
          <w:sz w:val="24"/>
          <w:szCs w:val="24"/>
          <w:u w:val="none"/>
        </w:rPr>
        <w:t>go wykonania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budżetu gmin</w:t>
      </w:r>
      <w:r w:rsidR="0066062F" w:rsidRPr="0066062F">
        <w:rPr>
          <w:rFonts w:ascii="Arial" w:hAnsi="Arial" w:cs="Arial"/>
          <w:color w:val="auto"/>
          <w:sz w:val="24"/>
          <w:szCs w:val="24"/>
          <w:u w:val="none"/>
        </w:rPr>
        <w:t>y za 2021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rok.</w:t>
      </w:r>
    </w:p>
    <w:p w:rsidR="00E268FD" w:rsidRPr="0066062F" w:rsidRDefault="00E268FD" w:rsidP="00D3083D">
      <w:pPr>
        <w:pStyle w:val="Nagwek1"/>
        <w:rPr>
          <w:rFonts w:ascii="Arial" w:hAnsi="Arial" w:cs="Arial"/>
          <w:color w:val="auto"/>
          <w:sz w:val="24"/>
          <w:szCs w:val="24"/>
          <w:u w:val="none"/>
        </w:rPr>
      </w:pP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Opracowując </w:t>
      </w:r>
      <w:r w:rsidR="0066062F" w:rsidRPr="0066062F">
        <w:rPr>
          <w:rFonts w:ascii="Arial" w:hAnsi="Arial" w:cs="Arial"/>
          <w:color w:val="auto"/>
          <w:sz w:val="24"/>
          <w:szCs w:val="24"/>
          <w:u w:val="none"/>
        </w:rPr>
        <w:t>plan budżetu na 2022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r. wzięto pod uwagę podstawowe wskaźniki wynikające z projektu u</w:t>
      </w:r>
      <w:r w:rsidR="00FE77A1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stawy budżetowej </w:t>
      </w:r>
      <w:r w:rsidR="00764E00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państwa </w:t>
      </w:r>
      <w:r w:rsidR="00FE77A1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na </w:t>
      </w:r>
      <w:r w:rsidR="00D62BF6" w:rsidRPr="0066062F">
        <w:rPr>
          <w:rFonts w:ascii="Arial" w:hAnsi="Arial" w:cs="Arial"/>
          <w:color w:val="auto"/>
          <w:sz w:val="24"/>
          <w:szCs w:val="24"/>
          <w:u w:val="none"/>
        </w:rPr>
        <w:t>rok 2</w:t>
      </w:r>
      <w:r w:rsidR="0066062F" w:rsidRPr="0066062F">
        <w:rPr>
          <w:rFonts w:ascii="Arial" w:hAnsi="Arial" w:cs="Arial"/>
          <w:color w:val="auto"/>
          <w:sz w:val="24"/>
          <w:szCs w:val="24"/>
          <w:u w:val="none"/>
        </w:rPr>
        <w:t>022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i wytycznyc</w:t>
      </w:r>
      <w:r w:rsidR="00D3083D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h Ministra Finansów, 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>a także podstawowe kierunki, zadania i założenia polityki społeczn</w:t>
      </w:r>
      <w:r w:rsidR="001F5338" w:rsidRPr="0066062F">
        <w:rPr>
          <w:rFonts w:ascii="Arial" w:hAnsi="Arial" w:cs="Arial"/>
          <w:color w:val="auto"/>
          <w:sz w:val="24"/>
          <w:szCs w:val="24"/>
          <w:u w:val="none"/>
        </w:rPr>
        <w:t>o-gospodarczej gminy na rok 202</w:t>
      </w:r>
      <w:r w:rsidR="0066062F" w:rsidRPr="0066062F">
        <w:rPr>
          <w:rFonts w:ascii="Arial" w:hAnsi="Arial" w:cs="Arial"/>
          <w:color w:val="auto"/>
          <w:sz w:val="24"/>
          <w:szCs w:val="24"/>
          <w:u w:val="none"/>
        </w:rPr>
        <w:t>2</w:t>
      </w:r>
      <w:r w:rsidR="00D3083D" w:rsidRPr="0066062F">
        <w:rPr>
          <w:rFonts w:ascii="Arial" w:hAnsi="Arial" w:cs="Arial"/>
          <w:color w:val="auto"/>
          <w:sz w:val="24"/>
          <w:szCs w:val="24"/>
          <w:u w:val="none"/>
        </w:rPr>
        <w:t>, m.in. realizacji inwestycji G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>miny, warunków i zasad gospodarowania mieniem komunalnym oraz zasad ustalania i nalicz</w:t>
      </w:r>
      <w:r w:rsidR="00D309E0" w:rsidRPr="0066062F">
        <w:rPr>
          <w:rFonts w:ascii="Arial" w:hAnsi="Arial" w:cs="Arial"/>
          <w:color w:val="auto"/>
          <w:sz w:val="24"/>
          <w:szCs w:val="24"/>
          <w:u w:val="none"/>
        </w:rPr>
        <w:t>ania podatków i opłat lokalnych, w tym m.in.:</w:t>
      </w:r>
    </w:p>
    <w:p w:rsidR="00853308" w:rsidRPr="0066062F" w:rsidRDefault="00853308" w:rsidP="00D3083D">
      <w:pPr>
        <w:pStyle w:val="Akapitzlist"/>
        <w:numPr>
          <w:ilvl w:val="0"/>
          <w:numId w:val="43"/>
        </w:numPr>
        <w:spacing w:after="0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 xml:space="preserve">przewidywane negatywne </w:t>
      </w:r>
      <w:r w:rsidR="005F7831" w:rsidRPr="0066062F">
        <w:rPr>
          <w:b w:val="0"/>
          <w:color w:val="auto"/>
          <w:sz w:val="24"/>
          <w:szCs w:val="24"/>
          <w:u w:val="none"/>
        </w:rPr>
        <w:t>skutki</w:t>
      </w:r>
      <w:r w:rsidRPr="0066062F">
        <w:rPr>
          <w:b w:val="0"/>
          <w:color w:val="auto"/>
          <w:sz w:val="24"/>
          <w:szCs w:val="24"/>
          <w:u w:val="none"/>
        </w:rPr>
        <w:t xml:space="preserve"> finansowe </w:t>
      </w:r>
      <w:r w:rsidR="005F7831" w:rsidRPr="0066062F">
        <w:rPr>
          <w:b w:val="0"/>
          <w:color w:val="auto"/>
          <w:sz w:val="24"/>
          <w:szCs w:val="24"/>
          <w:u w:val="none"/>
        </w:rPr>
        <w:t xml:space="preserve">kryzysu gospodarczego spowodowanego stanem pandemii </w:t>
      </w:r>
      <w:r w:rsidRPr="0066062F">
        <w:rPr>
          <w:b w:val="0"/>
          <w:color w:val="auto"/>
          <w:sz w:val="24"/>
          <w:szCs w:val="24"/>
          <w:u w:val="none"/>
        </w:rPr>
        <w:t xml:space="preserve">COVID-19 mającego wpływ na sytuację </w:t>
      </w:r>
      <w:r w:rsidR="0066062F" w:rsidRPr="0066062F">
        <w:rPr>
          <w:b w:val="0"/>
          <w:color w:val="auto"/>
          <w:sz w:val="24"/>
          <w:szCs w:val="24"/>
          <w:u w:val="none"/>
        </w:rPr>
        <w:t xml:space="preserve">samorządów i ich dochodów w 2022 </w:t>
      </w:r>
      <w:r w:rsidRPr="0066062F">
        <w:rPr>
          <w:b w:val="0"/>
          <w:color w:val="auto"/>
          <w:sz w:val="24"/>
          <w:szCs w:val="24"/>
          <w:u w:val="none"/>
        </w:rPr>
        <w:t>roku</w:t>
      </w:r>
      <w:r w:rsidR="0066062F" w:rsidRPr="0066062F">
        <w:rPr>
          <w:b w:val="0"/>
          <w:color w:val="auto"/>
          <w:sz w:val="24"/>
          <w:szCs w:val="24"/>
          <w:u w:val="none"/>
        </w:rPr>
        <w:t>;</w:t>
      </w:r>
    </w:p>
    <w:p w:rsidR="00D309E0" w:rsidRPr="0066062F" w:rsidRDefault="00D309E0" w:rsidP="00D309E0">
      <w:pPr>
        <w:pStyle w:val="Akapitzlist"/>
        <w:numPr>
          <w:ilvl w:val="0"/>
          <w:numId w:val="43"/>
        </w:numPr>
        <w:spacing w:after="0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 xml:space="preserve">przepisy podatkowe i prognozowane stawki podatków </w:t>
      </w:r>
      <w:r w:rsidR="0066062F" w:rsidRPr="0066062F">
        <w:rPr>
          <w:b w:val="0"/>
          <w:color w:val="auto"/>
          <w:sz w:val="24"/>
          <w:szCs w:val="24"/>
          <w:u w:val="none"/>
        </w:rPr>
        <w:t>i opłat w oparciu                     o O</w:t>
      </w:r>
      <w:r w:rsidRPr="0066062F">
        <w:rPr>
          <w:b w:val="0"/>
          <w:color w:val="auto"/>
          <w:sz w:val="24"/>
          <w:szCs w:val="24"/>
          <w:u w:val="none"/>
        </w:rPr>
        <w:t>bwieszcz</w:t>
      </w:r>
      <w:r w:rsidR="0066062F" w:rsidRPr="0066062F">
        <w:rPr>
          <w:b w:val="0"/>
          <w:color w:val="auto"/>
          <w:sz w:val="24"/>
          <w:szCs w:val="24"/>
          <w:u w:val="none"/>
        </w:rPr>
        <w:t>enie</w:t>
      </w:r>
      <w:r w:rsidR="00853308" w:rsidRPr="0066062F">
        <w:rPr>
          <w:b w:val="0"/>
          <w:color w:val="auto"/>
          <w:sz w:val="24"/>
          <w:szCs w:val="24"/>
          <w:u w:val="none"/>
        </w:rPr>
        <w:t xml:space="preserve"> Ministra Finansów</w:t>
      </w:r>
      <w:r w:rsidR="0066062F" w:rsidRPr="0066062F">
        <w:rPr>
          <w:b w:val="0"/>
          <w:color w:val="auto"/>
          <w:sz w:val="24"/>
          <w:szCs w:val="24"/>
          <w:u w:val="none"/>
        </w:rPr>
        <w:t>, Funduszy i Polityki Regionalnej z dnia 9.08.2021</w:t>
      </w:r>
      <w:r w:rsidR="003F29AC" w:rsidRPr="0066062F">
        <w:rPr>
          <w:b w:val="0"/>
          <w:color w:val="auto"/>
          <w:sz w:val="24"/>
          <w:szCs w:val="24"/>
          <w:u w:val="none"/>
        </w:rPr>
        <w:t>r.</w:t>
      </w:r>
      <w:r w:rsidR="00D3083D" w:rsidRPr="0066062F">
        <w:rPr>
          <w:b w:val="0"/>
          <w:color w:val="auto"/>
          <w:sz w:val="24"/>
          <w:szCs w:val="24"/>
          <w:u w:val="none"/>
        </w:rPr>
        <w:t>,</w:t>
      </w:r>
      <w:r w:rsidR="003F29AC" w:rsidRPr="0066062F">
        <w:rPr>
          <w:b w:val="0"/>
          <w:color w:val="auto"/>
          <w:sz w:val="24"/>
          <w:szCs w:val="24"/>
          <w:u w:val="none"/>
        </w:rPr>
        <w:t xml:space="preserve"> </w:t>
      </w:r>
      <w:r w:rsidRPr="0066062F">
        <w:rPr>
          <w:b w:val="0"/>
          <w:color w:val="auto"/>
          <w:sz w:val="24"/>
          <w:szCs w:val="24"/>
          <w:u w:val="none"/>
        </w:rPr>
        <w:t xml:space="preserve">z uwzględnieniem polityki gminy oraz obowiązujących ulg </w:t>
      </w:r>
      <w:r w:rsidR="0066062F" w:rsidRPr="0066062F">
        <w:rPr>
          <w:b w:val="0"/>
          <w:color w:val="auto"/>
          <w:sz w:val="24"/>
          <w:szCs w:val="24"/>
          <w:u w:val="none"/>
        </w:rPr>
        <w:t xml:space="preserve">                        i </w:t>
      </w:r>
      <w:r w:rsidRPr="0066062F">
        <w:rPr>
          <w:b w:val="0"/>
          <w:color w:val="auto"/>
          <w:sz w:val="24"/>
          <w:szCs w:val="24"/>
          <w:u w:val="none"/>
        </w:rPr>
        <w:t xml:space="preserve"> zwolnień, na podstawie podjętych uchwał;</w:t>
      </w:r>
    </w:p>
    <w:p w:rsidR="00D309E0" w:rsidRPr="0066062F" w:rsidRDefault="00D309E0" w:rsidP="00D309E0">
      <w:pPr>
        <w:pStyle w:val="Akapitzlist"/>
        <w:numPr>
          <w:ilvl w:val="0"/>
          <w:numId w:val="43"/>
        </w:numPr>
        <w:spacing w:after="0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lastRenderedPageBreak/>
        <w:t>podjęte uchwały Rady Miejskiej w Bobolicach w sprawie wysokości opłat za gospodarowa</w:t>
      </w:r>
      <w:r w:rsidR="00D3083D" w:rsidRPr="0066062F">
        <w:rPr>
          <w:b w:val="0"/>
          <w:color w:val="auto"/>
          <w:sz w:val="24"/>
          <w:szCs w:val="24"/>
          <w:u w:val="none"/>
        </w:rPr>
        <w:t>nie odpadami komunalnymi;</w:t>
      </w:r>
    </w:p>
    <w:p w:rsidR="00D309E0" w:rsidRPr="0066062F" w:rsidRDefault="00D309E0" w:rsidP="00D309E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eft"/>
        <w:rPr>
          <w:rFonts w:cs="TimesNewRomanPSMT"/>
          <w:b w:val="0"/>
          <w:color w:val="auto"/>
          <w:sz w:val="24"/>
          <w:szCs w:val="24"/>
          <w:u w:val="none"/>
          <w:lang w:eastAsia="pl-PL"/>
        </w:rPr>
      </w:pPr>
      <w:r w:rsidRPr="0066062F">
        <w:rPr>
          <w:rFonts w:cs="TimesNewRomanPSMT"/>
          <w:b w:val="0"/>
          <w:color w:val="auto"/>
          <w:sz w:val="24"/>
          <w:szCs w:val="24"/>
          <w:u w:val="none"/>
          <w:lang w:eastAsia="pl-PL"/>
        </w:rPr>
        <w:t xml:space="preserve">realizację planów i działań prorozwojowych przy utrzymaniu absorpcji środków </w:t>
      </w:r>
      <w:r w:rsidR="0066062F" w:rsidRPr="0066062F">
        <w:rPr>
          <w:rFonts w:cs="TimesNewRomanPSMT"/>
          <w:b w:val="0"/>
          <w:color w:val="auto"/>
          <w:sz w:val="24"/>
          <w:szCs w:val="24"/>
          <w:u w:val="none"/>
          <w:lang w:eastAsia="pl-PL"/>
        </w:rPr>
        <w:t xml:space="preserve">zewnętrznych, w tym </w:t>
      </w:r>
      <w:r w:rsidRPr="0066062F">
        <w:rPr>
          <w:rFonts w:cs="TimesNewRomanPSMT"/>
          <w:b w:val="0"/>
          <w:color w:val="auto"/>
          <w:sz w:val="24"/>
          <w:szCs w:val="24"/>
          <w:u w:val="none"/>
          <w:lang w:eastAsia="pl-PL"/>
        </w:rPr>
        <w:t>unijnych</w:t>
      </w:r>
      <w:r w:rsidR="0066062F" w:rsidRPr="0066062F">
        <w:rPr>
          <w:rFonts w:cs="TimesNewRomanPSMT"/>
          <w:b w:val="0"/>
          <w:color w:val="auto"/>
          <w:sz w:val="24"/>
          <w:szCs w:val="24"/>
          <w:u w:val="none"/>
          <w:lang w:eastAsia="pl-PL"/>
        </w:rPr>
        <w:t>,</w:t>
      </w:r>
      <w:r w:rsidRPr="0066062F">
        <w:rPr>
          <w:rFonts w:cs="TimesNewRomanPSMT"/>
          <w:b w:val="0"/>
          <w:color w:val="auto"/>
          <w:sz w:val="24"/>
          <w:szCs w:val="24"/>
          <w:u w:val="none"/>
          <w:lang w:eastAsia="pl-PL"/>
        </w:rPr>
        <w:t xml:space="preserve"> w ramach</w:t>
      </w:r>
      <w:r w:rsidR="00853308" w:rsidRPr="0066062F">
        <w:rPr>
          <w:rFonts w:cs="TimesNewRomanPSMT"/>
          <w:b w:val="0"/>
          <w:color w:val="auto"/>
          <w:sz w:val="24"/>
          <w:szCs w:val="24"/>
          <w:u w:val="none"/>
          <w:lang w:eastAsia="pl-PL"/>
        </w:rPr>
        <w:t xml:space="preserve"> nowej  perspektywy finansowej.</w:t>
      </w:r>
    </w:p>
    <w:p w:rsidR="00C232ED" w:rsidRPr="001215BA" w:rsidRDefault="00C232ED" w:rsidP="00C232ED">
      <w:pPr>
        <w:spacing w:after="0"/>
      </w:pPr>
    </w:p>
    <w:p w:rsidR="00C232ED" w:rsidRPr="0066062F" w:rsidRDefault="00C232ED" w:rsidP="00D309E0">
      <w:p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</w:p>
    <w:p w:rsidR="00D309E0" w:rsidRPr="0066062F" w:rsidRDefault="00E268FD" w:rsidP="00C232ED">
      <w:pPr>
        <w:autoSpaceDE w:val="0"/>
        <w:autoSpaceDN w:val="0"/>
        <w:adjustRightInd w:val="0"/>
        <w:spacing w:after="0" w:line="240" w:lineRule="auto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Budżet obejmuje finansowanie zadań i jedno</w:t>
      </w:r>
      <w:r w:rsidR="00C232ED" w:rsidRPr="0066062F">
        <w:rPr>
          <w:b w:val="0"/>
          <w:color w:val="auto"/>
          <w:sz w:val="24"/>
          <w:szCs w:val="24"/>
          <w:u w:val="none"/>
        </w:rPr>
        <w:t xml:space="preserve">stek w układzie kompetencyjnym. </w:t>
      </w:r>
      <w:r w:rsidRPr="0066062F">
        <w:rPr>
          <w:b w:val="0"/>
          <w:color w:val="auto"/>
          <w:sz w:val="24"/>
          <w:szCs w:val="24"/>
          <w:u w:val="none"/>
        </w:rPr>
        <w:t xml:space="preserve">Składa się z części obowiązującej według podziału na zadania własne i zadania zlecone przez organy administracji rządowej. </w:t>
      </w:r>
    </w:p>
    <w:p w:rsidR="00D309E0" w:rsidRPr="0066062F" w:rsidRDefault="00E268FD" w:rsidP="00C232ED">
      <w:pPr>
        <w:autoSpaceDE w:val="0"/>
        <w:autoSpaceDN w:val="0"/>
        <w:adjustRightInd w:val="0"/>
        <w:spacing w:after="0" w:line="240" w:lineRule="auto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W budżecie wyodrębniono wydatki na zadania bieżące i majątkowe</w:t>
      </w:r>
      <w:r w:rsidR="007757E4" w:rsidRPr="0066062F">
        <w:rPr>
          <w:b w:val="0"/>
          <w:color w:val="auto"/>
          <w:sz w:val="24"/>
          <w:szCs w:val="24"/>
          <w:u w:val="none"/>
        </w:rPr>
        <w:t xml:space="preserve"> ( w tym inwestycyjne )</w:t>
      </w:r>
      <w:r w:rsidRPr="0066062F">
        <w:rPr>
          <w:b w:val="0"/>
          <w:color w:val="auto"/>
          <w:sz w:val="24"/>
          <w:szCs w:val="24"/>
          <w:u w:val="none"/>
        </w:rPr>
        <w:t xml:space="preserve"> </w:t>
      </w:r>
      <w:r w:rsidR="007757E4" w:rsidRPr="0066062F">
        <w:rPr>
          <w:b w:val="0"/>
          <w:color w:val="auto"/>
          <w:sz w:val="24"/>
          <w:szCs w:val="24"/>
          <w:u w:val="none"/>
        </w:rPr>
        <w:t xml:space="preserve">                            </w:t>
      </w:r>
    </w:p>
    <w:p w:rsidR="00D309E0" w:rsidRPr="0066062F" w:rsidRDefault="00E268FD" w:rsidP="00D309E0">
      <w:p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W wydatkach bieżących wyszczególniono</w:t>
      </w:r>
    </w:p>
    <w:p w:rsidR="00D309E0" w:rsidRPr="0066062F" w:rsidRDefault="008B6E92" w:rsidP="00D309E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 xml:space="preserve">wydatki jednostek budżetowych, </w:t>
      </w:r>
    </w:p>
    <w:p w:rsidR="0066062F" w:rsidRPr="0066062F" w:rsidRDefault="00E268FD" w:rsidP="00D309E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 xml:space="preserve">wynagrodzenia, pochodne od wynagrodzeń, </w:t>
      </w:r>
    </w:p>
    <w:p w:rsidR="00D309E0" w:rsidRPr="0066062F" w:rsidRDefault="008B6E92" w:rsidP="00D309E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 xml:space="preserve">wydatki związane na realizację zadań statutowych, </w:t>
      </w:r>
    </w:p>
    <w:p w:rsidR="00D309E0" w:rsidRPr="0066062F" w:rsidRDefault="00E268FD" w:rsidP="00D309E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dotacje</w:t>
      </w:r>
      <w:r w:rsidR="008B6E92" w:rsidRPr="0066062F">
        <w:rPr>
          <w:b w:val="0"/>
          <w:color w:val="auto"/>
          <w:sz w:val="24"/>
          <w:szCs w:val="24"/>
          <w:u w:val="none"/>
        </w:rPr>
        <w:t xml:space="preserve"> na zadania bieżące</w:t>
      </w:r>
      <w:r w:rsidRPr="0066062F">
        <w:rPr>
          <w:b w:val="0"/>
          <w:color w:val="auto"/>
          <w:sz w:val="24"/>
          <w:szCs w:val="24"/>
          <w:u w:val="none"/>
        </w:rPr>
        <w:t xml:space="preserve">, </w:t>
      </w:r>
    </w:p>
    <w:p w:rsidR="00D309E0" w:rsidRPr="0066062F" w:rsidRDefault="00E268FD" w:rsidP="00D309E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 xml:space="preserve">świadczenia na rzecz osób fizycznych, </w:t>
      </w:r>
    </w:p>
    <w:p w:rsidR="00D309E0" w:rsidRPr="0066062F" w:rsidRDefault="00E268FD" w:rsidP="00D309E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wydatki na p</w:t>
      </w:r>
      <w:r w:rsidR="00764E00" w:rsidRPr="0066062F">
        <w:rPr>
          <w:b w:val="0"/>
          <w:color w:val="auto"/>
          <w:sz w:val="24"/>
          <w:szCs w:val="24"/>
          <w:u w:val="none"/>
        </w:rPr>
        <w:t>rogramy finansowane z udziałem ś</w:t>
      </w:r>
      <w:r w:rsidRPr="0066062F">
        <w:rPr>
          <w:b w:val="0"/>
          <w:color w:val="auto"/>
          <w:sz w:val="24"/>
          <w:szCs w:val="24"/>
          <w:u w:val="none"/>
        </w:rPr>
        <w:t>rodków zagranicznych ( art. 5 ust 1 pkt 2 i 3 ),</w:t>
      </w:r>
      <w:r w:rsidR="008B6E92" w:rsidRPr="0066062F">
        <w:rPr>
          <w:b w:val="0"/>
          <w:color w:val="auto"/>
          <w:sz w:val="24"/>
          <w:szCs w:val="24"/>
          <w:u w:val="none"/>
        </w:rPr>
        <w:t xml:space="preserve">., </w:t>
      </w:r>
      <w:r w:rsidRPr="0066062F">
        <w:rPr>
          <w:b w:val="0"/>
          <w:color w:val="auto"/>
          <w:sz w:val="24"/>
          <w:szCs w:val="24"/>
          <w:u w:val="none"/>
        </w:rPr>
        <w:t xml:space="preserve"> </w:t>
      </w:r>
    </w:p>
    <w:p w:rsidR="00D309E0" w:rsidRPr="0066062F" w:rsidRDefault="00E268FD" w:rsidP="00D309E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w</w:t>
      </w:r>
      <w:r w:rsidR="007757E4" w:rsidRPr="0066062F">
        <w:rPr>
          <w:b w:val="0"/>
          <w:color w:val="auto"/>
          <w:sz w:val="24"/>
          <w:szCs w:val="24"/>
          <w:u w:val="none"/>
        </w:rPr>
        <w:t>y</w:t>
      </w:r>
      <w:r w:rsidRPr="0066062F">
        <w:rPr>
          <w:b w:val="0"/>
          <w:color w:val="auto"/>
          <w:sz w:val="24"/>
          <w:szCs w:val="24"/>
          <w:u w:val="none"/>
        </w:rPr>
        <w:t>płaty z tytułu udzielonych poręczeń i gwarancji</w:t>
      </w:r>
      <w:r w:rsidR="008B6E92" w:rsidRPr="0066062F">
        <w:rPr>
          <w:b w:val="0"/>
          <w:color w:val="auto"/>
          <w:sz w:val="24"/>
          <w:szCs w:val="24"/>
          <w:u w:val="none"/>
        </w:rPr>
        <w:t xml:space="preserve">, </w:t>
      </w:r>
    </w:p>
    <w:p w:rsidR="00D309E0" w:rsidRPr="0066062F" w:rsidRDefault="008B6E92" w:rsidP="00D309E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 xml:space="preserve">wydatki na obsługę długu </w:t>
      </w:r>
      <w:proofErr w:type="spellStart"/>
      <w:r w:rsidRPr="0066062F">
        <w:rPr>
          <w:b w:val="0"/>
          <w:color w:val="auto"/>
          <w:sz w:val="24"/>
          <w:szCs w:val="24"/>
          <w:u w:val="none"/>
        </w:rPr>
        <w:t>jst</w:t>
      </w:r>
      <w:proofErr w:type="spellEnd"/>
      <w:r w:rsidR="00E268FD" w:rsidRPr="0066062F">
        <w:rPr>
          <w:b w:val="0"/>
          <w:color w:val="auto"/>
          <w:sz w:val="24"/>
          <w:szCs w:val="24"/>
          <w:u w:val="none"/>
        </w:rPr>
        <w:t xml:space="preserve">. </w:t>
      </w:r>
    </w:p>
    <w:p w:rsidR="00AA0003" w:rsidRPr="0066062F" w:rsidRDefault="00E268FD" w:rsidP="00AA0003">
      <w:p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Natomiast w wydatkach majątkowych wyodrębniono</w:t>
      </w:r>
      <w:r w:rsidR="009F460C" w:rsidRPr="0066062F">
        <w:rPr>
          <w:b w:val="0"/>
          <w:color w:val="auto"/>
          <w:sz w:val="24"/>
          <w:szCs w:val="24"/>
          <w:u w:val="none"/>
        </w:rPr>
        <w:t>:</w:t>
      </w:r>
    </w:p>
    <w:p w:rsidR="00AA0003" w:rsidRPr="0066062F" w:rsidRDefault="00E268FD" w:rsidP="00AA000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wydatki na</w:t>
      </w:r>
      <w:r w:rsidR="008B6E92" w:rsidRPr="0066062F">
        <w:rPr>
          <w:b w:val="0"/>
          <w:color w:val="auto"/>
          <w:sz w:val="24"/>
          <w:szCs w:val="24"/>
          <w:u w:val="none"/>
        </w:rPr>
        <w:t xml:space="preserve"> inwestycje i zakupy inwestycyjne,</w:t>
      </w:r>
      <w:r w:rsidRPr="0066062F">
        <w:rPr>
          <w:b w:val="0"/>
          <w:color w:val="auto"/>
          <w:sz w:val="24"/>
          <w:szCs w:val="24"/>
          <w:u w:val="none"/>
        </w:rPr>
        <w:t xml:space="preserve"> </w:t>
      </w:r>
    </w:p>
    <w:p w:rsidR="00AA0003" w:rsidRPr="0066062F" w:rsidRDefault="00E268FD" w:rsidP="00AA000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pr</w:t>
      </w:r>
      <w:r w:rsidR="00993DAB" w:rsidRPr="0066062F">
        <w:rPr>
          <w:b w:val="0"/>
          <w:color w:val="auto"/>
          <w:sz w:val="24"/>
          <w:szCs w:val="24"/>
          <w:u w:val="none"/>
        </w:rPr>
        <w:t>ogramy  finansowane z udziałem ś</w:t>
      </w:r>
      <w:r w:rsidRPr="0066062F">
        <w:rPr>
          <w:b w:val="0"/>
          <w:color w:val="auto"/>
          <w:sz w:val="24"/>
          <w:szCs w:val="24"/>
          <w:u w:val="none"/>
        </w:rPr>
        <w:t xml:space="preserve">rodków zagranicznych </w:t>
      </w:r>
      <w:r w:rsidR="009F460C" w:rsidRPr="0066062F">
        <w:rPr>
          <w:b w:val="0"/>
          <w:color w:val="auto"/>
          <w:sz w:val="24"/>
          <w:szCs w:val="24"/>
          <w:u w:val="none"/>
        </w:rPr>
        <w:t>(art.5 ust1pkt</w:t>
      </w:r>
      <w:r w:rsidRPr="0066062F">
        <w:rPr>
          <w:b w:val="0"/>
          <w:color w:val="auto"/>
          <w:sz w:val="24"/>
          <w:szCs w:val="24"/>
          <w:u w:val="none"/>
        </w:rPr>
        <w:t xml:space="preserve">2 i 3), </w:t>
      </w:r>
    </w:p>
    <w:p w:rsidR="00AA0003" w:rsidRPr="0066062F" w:rsidRDefault="00E268FD" w:rsidP="00AA000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zakup i objęcie</w:t>
      </w:r>
      <w:r w:rsidR="007757E4" w:rsidRPr="0066062F">
        <w:rPr>
          <w:b w:val="0"/>
          <w:color w:val="auto"/>
          <w:sz w:val="24"/>
          <w:szCs w:val="24"/>
          <w:u w:val="none"/>
        </w:rPr>
        <w:t xml:space="preserve"> akcji i</w:t>
      </w:r>
      <w:r w:rsidRPr="0066062F">
        <w:rPr>
          <w:b w:val="0"/>
          <w:color w:val="auto"/>
          <w:sz w:val="24"/>
          <w:szCs w:val="24"/>
          <w:u w:val="none"/>
        </w:rPr>
        <w:t xml:space="preserve"> </w:t>
      </w:r>
      <w:r w:rsidR="00AE4668" w:rsidRPr="0066062F">
        <w:rPr>
          <w:b w:val="0"/>
          <w:color w:val="auto"/>
          <w:sz w:val="24"/>
          <w:szCs w:val="24"/>
          <w:u w:val="none"/>
        </w:rPr>
        <w:t>udziałów.</w:t>
      </w:r>
    </w:p>
    <w:p w:rsidR="007757E4" w:rsidRPr="0066062F" w:rsidRDefault="007757E4" w:rsidP="00AA000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left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 xml:space="preserve">wniesienie wkładów do spółek prawa handlowego. </w:t>
      </w:r>
    </w:p>
    <w:p w:rsidR="00AA0003" w:rsidRPr="0066062F" w:rsidRDefault="00AA0003" w:rsidP="00AA0003">
      <w:pPr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  <w:u w:val="none"/>
        </w:rPr>
      </w:pPr>
    </w:p>
    <w:p w:rsidR="008E5858" w:rsidRPr="0066062F" w:rsidRDefault="00E268FD" w:rsidP="008E5858">
      <w:pPr>
        <w:autoSpaceDE w:val="0"/>
        <w:autoSpaceDN w:val="0"/>
        <w:adjustRightInd w:val="0"/>
        <w:spacing w:after="0" w:line="240" w:lineRule="auto"/>
        <w:rPr>
          <w:b w:val="0"/>
          <w:color w:val="auto"/>
          <w:sz w:val="24"/>
          <w:szCs w:val="24"/>
          <w:u w:val="none"/>
        </w:rPr>
      </w:pPr>
      <w:r w:rsidRPr="0066062F">
        <w:rPr>
          <w:b w:val="0"/>
          <w:color w:val="auto"/>
          <w:sz w:val="24"/>
          <w:szCs w:val="24"/>
          <w:u w:val="none"/>
        </w:rPr>
        <w:t>Na podstawi</w:t>
      </w:r>
      <w:r w:rsidR="008E5858" w:rsidRPr="0066062F">
        <w:rPr>
          <w:b w:val="0"/>
          <w:color w:val="auto"/>
          <w:sz w:val="24"/>
          <w:szCs w:val="24"/>
          <w:u w:val="none"/>
        </w:rPr>
        <w:t>e niniejszych</w:t>
      </w:r>
      <w:r w:rsidR="00993DAB" w:rsidRPr="0066062F">
        <w:rPr>
          <w:b w:val="0"/>
          <w:color w:val="auto"/>
          <w:sz w:val="24"/>
          <w:szCs w:val="24"/>
          <w:u w:val="none"/>
        </w:rPr>
        <w:t xml:space="preserve"> przepi</w:t>
      </w:r>
      <w:r w:rsidR="00D62BF6" w:rsidRPr="0066062F">
        <w:rPr>
          <w:b w:val="0"/>
          <w:color w:val="auto"/>
          <w:sz w:val="24"/>
          <w:szCs w:val="24"/>
          <w:u w:val="none"/>
        </w:rPr>
        <w:t>sów, anali</w:t>
      </w:r>
      <w:r w:rsidR="00AA0003" w:rsidRPr="0066062F">
        <w:rPr>
          <w:b w:val="0"/>
          <w:color w:val="auto"/>
          <w:sz w:val="24"/>
          <w:szCs w:val="24"/>
          <w:u w:val="none"/>
        </w:rPr>
        <w:t xml:space="preserve">zy bieżącego budżetu, </w:t>
      </w:r>
      <w:r w:rsidRPr="0066062F">
        <w:rPr>
          <w:b w:val="0"/>
          <w:color w:val="auto"/>
          <w:sz w:val="24"/>
          <w:szCs w:val="24"/>
          <w:u w:val="none"/>
        </w:rPr>
        <w:t xml:space="preserve">informacji, danych </w:t>
      </w:r>
      <w:r w:rsidR="008E5858" w:rsidRPr="0066062F">
        <w:rPr>
          <w:b w:val="0"/>
          <w:color w:val="auto"/>
          <w:sz w:val="24"/>
          <w:szCs w:val="24"/>
          <w:u w:val="none"/>
        </w:rPr>
        <w:t xml:space="preserve">           </w:t>
      </w:r>
      <w:r w:rsidRPr="0066062F">
        <w:rPr>
          <w:b w:val="0"/>
          <w:color w:val="auto"/>
          <w:sz w:val="24"/>
          <w:szCs w:val="24"/>
          <w:u w:val="none"/>
        </w:rPr>
        <w:t xml:space="preserve">i </w:t>
      </w:r>
      <w:r w:rsidR="00993DAB" w:rsidRPr="0066062F">
        <w:rPr>
          <w:b w:val="0"/>
          <w:color w:val="auto"/>
          <w:sz w:val="24"/>
          <w:szCs w:val="24"/>
          <w:u w:val="none"/>
        </w:rPr>
        <w:t>wskaźn</w:t>
      </w:r>
      <w:r w:rsidR="0066062F" w:rsidRPr="0066062F">
        <w:rPr>
          <w:b w:val="0"/>
          <w:color w:val="auto"/>
          <w:sz w:val="24"/>
          <w:szCs w:val="24"/>
          <w:u w:val="none"/>
        </w:rPr>
        <w:t>ików, budżet gminy na 2022</w:t>
      </w:r>
      <w:r w:rsidRPr="0066062F">
        <w:rPr>
          <w:b w:val="0"/>
          <w:color w:val="auto"/>
          <w:sz w:val="24"/>
          <w:szCs w:val="24"/>
          <w:u w:val="none"/>
        </w:rPr>
        <w:t xml:space="preserve"> rok przedstawia się </w:t>
      </w:r>
      <w:r w:rsidR="008E5858" w:rsidRPr="0066062F">
        <w:rPr>
          <w:b w:val="0"/>
          <w:color w:val="auto"/>
          <w:sz w:val="24"/>
          <w:szCs w:val="24"/>
          <w:u w:val="none"/>
        </w:rPr>
        <w:t>według  poniższych założeń:</w:t>
      </w:r>
    </w:p>
    <w:p w:rsidR="007757E4" w:rsidRPr="001215BA" w:rsidRDefault="007757E4" w:rsidP="008E5858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u w:val="none"/>
        </w:rPr>
      </w:pPr>
    </w:p>
    <w:p w:rsidR="00E33C55" w:rsidRPr="0066062F" w:rsidRDefault="00E268FD" w:rsidP="00E33C55">
      <w:pPr>
        <w:autoSpaceDE w:val="0"/>
        <w:autoSpaceDN w:val="0"/>
        <w:adjustRightInd w:val="0"/>
        <w:spacing w:after="0" w:line="240" w:lineRule="auto"/>
        <w:rPr>
          <w:color w:val="auto"/>
          <w:u w:val="none"/>
        </w:rPr>
      </w:pPr>
      <w:r w:rsidRPr="0066062F">
        <w:rPr>
          <w:color w:val="auto"/>
          <w:u w:val="none"/>
        </w:rPr>
        <w:t>WYDATKI</w:t>
      </w:r>
    </w:p>
    <w:p w:rsidR="00E33C55" w:rsidRPr="0066062F" w:rsidRDefault="00E33C55" w:rsidP="00E33C55">
      <w:pPr>
        <w:autoSpaceDE w:val="0"/>
        <w:autoSpaceDN w:val="0"/>
        <w:adjustRightInd w:val="0"/>
        <w:spacing w:after="0" w:line="240" w:lineRule="auto"/>
        <w:rPr>
          <w:color w:val="auto"/>
          <w:u w:val="none"/>
        </w:rPr>
      </w:pPr>
    </w:p>
    <w:p w:rsidR="00E268FD" w:rsidRPr="0066062F" w:rsidRDefault="00170BDE" w:rsidP="0066062F">
      <w:pPr>
        <w:autoSpaceDE w:val="0"/>
        <w:autoSpaceDN w:val="0"/>
        <w:adjustRightInd w:val="0"/>
        <w:spacing w:after="0" w:line="240" w:lineRule="auto"/>
        <w:rPr>
          <w:rFonts w:cs="TimesNewRomanPSMT"/>
          <w:b w:val="0"/>
          <w:color w:val="auto"/>
          <w:sz w:val="24"/>
          <w:szCs w:val="24"/>
          <w:u w:val="none"/>
          <w:lang w:eastAsia="pl-PL"/>
        </w:rPr>
      </w:pPr>
      <w:r w:rsidRPr="0066062F">
        <w:rPr>
          <w:b w:val="0"/>
          <w:color w:val="auto"/>
          <w:sz w:val="24"/>
          <w:szCs w:val="24"/>
          <w:u w:val="none"/>
        </w:rPr>
        <w:t>Wydatki Gminy B</w:t>
      </w:r>
      <w:r w:rsidR="007757E4" w:rsidRPr="0066062F">
        <w:rPr>
          <w:b w:val="0"/>
          <w:color w:val="auto"/>
          <w:sz w:val="24"/>
          <w:szCs w:val="24"/>
          <w:u w:val="none"/>
        </w:rPr>
        <w:t>obolice na 20</w:t>
      </w:r>
      <w:r w:rsidR="0066062F" w:rsidRPr="0066062F">
        <w:rPr>
          <w:b w:val="0"/>
          <w:color w:val="auto"/>
          <w:sz w:val="24"/>
          <w:szCs w:val="24"/>
          <w:u w:val="none"/>
        </w:rPr>
        <w:t>22</w:t>
      </w:r>
      <w:r w:rsidR="00E268FD" w:rsidRPr="0066062F">
        <w:rPr>
          <w:b w:val="0"/>
          <w:color w:val="auto"/>
          <w:sz w:val="24"/>
          <w:szCs w:val="24"/>
          <w:u w:val="none"/>
        </w:rPr>
        <w:t xml:space="preserve"> rok</w:t>
      </w:r>
      <w:r w:rsidR="002D407B" w:rsidRPr="0066062F">
        <w:rPr>
          <w:b w:val="0"/>
          <w:color w:val="auto"/>
          <w:sz w:val="24"/>
          <w:szCs w:val="24"/>
          <w:u w:val="none"/>
        </w:rPr>
        <w:t>, podobnie jak w latach ubiegłych,</w:t>
      </w:r>
      <w:r w:rsidR="00E268FD" w:rsidRPr="0066062F">
        <w:rPr>
          <w:b w:val="0"/>
          <w:color w:val="auto"/>
          <w:sz w:val="24"/>
          <w:szCs w:val="24"/>
          <w:u w:val="none"/>
        </w:rPr>
        <w:t xml:space="preserve"> prognozowane są w warunkach ograniczonych możliwości finansowych przy założeniu zapewnienia pełnego sfinansowania tzw. „wydatków sztywnych” ( kosztów obsługi długu, zobowiązań wynikających z zawartych umów, kosztów związanych </w:t>
      </w:r>
      <w:r w:rsidR="008E5858" w:rsidRPr="0066062F">
        <w:rPr>
          <w:b w:val="0"/>
          <w:color w:val="auto"/>
          <w:sz w:val="24"/>
          <w:szCs w:val="24"/>
          <w:u w:val="none"/>
        </w:rPr>
        <w:t xml:space="preserve">           </w:t>
      </w:r>
      <w:r w:rsidR="00E268FD" w:rsidRPr="0066062F">
        <w:rPr>
          <w:b w:val="0"/>
          <w:color w:val="auto"/>
          <w:sz w:val="24"/>
          <w:szCs w:val="24"/>
          <w:u w:val="none"/>
        </w:rPr>
        <w:t xml:space="preserve">z wynagrodzeniami, wydanymi decyzjami oraz wydatkami związanymi z przekazanymi i planowanymi do przekazania w przyszłym roku do użytkowania oraz bieżącego utrzymania inwestycjami ). </w:t>
      </w:r>
      <w:r w:rsidR="002D407B" w:rsidRPr="0066062F">
        <w:rPr>
          <w:b w:val="0"/>
          <w:color w:val="auto"/>
          <w:sz w:val="24"/>
          <w:szCs w:val="24"/>
          <w:u w:val="none"/>
        </w:rPr>
        <w:t>Kontynuowana</w:t>
      </w:r>
      <w:r w:rsidR="00E268FD" w:rsidRPr="0066062F">
        <w:rPr>
          <w:b w:val="0"/>
          <w:color w:val="auto"/>
          <w:sz w:val="24"/>
          <w:szCs w:val="24"/>
          <w:u w:val="none"/>
        </w:rPr>
        <w:t xml:space="preserve"> więc będzie</w:t>
      </w:r>
      <w:r w:rsidR="00D3083D" w:rsidRPr="0066062F">
        <w:rPr>
          <w:b w:val="0"/>
          <w:color w:val="auto"/>
          <w:sz w:val="24"/>
          <w:szCs w:val="24"/>
          <w:u w:val="none"/>
        </w:rPr>
        <w:t xml:space="preserve"> w dalszym ciągu</w:t>
      </w:r>
      <w:r w:rsidR="00E268FD" w:rsidRPr="0066062F">
        <w:rPr>
          <w:b w:val="0"/>
          <w:color w:val="auto"/>
          <w:sz w:val="24"/>
          <w:szCs w:val="24"/>
          <w:u w:val="none"/>
        </w:rPr>
        <w:t xml:space="preserve"> konsekwentna racjonalizacja wydatków bieżących, która pozwoli na optymalizowanie środków finansowych przeznaczonych na rozwó</w:t>
      </w:r>
      <w:r w:rsidR="008E5858" w:rsidRPr="0066062F">
        <w:rPr>
          <w:b w:val="0"/>
          <w:color w:val="auto"/>
          <w:sz w:val="24"/>
          <w:szCs w:val="24"/>
          <w:u w:val="none"/>
        </w:rPr>
        <w:t>j.</w:t>
      </w:r>
      <w:r w:rsidR="00E268FD" w:rsidRPr="0066062F">
        <w:rPr>
          <w:b w:val="0"/>
          <w:color w:val="auto"/>
          <w:sz w:val="24"/>
          <w:szCs w:val="24"/>
          <w:u w:val="none"/>
        </w:rPr>
        <w:t xml:space="preserve"> Są to warunki niezbędne do utrzymania sta</w:t>
      </w:r>
      <w:r w:rsidR="007757E4" w:rsidRPr="0066062F">
        <w:rPr>
          <w:b w:val="0"/>
          <w:color w:val="auto"/>
          <w:sz w:val="24"/>
          <w:szCs w:val="24"/>
          <w:u w:val="none"/>
        </w:rPr>
        <w:t>bilności finansowej Gminy w 20</w:t>
      </w:r>
      <w:r w:rsidR="0066062F" w:rsidRPr="0066062F">
        <w:rPr>
          <w:b w:val="0"/>
          <w:color w:val="auto"/>
          <w:sz w:val="24"/>
          <w:szCs w:val="24"/>
          <w:u w:val="none"/>
        </w:rPr>
        <w:t>22</w:t>
      </w:r>
      <w:r w:rsidR="00E268FD" w:rsidRPr="0066062F">
        <w:rPr>
          <w:b w:val="0"/>
          <w:color w:val="auto"/>
          <w:sz w:val="24"/>
          <w:szCs w:val="24"/>
          <w:u w:val="none"/>
        </w:rPr>
        <w:t xml:space="preserve"> roku i w latach następnych.    </w:t>
      </w:r>
    </w:p>
    <w:p w:rsidR="00262341" w:rsidRPr="006F5116" w:rsidRDefault="00E268FD" w:rsidP="0066062F">
      <w:pPr>
        <w:pStyle w:val="Nagwek1"/>
        <w:spacing w:before="0" w:line="240" w:lineRule="auto"/>
        <w:rPr>
          <w:rFonts w:ascii="Arial" w:hAnsi="Arial" w:cs="Arial"/>
          <w:color w:val="auto"/>
          <w:sz w:val="24"/>
          <w:szCs w:val="24"/>
          <w:u w:val="none"/>
        </w:rPr>
      </w:pPr>
      <w:r w:rsidRPr="0066062F">
        <w:rPr>
          <w:rFonts w:ascii="Arial" w:hAnsi="Arial" w:cs="Arial"/>
          <w:color w:val="auto"/>
          <w:sz w:val="24"/>
          <w:szCs w:val="24"/>
          <w:u w:val="none"/>
        </w:rPr>
        <w:lastRenderedPageBreak/>
        <w:t>Priorytetem w zakresie pl</w:t>
      </w:r>
      <w:r w:rsidR="00D3083D" w:rsidRPr="0066062F">
        <w:rPr>
          <w:rFonts w:ascii="Arial" w:hAnsi="Arial" w:cs="Arial"/>
          <w:color w:val="auto"/>
          <w:sz w:val="24"/>
          <w:szCs w:val="24"/>
          <w:u w:val="none"/>
        </w:rPr>
        <w:t>anowania wydatków bieżących jest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zapewnienie prawidłowego funkcjonowania obiektów i urządzeń infrastruktury społecznej</w:t>
      </w:r>
      <w:r w:rsidR="00170BDE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( w tym oświaty i pomocy społecznej )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oraz</w:t>
      </w:r>
      <w:r w:rsidR="0066062F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gospodarki komunalnej. Z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>aspokojenie bieżących potrzeb w związku z planowaną realizacją zadań</w:t>
      </w:r>
      <w:r w:rsidR="00170BDE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gminy, w tym zadań zleconych</w:t>
      </w:r>
      <w:r w:rsidRPr="0066062F">
        <w:rPr>
          <w:rFonts w:ascii="Arial" w:hAnsi="Arial" w:cs="Arial"/>
          <w:color w:val="auto"/>
          <w:sz w:val="24"/>
          <w:szCs w:val="24"/>
          <w:u w:val="none"/>
        </w:rPr>
        <w:t>.</w:t>
      </w:r>
      <w:r w:rsidR="009D7F4C" w:rsidRPr="0066062F">
        <w:rPr>
          <w:rFonts w:ascii="Arial" w:hAnsi="Arial" w:cs="Arial"/>
          <w:color w:val="auto"/>
          <w:sz w:val="24"/>
          <w:szCs w:val="24"/>
          <w:u w:val="none"/>
        </w:rPr>
        <w:t xml:space="preserve"> Istotne znaczenie w strukturze wydatków ma polityka społeczna poprzez zmiany zasad i przepisów ustaw w tym zakresie i nałożenie obowiązków na gminy bez </w:t>
      </w:r>
      <w:r w:rsidR="009D7F4C" w:rsidRPr="006F5116">
        <w:rPr>
          <w:rFonts w:ascii="Arial" w:hAnsi="Arial" w:cs="Arial"/>
          <w:color w:val="auto"/>
          <w:sz w:val="24"/>
          <w:szCs w:val="24"/>
          <w:u w:val="none"/>
        </w:rPr>
        <w:t xml:space="preserve">pokrycia źródeł </w:t>
      </w:r>
      <w:r w:rsidR="00262341" w:rsidRPr="006F5116">
        <w:rPr>
          <w:rFonts w:ascii="Arial" w:hAnsi="Arial" w:cs="Arial"/>
          <w:color w:val="auto"/>
          <w:sz w:val="24"/>
          <w:szCs w:val="24"/>
          <w:u w:val="none"/>
        </w:rPr>
        <w:t xml:space="preserve">ich </w:t>
      </w:r>
      <w:r w:rsidR="00815E6B" w:rsidRPr="006F5116">
        <w:rPr>
          <w:rFonts w:ascii="Arial" w:hAnsi="Arial" w:cs="Arial"/>
          <w:color w:val="auto"/>
          <w:sz w:val="24"/>
          <w:szCs w:val="24"/>
          <w:u w:val="none"/>
        </w:rPr>
        <w:t>sfinansowania</w:t>
      </w:r>
      <w:r w:rsidR="00262341" w:rsidRPr="006F5116">
        <w:rPr>
          <w:rFonts w:ascii="Arial" w:hAnsi="Arial" w:cs="Arial"/>
          <w:color w:val="auto"/>
          <w:sz w:val="24"/>
          <w:szCs w:val="24"/>
          <w:u w:val="none"/>
        </w:rPr>
        <w:t>.</w:t>
      </w:r>
    </w:p>
    <w:p w:rsidR="00815E6B" w:rsidRPr="006F5116" w:rsidRDefault="00262341" w:rsidP="0066062F">
      <w:pPr>
        <w:autoSpaceDE w:val="0"/>
        <w:autoSpaceDN w:val="0"/>
        <w:adjustRightInd w:val="0"/>
        <w:spacing w:after="0" w:line="240" w:lineRule="auto"/>
        <w:ind w:firstLine="708"/>
        <w:rPr>
          <w:b w:val="0"/>
          <w:color w:val="auto"/>
          <w:sz w:val="24"/>
          <w:szCs w:val="24"/>
          <w:u w:val="none"/>
        </w:rPr>
      </w:pPr>
      <w:r w:rsidRPr="006F5116">
        <w:rPr>
          <w:b w:val="0"/>
          <w:color w:val="auto"/>
          <w:sz w:val="24"/>
          <w:szCs w:val="24"/>
          <w:u w:val="none"/>
        </w:rPr>
        <w:t>Istotnym czynnikiem determinuj</w:t>
      </w:r>
      <w:r w:rsidRPr="006F5116">
        <w:rPr>
          <w:rFonts w:cs="TimesNewRoman"/>
          <w:b w:val="0"/>
          <w:color w:val="auto"/>
          <w:sz w:val="24"/>
          <w:szCs w:val="24"/>
          <w:u w:val="none"/>
        </w:rPr>
        <w:t>ą</w:t>
      </w:r>
      <w:r w:rsidRPr="006F5116">
        <w:rPr>
          <w:b w:val="0"/>
          <w:color w:val="auto"/>
          <w:sz w:val="24"/>
          <w:szCs w:val="24"/>
          <w:u w:val="none"/>
        </w:rPr>
        <w:t xml:space="preserve">cym wydatki </w:t>
      </w:r>
      <w:r w:rsidR="00BD71BE">
        <w:rPr>
          <w:b w:val="0"/>
          <w:color w:val="auto"/>
          <w:sz w:val="24"/>
          <w:szCs w:val="24"/>
          <w:u w:val="none"/>
        </w:rPr>
        <w:t xml:space="preserve">bieżące </w:t>
      </w:r>
      <w:r w:rsidRPr="006F5116">
        <w:rPr>
          <w:b w:val="0"/>
          <w:color w:val="auto"/>
          <w:sz w:val="24"/>
          <w:szCs w:val="24"/>
          <w:u w:val="none"/>
        </w:rPr>
        <w:t>obj</w:t>
      </w:r>
      <w:r w:rsidRPr="006F5116">
        <w:rPr>
          <w:rFonts w:cs="TimesNewRoman"/>
          <w:b w:val="0"/>
          <w:color w:val="auto"/>
          <w:sz w:val="24"/>
          <w:szCs w:val="24"/>
          <w:u w:val="none"/>
        </w:rPr>
        <w:t>ę</w:t>
      </w:r>
      <w:r w:rsidRPr="006F5116">
        <w:rPr>
          <w:b w:val="0"/>
          <w:color w:val="auto"/>
          <w:sz w:val="24"/>
          <w:szCs w:val="24"/>
          <w:u w:val="none"/>
        </w:rPr>
        <w:t>te zakresem reguły jest kształtowanie si</w:t>
      </w:r>
      <w:r w:rsidRPr="006F5116">
        <w:rPr>
          <w:rFonts w:cs="TimesNewRoman"/>
          <w:b w:val="0"/>
          <w:color w:val="auto"/>
          <w:sz w:val="24"/>
          <w:szCs w:val="24"/>
          <w:u w:val="none"/>
        </w:rPr>
        <w:t xml:space="preserve">ę </w:t>
      </w:r>
      <w:r w:rsidRPr="006F5116">
        <w:rPr>
          <w:b w:val="0"/>
          <w:color w:val="auto"/>
          <w:sz w:val="24"/>
          <w:szCs w:val="24"/>
          <w:u w:val="none"/>
        </w:rPr>
        <w:t>kosztów pracy w sektorze instytucji rz</w:t>
      </w:r>
      <w:r w:rsidRPr="006F5116">
        <w:rPr>
          <w:rFonts w:cs="TimesNewRoman"/>
          <w:b w:val="0"/>
          <w:color w:val="auto"/>
          <w:sz w:val="24"/>
          <w:szCs w:val="24"/>
          <w:u w:val="none"/>
        </w:rPr>
        <w:t>ą</w:t>
      </w:r>
      <w:r w:rsidRPr="006F5116">
        <w:rPr>
          <w:b w:val="0"/>
          <w:color w:val="auto"/>
          <w:sz w:val="24"/>
          <w:szCs w:val="24"/>
          <w:u w:val="none"/>
        </w:rPr>
        <w:t>dowych i samorz</w:t>
      </w:r>
      <w:r w:rsidRPr="006F5116">
        <w:rPr>
          <w:rFonts w:cs="TimesNewRoman"/>
          <w:b w:val="0"/>
          <w:color w:val="auto"/>
          <w:sz w:val="24"/>
          <w:szCs w:val="24"/>
          <w:u w:val="none"/>
        </w:rPr>
        <w:t>ą</w:t>
      </w:r>
      <w:r w:rsidRPr="006F5116">
        <w:rPr>
          <w:b w:val="0"/>
          <w:color w:val="auto"/>
          <w:sz w:val="24"/>
          <w:szCs w:val="24"/>
          <w:u w:val="none"/>
        </w:rPr>
        <w:t xml:space="preserve">dowych. </w:t>
      </w:r>
      <w:r w:rsidR="00F34B26" w:rsidRPr="006F5116">
        <w:rPr>
          <w:b w:val="0"/>
          <w:color w:val="auto"/>
          <w:sz w:val="24"/>
          <w:szCs w:val="24"/>
          <w:u w:val="none"/>
        </w:rPr>
        <w:t>Prowadzona polityka rządowa w zakresie minimalnego wynagrodzenia</w:t>
      </w:r>
      <w:r w:rsidRPr="006F5116">
        <w:rPr>
          <w:rFonts w:cs="TimesNewRoman"/>
          <w:b w:val="0"/>
          <w:color w:val="auto"/>
          <w:sz w:val="24"/>
          <w:szCs w:val="24"/>
          <w:u w:val="none"/>
        </w:rPr>
        <w:t xml:space="preserve"> </w:t>
      </w:r>
      <w:r w:rsidR="00F34B26" w:rsidRPr="006F5116">
        <w:rPr>
          <w:b w:val="0"/>
          <w:color w:val="auto"/>
          <w:sz w:val="24"/>
          <w:szCs w:val="24"/>
          <w:u w:val="none"/>
        </w:rPr>
        <w:t xml:space="preserve"> wraz ze zmianą sposobu jego naliczania spowodowała</w:t>
      </w:r>
      <w:r w:rsidR="00C232ED" w:rsidRPr="006F5116">
        <w:rPr>
          <w:b w:val="0"/>
          <w:color w:val="auto"/>
          <w:sz w:val="24"/>
          <w:szCs w:val="24"/>
          <w:u w:val="none"/>
        </w:rPr>
        <w:t xml:space="preserve"> radykalny </w:t>
      </w:r>
      <w:r w:rsidR="00F34B26" w:rsidRPr="006F5116">
        <w:rPr>
          <w:b w:val="0"/>
          <w:color w:val="auto"/>
          <w:sz w:val="24"/>
          <w:szCs w:val="24"/>
          <w:u w:val="none"/>
        </w:rPr>
        <w:t>wzrost kosztów pracy</w:t>
      </w:r>
      <w:r w:rsidR="00C232ED" w:rsidRPr="006F5116">
        <w:rPr>
          <w:b w:val="0"/>
          <w:color w:val="auto"/>
          <w:sz w:val="24"/>
          <w:szCs w:val="24"/>
          <w:u w:val="none"/>
        </w:rPr>
        <w:t>,</w:t>
      </w:r>
      <w:r w:rsidR="00F34B26" w:rsidRPr="006F5116">
        <w:rPr>
          <w:b w:val="0"/>
          <w:color w:val="auto"/>
          <w:sz w:val="24"/>
          <w:szCs w:val="24"/>
          <w:u w:val="none"/>
        </w:rPr>
        <w:t xml:space="preserve"> wprowadzając niską dysproporcję pomiędzy stałą kadrą</w:t>
      </w:r>
      <w:r w:rsidR="006F5116" w:rsidRPr="006F5116">
        <w:rPr>
          <w:b w:val="0"/>
          <w:color w:val="auto"/>
          <w:sz w:val="24"/>
          <w:szCs w:val="24"/>
          <w:u w:val="none"/>
        </w:rPr>
        <w:t>,</w:t>
      </w:r>
      <w:r w:rsidR="00F34B26" w:rsidRPr="006F5116">
        <w:rPr>
          <w:b w:val="0"/>
          <w:color w:val="auto"/>
          <w:sz w:val="24"/>
          <w:szCs w:val="24"/>
          <w:u w:val="none"/>
        </w:rPr>
        <w:t xml:space="preserve"> a pracownikami okresowymi.</w:t>
      </w:r>
      <w:r w:rsidR="00D277A5">
        <w:rPr>
          <w:b w:val="0"/>
          <w:color w:val="auto"/>
          <w:sz w:val="24"/>
          <w:szCs w:val="24"/>
          <w:u w:val="none"/>
        </w:rPr>
        <w:t xml:space="preserve"> </w:t>
      </w:r>
      <w:r w:rsidR="00F34B26" w:rsidRPr="006F5116">
        <w:rPr>
          <w:b w:val="0"/>
          <w:color w:val="auto"/>
          <w:sz w:val="24"/>
          <w:szCs w:val="24"/>
          <w:u w:val="none"/>
        </w:rPr>
        <w:t>U</w:t>
      </w:r>
      <w:r w:rsidRPr="006F5116">
        <w:rPr>
          <w:b w:val="0"/>
          <w:color w:val="auto"/>
          <w:sz w:val="24"/>
          <w:szCs w:val="24"/>
          <w:u w:val="none"/>
        </w:rPr>
        <w:t>zasadnia</w:t>
      </w:r>
      <w:r w:rsidR="00F34B26" w:rsidRPr="006F5116">
        <w:rPr>
          <w:b w:val="0"/>
          <w:color w:val="auto"/>
          <w:sz w:val="24"/>
          <w:szCs w:val="24"/>
          <w:u w:val="none"/>
        </w:rPr>
        <w:t xml:space="preserve"> to</w:t>
      </w:r>
      <w:r w:rsidR="00D3083D" w:rsidRPr="006F5116">
        <w:rPr>
          <w:b w:val="0"/>
          <w:color w:val="auto"/>
          <w:sz w:val="24"/>
          <w:szCs w:val="24"/>
          <w:u w:val="none"/>
        </w:rPr>
        <w:t xml:space="preserve"> przewidywany wzrost</w:t>
      </w:r>
      <w:r w:rsidRPr="006F5116">
        <w:rPr>
          <w:b w:val="0"/>
          <w:color w:val="auto"/>
          <w:sz w:val="24"/>
          <w:szCs w:val="24"/>
          <w:u w:val="none"/>
        </w:rPr>
        <w:t xml:space="preserve"> płac w celu utrzymania zasobów kadrowych do prawidłow</w:t>
      </w:r>
      <w:r w:rsidR="006F5116" w:rsidRPr="006F5116">
        <w:rPr>
          <w:b w:val="0"/>
          <w:color w:val="auto"/>
          <w:sz w:val="24"/>
          <w:szCs w:val="24"/>
          <w:u w:val="none"/>
        </w:rPr>
        <w:t xml:space="preserve">ej realizacji zadań statutowych </w:t>
      </w:r>
      <w:r w:rsidRPr="006F5116">
        <w:rPr>
          <w:b w:val="0"/>
          <w:color w:val="auto"/>
          <w:sz w:val="24"/>
          <w:szCs w:val="24"/>
          <w:u w:val="none"/>
        </w:rPr>
        <w:t>w poszczególnych jednostkach organizacyjnych Gminy.</w:t>
      </w:r>
      <w:r w:rsidR="00D3083D" w:rsidRPr="006F5116">
        <w:rPr>
          <w:b w:val="0"/>
          <w:color w:val="auto"/>
          <w:sz w:val="24"/>
          <w:szCs w:val="24"/>
          <w:u w:val="none"/>
        </w:rPr>
        <w:t xml:space="preserve"> </w:t>
      </w:r>
    </w:p>
    <w:p w:rsidR="00575800" w:rsidRPr="001215BA" w:rsidRDefault="00575800" w:rsidP="0066062F">
      <w:pPr>
        <w:pStyle w:val="Nagwek1"/>
        <w:spacing w:before="0" w:line="240" w:lineRule="auto"/>
        <w:rPr>
          <w:rFonts w:ascii="Arial" w:hAnsi="Arial" w:cs="Arial"/>
          <w:color w:val="FF0000"/>
          <w:sz w:val="24"/>
          <w:szCs w:val="24"/>
          <w:u w:val="none"/>
        </w:rPr>
      </w:pPr>
    </w:p>
    <w:p w:rsidR="00575800" w:rsidRPr="00BD71BE" w:rsidRDefault="00170BDE" w:rsidP="00575800">
      <w:pPr>
        <w:pStyle w:val="Nagwek1"/>
        <w:spacing w:before="0"/>
        <w:rPr>
          <w:rFonts w:ascii="Arial" w:hAnsi="Arial" w:cs="Arial"/>
          <w:color w:val="auto"/>
          <w:sz w:val="24"/>
          <w:szCs w:val="24"/>
          <w:u w:val="none"/>
        </w:rPr>
      </w:pPr>
      <w:r w:rsidRPr="00BD71BE">
        <w:rPr>
          <w:rFonts w:ascii="Arial" w:hAnsi="Arial" w:cs="Arial"/>
          <w:color w:val="auto"/>
          <w:sz w:val="24"/>
          <w:szCs w:val="24"/>
          <w:u w:val="none"/>
        </w:rPr>
        <w:t>Wydatki bieżące zaplanowano na poziomie wpływów do budżetu z tytułu bieżących doch</w:t>
      </w:r>
      <w:r w:rsidR="006F5116" w:rsidRPr="00BD71BE">
        <w:rPr>
          <w:rFonts w:ascii="Arial" w:hAnsi="Arial" w:cs="Arial"/>
          <w:color w:val="auto"/>
          <w:sz w:val="24"/>
          <w:szCs w:val="24"/>
          <w:u w:val="none"/>
        </w:rPr>
        <w:t xml:space="preserve">odów – zgodnie z art. 242 </w:t>
      </w:r>
      <w:proofErr w:type="spellStart"/>
      <w:r w:rsidR="006F5116" w:rsidRPr="00BD71BE">
        <w:rPr>
          <w:rFonts w:ascii="Arial" w:hAnsi="Arial" w:cs="Arial"/>
          <w:color w:val="auto"/>
          <w:sz w:val="24"/>
          <w:szCs w:val="24"/>
          <w:u w:val="none"/>
        </w:rPr>
        <w:t>uofp</w:t>
      </w:r>
      <w:proofErr w:type="spellEnd"/>
      <w:r w:rsidR="006F5116" w:rsidRPr="00BD71BE">
        <w:rPr>
          <w:rFonts w:ascii="Arial" w:hAnsi="Arial" w:cs="Arial"/>
          <w:color w:val="auto"/>
          <w:sz w:val="24"/>
          <w:szCs w:val="24"/>
          <w:u w:val="none"/>
        </w:rPr>
        <w:t>.</w:t>
      </w:r>
    </w:p>
    <w:p w:rsidR="00262341" w:rsidRPr="00BD71BE" w:rsidRDefault="00262341" w:rsidP="00262341">
      <w:pPr>
        <w:spacing w:after="0"/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</w:pPr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>Przy opraco</w:t>
      </w:r>
      <w:r w:rsidR="007757E4"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>wywaniu projektu budżetu na 20</w:t>
      </w:r>
      <w:r w:rsidR="006F5116"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>22</w:t>
      </w:r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 xml:space="preserve"> rok wykorzystano następujące wskaźniki makroekonomiczne</w:t>
      </w:r>
      <w:r w:rsidR="004C3879"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>,</w:t>
      </w:r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 xml:space="preserve"> przyjęte w założeniach budżetu gminy:</w:t>
      </w:r>
    </w:p>
    <w:p w:rsidR="00BD71BE" w:rsidRPr="00BD71BE" w:rsidRDefault="00BD71BE" w:rsidP="00BD71BE">
      <w:pPr>
        <w:numPr>
          <w:ilvl w:val="0"/>
          <w:numId w:val="38"/>
        </w:numPr>
        <w:spacing w:after="0"/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</w:pPr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>średnioroczny wzrost cen towarów i usług konsumpcyjnych w wysokości 1,5%;</w:t>
      </w:r>
    </w:p>
    <w:p w:rsidR="00BD71BE" w:rsidRPr="00BD71BE" w:rsidRDefault="00BD71BE" w:rsidP="00BD71BE">
      <w:pPr>
        <w:numPr>
          <w:ilvl w:val="0"/>
          <w:numId w:val="38"/>
        </w:numPr>
        <w:spacing w:after="0"/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</w:pPr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>minimalne miesięczne wynagrodzenie za pracę w wysokości 3 010 zł. brutto  plus dodatek za staż pracy;</w:t>
      </w:r>
    </w:p>
    <w:p w:rsidR="00BD71BE" w:rsidRPr="00BD71BE" w:rsidRDefault="00BD71BE" w:rsidP="00BD71BE">
      <w:pPr>
        <w:numPr>
          <w:ilvl w:val="0"/>
          <w:numId w:val="38"/>
        </w:numPr>
        <w:spacing w:after="0"/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</w:pPr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>zlecanie prac, usług w oparciu o minimalną  stawkę godzinową , stosowaną do umów zlecenia   na podstawie art. 734 i 750 KC w wysokości brutto 19,70 zł. /1 godz.;</w:t>
      </w:r>
    </w:p>
    <w:p w:rsidR="00BD71BE" w:rsidRPr="00BD71BE" w:rsidRDefault="00BD71BE" w:rsidP="00BD71BE">
      <w:pPr>
        <w:numPr>
          <w:ilvl w:val="0"/>
          <w:numId w:val="38"/>
        </w:numPr>
        <w:spacing w:after="0"/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</w:pPr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>podwyżka  wynagrodzeń dla pracowników w wysokości 200 zł. brutto do wynagrodzenia zasadniczego w poszczególnych jednostkach, liczona od m-ca  1 stycznia 2022 r.</w:t>
      </w:r>
    </w:p>
    <w:p w:rsidR="00BD71BE" w:rsidRPr="00BD71BE" w:rsidRDefault="00BD71BE" w:rsidP="00BD71BE">
      <w:pPr>
        <w:numPr>
          <w:ilvl w:val="0"/>
          <w:numId w:val="38"/>
        </w:numPr>
        <w:spacing w:after="0"/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</w:pPr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 xml:space="preserve">zastosowanie wynagrodzeń dla nauczycieli wg </w:t>
      </w:r>
      <w:r w:rsidRPr="00BD71BE">
        <w:rPr>
          <w:b w:val="0"/>
          <w:color w:val="auto"/>
          <w:sz w:val="24"/>
          <w:szCs w:val="24"/>
          <w:u w:val="none"/>
        </w:rPr>
        <w:t>przepisów rozporządzenia MEN</w:t>
      </w:r>
      <w:r w:rsidRPr="00BD71BE">
        <w:rPr>
          <w:rFonts w:eastAsia="Times New Roman"/>
          <w:b w:val="0"/>
          <w:color w:val="auto"/>
          <w:sz w:val="24"/>
          <w:szCs w:val="24"/>
          <w:u w:val="none"/>
        </w:rPr>
        <w:t xml:space="preserve"> zmieniające rozporządzenie </w:t>
      </w:r>
      <w:r w:rsidRPr="00BD71BE">
        <w:rPr>
          <w:rFonts w:eastAsia="Times New Roman"/>
          <w:b w:val="0"/>
          <w:i/>
          <w:iCs/>
          <w:color w:val="auto"/>
          <w:sz w:val="24"/>
          <w:szCs w:val="24"/>
          <w:u w:val="none"/>
        </w:rPr>
        <w:t>w sprawie wysokości minimalnych stawek wynagrodzenia zasadniczego nauczycieli, ogólnych warunków przyznawania dodatków do wynagrodzenia zasadniczego oraz wynagradzania za pracę w dniu wolnym od pracy</w:t>
      </w:r>
      <w:r w:rsidRPr="00BD71BE">
        <w:rPr>
          <w:rFonts w:eastAsia="Times New Roman"/>
          <w:b w:val="0"/>
          <w:color w:val="auto"/>
          <w:sz w:val="24"/>
          <w:szCs w:val="24"/>
          <w:u w:val="none"/>
        </w:rPr>
        <w:t xml:space="preserve">, obowiązujące na dzień sporządzania projektu z uwzględnieniem potencjalnych zmian. </w:t>
      </w:r>
      <w:r w:rsidRPr="00BD71BE">
        <w:rPr>
          <w:rFonts w:eastAsia="Times New Roman"/>
          <w:b w:val="0"/>
          <w:bCs/>
          <w:color w:val="auto"/>
          <w:sz w:val="24"/>
          <w:szCs w:val="24"/>
          <w:u w:val="none"/>
        </w:rPr>
        <w:t xml:space="preserve">Ponadto należy uwzględnić projekt ustawy budżetowej na 2022 rok przedstawiający w art. 9 ust. 2  w zakresie ustalenia kwoty bazowej dla nauczycieli, na podstawie art. 30 ust. 3 ustawy z dn. 26.01.1982r. - Karta Nauczyciela na kwotę   3 537,80 zł. </w:t>
      </w:r>
    </w:p>
    <w:p w:rsidR="00BD71BE" w:rsidRPr="00BD71BE" w:rsidRDefault="00BD71BE" w:rsidP="00BD71BE">
      <w:pPr>
        <w:numPr>
          <w:ilvl w:val="0"/>
          <w:numId w:val="38"/>
        </w:numPr>
        <w:spacing w:after="0"/>
        <w:rPr>
          <w:b w:val="0"/>
          <w:color w:val="auto"/>
          <w:sz w:val="24"/>
          <w:szCs w:val="24"/>
          <w:u w:val="none"/>
        </w:rPr>
      </w:pPr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 xml:space="preserve">odpis na zakładowy fundusz świadczeń socjalnych planować zgodnie z ustawą z dnia 4 marca 1994 r. o zakładowym funduszu świadczeń socjalnych (Dz. U. z 2012, poz.592 z </w:t>
      </w:r>
      <w:proofErr w:type="spellStart"/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>późn</w:t>
      </w:r>
      <w:proofErr w:type="spellEnd"/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>. w związku z projektem ustawy</w:t>
      </w:r>
      <w:r w:rsidRPr="00BD71BE">
        <w:rPr>
          <w:b w:val="0"/>
          <w:color w:val="auto"/>
          <w:sz w:val="24"/>
          <w:szCs w:val="24"/>
          <w:u w:val="none"/>
        </w:rPr>
        <w:t xml:space="preserve"> o szczególnych rozwiązaniach służących realizacji ustawy budżetowej na rok 2022. </w:t>
      </w:r>
      <w:r w:rsidRPr="00BD71BE"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  <w:t xml:space="preserve">Do planowania wysokości odpisu podstawowego należy przyjąć kwotę </w:t>
      </w:r>
      <w:r w:rsidRPr="00BD71BE">
        <w:rPr>
          <w:b w:val="0"/>
          <w:color w:val="auto"/>
          <w:sz w:val="24"/>
          <w:szCs w:val="24"/>
          <w:u w:val="none"/>
        </w:rPr>
        <w:t xml:space="preserve">1 662,97 zł.  / 1 etat; Kwoty po przeliczeniu podać w zaokrągleniu do pełnych złotych; odpis na ZFŚS dla nauczyciela zatrudnionego w pełnym wymiarze zajęć w 2022 r. wyniesie 3 045,21 zł (110% kwoty bazowej z 1 stycznia 2019r). </w:t>
      </w:r>
      <w:r w:rsidRPr="00BD71BE">
        <w:rPr>
          <w:b w:val="0"/>
          <w:color w:val="auto"/>
          <w:sz w:val="24"/>
          <w:szCs w:val="24"/>
          <w:u w:val="none"/>
        </w:rPr>
        <w:lastRenderedPageBreak/>
        <w:t>Kwoty po przeliczeniu podać w zaokrągleniu do pełnych złotych; W przypadku wejścia w życie ustawy okołobudżetowej na 2022 rok i  przepisów w tym zakresie, należy je uwzględnić w składanych projektach planów finansowych.</w:t>
      </w:r>
    </w:p>
    <w:p w:rsidR="00BD71BE" w:rsidRPr="00BD71BE" w:rsidRDefault="00BD71BE" w:rsidP="00BD71BE">
      <w:pPr>
        <w:numPr>
          <w:ilvl w:val="0"/>
          <w:numId w:val="38"/>
        </w:numPr>
        <w:spacing w:after="0"/>
        <w:rPr>
          <w:rFonts w:cs="Calibri"/>
          <w:b w:val="0"/>
          <w:color w:val="auto"/>
          <w:sz w:val="24"/>
          <w:szCs w:val="24"/>
          <w:u w:val="none"/>
        </w:rPr>
      </w:pPr>
      <w:r w:rsidRPr="00BD71BE">
        <w:rPr>
          <w:rFonts w:cs="Calibri"/>
          <w:b w:val="0"/>
          <w:color w:val="auto"/>
          <w:sz w:val="24"/>
          <w:szCs w:val="24"/>
          <w:u w:val="none"/>
        </w:rPr>
        <w:t xml:space="preserve">odpis 19 zł./  1 mieszkańca sołectwa gminy, jednak nie mniej niż 1 000 zł., wg stanu na dzień 31.12.2020r. na 2022 rok. Zgodnie z Uchwałą Nr XXVII/240/21 Rady Miejskiej w Bobolicach z dnia 25 marca 2021 roku </w:t>
      </w:r>
      <w:r w:rsidRPr="00BD71BE">
        <w:rPr>
          <w:rFonts w:cs="Calibri"/>
          <w:b w:val="0"/>
          <w:i/>
          <w:color w:val="auto"/>
          <w:sz w:val="24"/>
          <w:szCs w:val="24"/>
          <w:u w:val="none"/>
        </w:rPr>
        <w:t>w sprawie nie wyrażenia zgody na wyodrębnienie w budżecie gminy  środków stanowiących fundusz sołecki w 2022 roku</w:t>
      </w:r>
      <w:r w:rsidRPr="00BD71BE">
        <w:rPr>
          <w:rFonts w:cs="Calibri"/>
          <w:b w:val="0"/>
          <w:color w:val="auto"/>
          <w:sz w:val="24"/>
          <w:szCs w:val="24"/>
          <w:u w:val="none"/>
        </w:rPr>
        <w:t xml:space="preserve"> , sołectwa posiadają odpis na                                 1 mieszkańca, do którego należy sporządzić wnioski z planami finansowymi sołectwa, w terminie wyznaczonym w informacji Burmistrza Bobolic, według zasady uwzględniającej 50% wydatków na działania trwałe, tj. zakup materiałów i wyposażenia lub usług, środków trwałych służących podniesieniu estetyki sołectw.</w:t>
      </w:r>
    </w:p>
    <w:p w:rsidR="00BD71BE" w:rsidRPr="00BD71BE" w:rsidRDefault="00BD71BE" w:rsidP="00BD71BE">
      <w:pPr>
        <w:numPr>
          <w:ilvl w:val="0"/>
          <w:numId w:val="38"/>
        </w:numPr>
        <w:spacing w:after="0"/>
        <w:rPr>
          <w:b w:val="0"/>
          <w:color w:val="auto"/>
          <w:sz w:val="24"/>
          <w:szCs w:val="24"/>
          <w:u w:val="none"/>
        </w:rPr>
      </w:pPr>
      <w:r w:rsidRPr="00BD71BE">
        <w:rPr>
          <w:b w:val="0"/>
          <w:color w:val="auto"/>
          <w:sz w:val="24"/>
          <w:szCs w:val="24"/>
          <w:u w:val="none"/>
        </w:rPr>
        <w:t>zasady i warunki przyznawania gminie dotacji na zadania własne z uwzględnieniem wkładu własnego gminy/jednostki;</w:t>
      </w:r>
    </w:p>
    <w:p w:rsidR="00383CC5" w:rsidRPr="00BD71BE" w:rsidRDefault="00383CC5" w:rsidP="00383CC5">
      <w:pPr>
        <w:spacing w:after="0"/>
        <w:rPr>
          <w:rFonts w:eastAsia="Times New Roman"/>
          <w:b w:val="0"/>
          <w:color w:val="auto"/>
          <w:sz w:val="24"/>
          <w:szCs w:val="24"/>
          <w:u w:val="none"/>
          <w:lang w:eastAsia="pl-PL"/>
        </w:rPr>
      </w:pPr>
    </w:p>
    <w:p w:rsidR="00383CC5" w:rsidRPr="00BD71BE" w:rsidRDefault="00E268FD" w:rsidP="00383CC5">
      <w:pPr>
        <w:spacing w:after="0"/>
        <w:rPr>
          <w:b w:val="0"/>
          <w:color w:val="auto"/>
          <w:sz w:val="24"/>
          <w:szCs w:val="24"/>
          <w:u w:val="none"/>
        </w:rPr>
      </w:pPr>
      <w:r w:rsidRPr="00BD71BE">
        <w:rPr>
          <w:b w:val="0"/>
          <w:color w:val="auto"/>
          <w:sz w:val="24"/>
          <w:szCs w:val="24"/>
          <w:u w:val="none"/>
        </w:rPr>
        <w:t xml:space="preserve">Wydatki inwestycyjne </w:t>
      </w:r>
      <w:r w:rsidR="00170BDE" w:rsidRPr="00BD71BE">
        <w:rPr>
          <w:b w:val="0"/>
          <w:color w:val="auto"/>
          <w:sz w:val="24"/>
          <w:szCs w:val="24"/>
          <w:u w:val="none"/>
        </w:rPr>
        <w:t xml:space="preserve">przy uchwale budżetowej </w:t>
      </w:r>
      <w:r w:rsidRPr="00BD71BE">
        <w:rPr>
          <w:b w:val="0"/>
          <w:color w:val="auto"/>
          <w:sz w:val="24"/>
          <w:szCs w:val="24"/>
          <w:u w:val="none"/>
        </w:rPr>
        <w:t>planowane są w horyzoncie</w:t>
      </w:r>
      <w:r w:rsidR="00170BDE" w:rsidRPr="00BD71BE">
        <w:rPr>
          <w:b w:val="0"/>
          <w:color w:val="auto"/>
          <w:sz w:val="24"/>
          <w:szCs w:val="24"/>
          <w:u w:val="none"/>
        </w:rPr>
        <w:t xml:space="preserve"> jednorocznym. </w:t>
      </w:r>
    </w:p>
    <w:p w:rsidR="00383CC5" w:rsidRPr="00BD71BE" w:rsidRDefault="004C3879" w:rsidP="00383CC5">
      <w:pPr>
        <w:spacing w:after="0"/>
        <w:rPr>
          <w:b w:val="0"/>
          <w:color w:val="auto"/>
          <w:sz w:val="24"/>
          <w:szCs w:val="24"/>
          <w:u w:val="none"/>
        </w:rPr>
      </w:pPr>
      <w:r w:rsidRPr="00BD71BE">
        <w:rPr>
          <w:b w:val="0"/>
          <w:color w:val="auto"/>
          <w:sz w:val="24"/>
          <w:szCs w:val="24"/>
          <w:u w:val="none"/>
        </w:rPr>
        <w:t xml:space="preserve">Natomiast wydatki wieloletnie ujmowane są w limitach wydatków na dany rok oraz w latach kolejnych w </w:t>
      </w:r>
      <w:r w:rsidR="009D7F4C" w:rsidRPr="00BD71BE">
        <w:rPr>
          <w:b w:val="0"/>
          <w:color w:val="auto"/>
          <w:sz w:val="24"/>
          <w:szCs w:val="24"/>
          <w:u w:val="none"/>
        </w:rPr>
        <w:t>odrębny</w:t>
      </w:r>
      <w:r w:rsidRPr="00BD71BE">
        <w:rPr>
          <w:b w:val="0"/>
          <w:color w:val="auto"/>
          <w:sz w:val="24"/>
          <w:szCs w:val="24"/>
          <w:u w:val="none"/>
        </w:rPr>
        <w:t>m akcie, tj. w   Wieloletniej</w:t>
      </w:r>
      <w:r w:rsidR="009D7F4C" w:rsidRPr="00BD71BE">
        <w:rPr>
          <w:b w:val="0"/>
          <w:color w:val="auto"/>
          <w:sz w:val="24"/>
          <w:szCs w:val="24"/>
          <w:u w:val="none"/>
        </w:rPr>
        <w:t xml:space="preserve"> Progn</w:t>
      </w:r>
      <w:r w:rsidRPr="00BD71BE">
        <w:rPr>
          <w:b w:val="0"/>
          <w:color w:val="auto"/>
          <w:sz w:val="24"/>
          <w:szCs w:val="24"/>
          <w:u w:val="none"/>
        </w:rPr>
        <w:t>ozie Finansowej Gminy Bobolice</w:t>
      </w:r>
      <w:r w:rsidR="001018A3" w:rsidRPr="00BD71BE">
        <w:rPr>
          <w:b w:val="0"/>
          <w:color w:val="auto"/>
          <w:sz w:val="24"/>
          <w:szCs w:val="24"/>
          <w:u w:val="none"/>
        </w:rPr>
        <w:t xml:space="preserve"> na lata 20</w:t>
      </w:r>
      <w:r w:rsidR="00BD71BE" w:rsidRPr="00BD71BE">
        <w:rPr>
          <w:b w:val="0"/>
          <w:color w:val="auto"/>
          <w:sz w:val="24"/>
          <w:szCs w:val="24"/>
          <w:u w:val="none"/>
        </w:rPr>
        <w:t>22</w:t>
      </w:r>
      <w:r w:rsidR="000A1363" w:rsidRPr="00BD71BE">
        <w:rPr>
          <w:b w:val="0"/>
          <w:color w:val="auto"/>
          <w:sz w:val="24"/>
          <w:szCs w:val="24"/>
          <w:u w:val="none"/>
        </w:rPr>
        <w:t>-2035</w:t>
      </w:r>
      <w:r w:rsidR="00E268FD" w:rsidRPr="00BD71BE">
        <w:rPr>
          <w:b w:val="0"/>
          <w:color w:val="auto"/>
          <w:sz w:val="24"/>
          <w:szCs w:val="24"/>
          <w:u w:val="none"/>
        </w:rPr>
        <w:t xml:space="preserve">. </w:t>
      </w:r>
    </w:p>
    <w:p w:rsidR="00383CC5" w:rsidRPr="00BD71BE" w:rsidRDefault="00383CC5" w:rsidP="00383CC5">
      <w:pPr>
        <w:spacing w:after="0"/>
        <w:rPr>
          <w:b w:val="0"/>
          <w:color w:val="auto"/>
          <w:sz w:val="24"/>
          <w:szCs w:val="24"/>
          <w:u w:val="none"/>
        </w:rPr>
      </w:pPr>
    </w:p>
    <w:p w:rsidR="00383CC5" w:rsidRPr="00BD71BE" w:rsidRDefault="00170BDE" w:rsidP="00383CC5">
      <w:pPr>
        <w:spacing w:after="0"/>
        <w:rPr>
          <w:b w:val="0"/>
          <w:color w:val="auto"/>
          <w:sz w:val="24"/>
          <w:szCs w:val="24"/>
          <w:u w:val="none"/>
        </w:rPr>
      </w:pPr>
      <w:r w:rsidRPr="00BD71BE">
        <w:rPr>
          <w:b w:val="0"/>
          <w:color w:val="auto"/>
          <w:sz w:val="24"/>
          <w:szCs w:val="24"/>
          <w:u w:val="none"/>
        </w:rPr>
        <w:t>Wydatki inwestycyjne opracowano</w:t>
      </w:r>
      <w:r w:rsidR="00B576D8" w:rsidRPr="00BD71BE">
        <w:rPr>
          <w:b w:val="0"/>
          <w:color w:val="auto"/>
          <w:sz w:val="24"/>
          <w:szCs w:val="24"/>
          <w:u w:val="none"/>
        </w:rPr>
        <w:t xml:space="preserve"> na podstawie w</w:t>
      </w:r>
      <w:r w:rsidRPr="00BD71BE">
        <w:rPr>
          <w:b w:val="0"/>
          <w:color w:val="auto"/>
          <w:sz w:val="24"/>
          <w:szCs w:val="24"/>
          <w:u w:val="none"/>
        </w:rPr>
        <w:t xml:space="preserve">ieloletniego </w:t>
      </w:r>
      <w:r w:rsidR="00B576D8" w:rsidRPr="00BD71BE">
        <w:rPr>
          <w:b w:val="0"/>
          <w:color w:val="auto"/>
          <w:sz w:val="24"/>
          <w:szCs w:val="24"/>
          <w:u w:val="none"/>
        </w:rPr>
        <w:t>p</w:t>
      </w:r>
      <w:r w:rsidRPr="00BD71BE">
        <w:rPr>
          <w:b w:val="0"/>
          <w:color w:val="auto"/>
          <w:sz w:val="24"/>
          <w:szCs w:val="24"/>
          <w:u w:val="none"/>
        </w:rPr>
        <w:t xml:space="preserve">rogramu </w:t>
      </w:r>
      <w:r w:rsidR="00B576D8" w:rsidRPr="00BD71BE">
        <w:rPr>
          <w:b w:val="0"/>
          <w:color w:val="auto"/>
          <w:sz w:val="24"/>
          <w:szCs w:val="24"/>
          <w:u w:val="none"/>
        </w:rPr>
        <w:t>i</w:t>
      </w:r>
      <w:r w:rsidRPr="00BD71BE">
        <w:rPr>
          <w:b w:val="0"/>
          <w:color w:val="auto"/>
          <w:sz w:val="24"/>
          <w:szCs w:val="24"/>
          <w:u w:val="none"/>
        </w:rPr>
        <w:t>nwestycyjnego</w:t>
      </w:r>
      <w:r w:rsidR="00E268FD" w:rsidRPr="00BD71BE">
        <w:rPr>
          <w:b w:val="0"/>
          <w:color w:val="auto"/>
          <w:sz w:val="24"/>
          <w:szCs w:val="24"/>
          <w:u w:val="none"/>
        </w:rPr>
        <w:t xml:space="preserve"> </w:t>
      </w:r>
      <w:r w:rsidR="009D7F4C" w:rsidRPr="00BD71BE">
        <w:rPr>
          <w:b w:val="0"/>
          <w:color w:val="auto"/>
          <w:sz w:val="24"/>
          <w:szCs w:val="24"/>
          <w:u w:val="none"/>
        </w:rPr>
        <w:t xml:space="preserve">oraz </w:t>
      </w:r>
      <w:r w:rsidR="00E268FD" w:rsidRPr="00BD71BE">
        <w:rPr>
          <w:b w:val="0"/>
          <w:color w:val="auto"/>
          <w:sz w:val="24"/>
          <w:szCs w:val="24"/>
          <w:u w:val="none"/>
        </w:rPr>
        <w:t>bi</w:t>
      </w:r>
      <w:r w:rsidRPr="00BD71BE">
        <w:rPr>
          <w:b w:val="0"/>
          <w:color w:val="auto"/>
          <w:sz w:val="24"/>
          <w:szCs w:val="24"/>
          <w:u w:val="none"/>
        </w:rPr>
        <w:t>eżącego roku budżetowego. Dostosowano je</w:t>
      </w:r>
      <w:r w:rsidR="00E268FD" w:rsidRPr="00BD71BE">
        <w:rPr>
          <w:b w:val="0"/>
          <w:color w:val="auto"/>
          <w:sz w:val="24"/>
          <w:szCs w:val="24"/>
          <w:u w:val="none"/>
        </w:rPr>
        <w:t xml:space="preserve">  do ograniczonych możliwości dochodowych gminy . </w:t>
      </w:r>
    </w:p>
    <w:p w:rsidR="00383CC5" w:rsidRPr="00BD71BE" w:rsidRDefault="00383CC5" w:rsidP="00383CC5">
      <w:pPr>
        <w:spacing w:after="0"/>
        <w:rPr>
          <w:b w:val="0"/>
          <w:color w:val="auto"/>
          <w:sz w:val="24"/>
          <w:szCs w:val="24"/>
          <w:u w:val="none"/>
        </w:rPr>
      </w:pPr>
    </w:p>
    <w:p w:rsidR="00383CC5" w:rsidRPr="00BD71BE" w:rsidRDefault="00E268FD" w:rsidP="00383CC5">
      <w:pPr>
        <w:spacing w:after="0"/>
        <w:rPr>
          <w:b w:val="0"/>
          <w:color w:val="auto"/>
          <w:sz w:val="24"/>
          <w:szCs w:val="24"/>
          <w:u w:val="none"/>
        </w:rPr>
      </w:pPr>
      <w:r w:rsidRPr="00BD71BE">
        <w:rPr>
          <w:b w:val="0"/>
          <w:color w:val="auto"/>
          <w:sz w:val="24"/>
          <w:szCs w:val="24"/>
          <w:u w:val="none"/>
        </w:rPr>
        <w:t>Planując wydatki majątkowe  zapewniono w pierwszej kolejności środki na realizację inwestycji k</w:t>
      </w:r>
      <w:r w:rsidR="00383CC5" w:rsidRPr="00BD71BE">
        <w:rPr>
          <w:b w:val="0"/>
          <w:color w:val="auto"/>
          <w:sz w:val="24"/>
          <w:szCs w:val="24"/>
          <w:u w:val="none"/>
        </w:rPr>
        <w:t>ontynuowanych</w:t>
      </w:r>
      <w:r w:rsidR="009D7F4C" w:rsidRPr="00BD71BE">
        <w:rPr>
          <w:b w:val="0"/>
          <w:color w:val="auto"/>
          <w:sz w:val="24"/>
          <w:szCs w:val="24"/>
          <w:u w:val="none"/>
        </w:rPr>
        <w:t xml:space="preserve"> </w:t>
      </w:r>
      <w:r w:rsidR="00B576D8" w:rsidRPr="00BD71BE">
        <w:rPr>
          <w:b w:val="0"/>
          <w:color w:val="auto"/>
          <w:sz w:val="24"/>
          <w:szCs w:val="24"/>
          <w:u w:val="none"/>
        </w:rPr>
        <w:t xml:space="preserve">oraz na możliwość pozyskiwania do nich dofinansowania  z innych źródeł, w tym z budżetu Unii Europejskiej. </w:t>
      </w:r>
      <w:r w:rsidRPr="00BD71BE">
        <w:rPr>
          <w:b w:val="0"/>
          <w:color w:val="auto"/>
          <w:sz w:val="24"/>
          <w:szCs w:val="24"/>
          <w:u w:val="none"/>
        </w:rPr>
        <w:t xml:space="preserve"> Dodatkowo wzięto pod uwagę priorytety w zakresie zadań, dla których prowadzone są prace przygotowawcze , a także skutki finansowe noworozpoczynanych zadań </w:t>
      </w:r>
      <w:r w:rsidR="001018A3" w:rsidRPr="00BD71BE">
        <w:rPr>
          <w:b w:val="0"/>
          <w:color w:val="auto"/>
          <w:sz w:val="24"/>
          <w:szCs w:val="24"/>
          <w:u w:val="none"/>
        </w:rPr>
        <w:t>ujętych w budżecie Gminy na 20</w:t>
      </w:r>
      <w:r w:rsidR="00BD71BE" w:rsidRPr="00BD71BE">
        <w:rPr>
          <w:b w:val="0"/>
          <w:color w:val="auto"/>
          <w:sz w:val="24"/>
          <w:szCs w:val="24"/>
          <w:u w:val="none"/>
        </w:rPr>
        <w:t>22</w:t>
      </w:r>
      <w:r w:rsidR="006F6708" w:rsidRPr="00BD71BE">
        <w:rPr>
          <w:b w:val="0"/>
          <w:color w:val="auto"/>
          <w:sz w:val="24"/>
          <w:szCs w:val="24"/>
          <w:u w:val="none"/>
        </w:rPr>
        <w:t xml:space="preserve"> </w:t>
      </w:r>
      <w:r w:rsidRPr="00BD71BE">
        <w:rPr>
          <w:b w:val="0"/>
          <w:color w:val="auto"/>
          <w:sz w:val="24"/>
          <w:szCs w:val="24"/>
          <w:u w:val="none"/>
        </w:rPr>
        <w:t xml:space="preserve">rok </w:t>
      </w:r>
      <w:r w:rsidR="00CF3AB3" w:rsidRPr="00BD71BE">
        <w:rPr>
          <w:b w:val="0"/>
          <w:color w:val="auto"/>
          <w:sz w:val="24"/>
          <w:szCs w:val="24"/>
          <w:u w:val="none"/>
        </w:rPr>
        <w:t xml:space="preserve"> oraz </w:t>
      </w:r>
      <w:r w:rsidRPr="00BD71BE">
        <w:rPr>
          <w:b w:val="0"/>
          <w:color w:val="auto"/>
          <w:sz w:val="24"/>
          <w:szCs w:val="24"/>
          <w:u w:val="none"/>
        </w:rPr>
        <w:t>na budżety w kolejnych latach.</w:t>
      </w:r>
    </w:p>
    <w:p w:rsidR="00383CC5" w:rsidRPr="00BD71BE" w:rsidRDefault="00383CC5" w:rsidP="00383CC5">
      <w:pPr>
        <w:spacing w:after="0"/>
        <w:rPr>
          <w:b w:val="0"/>
          <w:color w:val="auto"/>
          <w:sz w:val="24"/>
          <w:szCs w:val="24"/>
          <w:u w:val="none"/>
        </w:rPr>
      </w:pPr>
    </w:p>
    <w:p w:rsidR="00801DB2" w:rsidRPr="00BD71BE" w:rsidRDefault="00CF3AB3" w:rsidP="00801DB2">
      <w:pPr>
        <w:spacing w:after="0"/>
        <w:rPr>
          <w:b w:val="0"/>
          <w:color w:val="auto"/>
          <w:sz w:val="24"/>
          <w:szCs w:val="24"/>
          <w:u w:val="none"/>
        </w:rPr>
      </w:pPr>
      <w:r w:rsidRPr="00BD71BE">
        <w:rPr>
          <w:b w:val="0"/>
          <w:color w:val="auto"/>
          <w:sz w:val="24"/>
          <w:szCs w:val="24"/>
          <w:u w:val="none"/>
        </w:rPr>
        <w:t>W momencie zmiany na rynku nieruchomościami i zaplanowanych wpływach z tego tytułu</w:t>
      </w:r>
      <w:r w:rsidR="001018A3" w:rsidRPr="00BD71BE">
        <w:rPr>
          <w:b w:val="0"/>
          <w:color w:val="auto"/>
          <w:sz w:val="24"/>
          <w:szCs w:val="24"/>
          <w:u w:val="none"/>
        </w:rPr>
        <w:t>, oraz realizacji wpływó</w:t>
      </w:r>
      <w:r w:rsidR="0043661A" w:rsidRPr="00BD71BE">
        <w:rPr>
          <w:b w:val="0"/>
          <w:color w:val="auto"/>
          <w:sz w:val="24"/>
          <w:szCs w:val="24"/>
          <w:u w:val="none"/>
        </w:rPr>
        <w:t>w z podatków i opłat lokalnych,</w:t>
      </w:r>
      <w:r w:rsidRPr="00BD71BE">
        <w:rPr>
          <w:b w:val="0"/>
          <w:color w:val="auto"/>
          <w:sz w:val="24"/>
          <w:szCs w:val="24"/>
          <w:u w:val="none"/>
        </w:rPr>
        <w:t xml:space="preserve"> uwarunkowań na szczeblu przepisów w zakresie </w:t>
      </w:r>
      <w:r w:rsidR="00383CC5" w:rsidRPr="00BD71BE">
        <w:rPr>
          <w:b w:val="0"/>
          <w:color w:val="auto"/>
          <w:sz w:val="24"/>
          <w:szCs w:val="24"/>
          <w:u w:val="none"/>
        </w:rPr>
        <w:t>dochodów własnych</w:t>
      </w:r>
      <w:r w:rsidRPr="00BD71BE">
        <w:rPr>
          <w:b w:val="0"/>
          <w:color w:val="auto"/>
          <w:sz w:val="24"/>
          <w:szCs w:val="24"/>
          <w:u w:val="none"/>
        </w:rPr>
        <w:t xml:space="preserve"> – dopuszcza się możliwość dokonania zmian w wydatkach inwestycyjnych i bieżących </w:t>
      </w:r>
      <w:r w:rsidR="00E268FD" w:rsidRPr="00BD71BE">
        <w:rPr>
          <w:b w:val="0"/>
          <w:color w:val="auto"/>
          <w:sz w:val="24"/>
          <w:szCs w:val="24"/>
          <w:u w:val="none"/>
        </w:rPr>
        <w:t xml:space="preserve">.  </w:t>
      </w:r>
    </w:p>
    <w:p w:rsidR="00801DB2" w:rsidRPr="001215BA" w:rsidRDefault="00801DB2" w:rsidP="00801DB2">
      <w:pPr>
        <w:spacing w:after="0"/>
        <w:rPr>
          <w:b w:val="0"/>
          <w:sz w:val="24"/>
          <w:szCs w:val="24"/>
          <w:u w:val="none"/>
        </w:rPr>
      </w:pPr>
    </w:p>
    <w:p w:rsidR="00801DB2" w:rsidRPr="00A70118" w:rsidRDefault="00E268FD" w:rsidP="00801DB2">
      <w:pPr>
        <w:spacing w:after="0"/>
        <w:rPr>
          <w:color w:val="auto"/>
          <w:sz w:val="24"/>
          <w:szCs w:val="24"/>
          <w:u w:val="none"/>
        </w:rPr>
      </w:pPr>
      <w:r w:rsidRPr="00A70118">
        <w:rPr>
          <w:color w:val="auto"/>
          <w:sz w:val="24"/>
          <w:szCs w:val="24"/>
          <w:u w:val="none"/>
        </w:rPr>
        <w:t>PERSPEKTYWA FINANSOWA</w:t>
      </w:r>
      <w:r w:rsidR="00A70118">
        <w:rPr>
          <w:color w:val="auto"/>
          <w:sz w:val="24"/>
          <w:szCs w:val="24"/>
          <w:u w:val="none"/>
        </w:rPr>
        <w:t xml:space="preserve"> i WSKAŹNIKI ZADŁUŻENIA</w:t>
      </w:r>
    </w:p>
    <w:p w:rsidR="00801DB2" w:rsidRPr="00A70118" w:rsidRDefault="00801DB2" w:rsidP="00801DB2">
      <w:pPr>
        <w:spacing w:after="0"/>
        <w:rPr>
          <w:color w:val="auto"/>
          <w:sz w:val="24"/>
          <w:szCs w:val="24"/>
          <w:u w:val="none"/>
        </w:rPr>
      </w:pPr>
    </w:p>
    <w:p w:rsidR="00A70118" w:rsidRPr="00A70118" w:rsidRDefault="00E268FD" w:rsidP="00BD71BE">
      <w:pPr>
        <w:ind w:firstLine="708"/>
        <w:rPr>
          <w:b w:val="0"/>
          <w:color w:val="auto"/>
          <w:sz w:val="24"/>
          <w:szCs w:val="24"/>
          <w:u w:val="none"/>
        </w:rPr>
      </w:pPr>
      <w:r w:rsidRPr="00A70118">
        <w:rPr>
          <w:b w:val="0"/>
          <w:color w:val="auto"/>
          <w:sz w:val="24"/>
          <w:szCs w:val="24"/>
          <w:u w:val="none"/>
        </w:rPr>
        <w:t>Priorytetem</w:t>
      </w:r>
      <w:r w:rsidR="000A1363" w:rsidRPr="00A70118">
        <w:rPr>
          <w:b w:val="0"/>
          <w:color w:val="auto"/>
          <w:sz w:val="24"/>
          <w:szCs w:val="24"/>
          <w:u w:val="none"/>
        </w:rPr>
        <w:t xml:space="preserve"> polityki budżetowej w roku 20</w:t>
      </w:r>
      <w:r w:rsidR="00BD71BE" w:rsidRPr="00A70118">
        <w:rPr>
          <w:b w:val="0"/>
          <w:color w:val="auto"/>
          <w:sz w:val="24"/>
          <w:szCs w:val="24"/>
          <w:u w:val="none"/>
        </w:rPr>
        <w:t>22</w:t>
      </w:r>
      <w:r w:rsidRPr="00A70118">
        <w:rPr>
          <w:b w:val="0"/>
          <w:color w:val="auto"/>
          <w:sz w:val="24"/>
          <w:szCs w:val="24"/>
          <w:u w:val="none"/>
        </w:rPr>
        <w:t xml:space="preserve"> będzie konsekwentna racjonalizacja gospodarki finansowej Gminy w celu optymalizacji dochodów </w:t>
      </w:r>
      <w:r w:rsidR="00022AC5" w:rsidRPr="00A70118">
        <w:rPr>
          <w:b w:val="0"/>
          <w:color w:val="auto"/>
          <w:sz w:val="24"/>
          <w:szCs w:val="24"/>
          <w:u w:val="none"/>
        </w:rPr>
        <w:t xml:space="preserve">                        </w:t>
      </w:r>
      <w:r w:rsidRPr="00A70118">
        <w:rPr>
          <w:b w:val="0"/>
          <w:color w:val="auto"/>
          <w:sz w:val="24"/>
          <w:szCs w:val="24"/>
          <w:u w:val="none"/>
        </w:rPr>
        <w:t xml:space="preserve">i wydatków budżetowych. </w:t>
      </w:r>
      <w:r w:rsidR="006F6708" w:rsidRPr="00A70118">
        <w:rPr>
          <w:b w:val="0"/>
          <w:color w:val="auto"/>
          <w:sz w:val="24"/>
          <w:szCs w:val="24"/>
          <w:u w:val="none"/>
        </w:rPr>
        <w:t xml:space="preserve">Zaniżone dochody z udziałów, </w:t>
      </w:r>
      <w:r w:rsidR="00375C88" w:rsidRPr="00A70118">
        <w:rPr>
          <w:b w:val="0"/>
          <w:color w:val="auto"/>
          <w:sz w:val="24"/>
          <w:szCs w:val="24"/>
          <w:u w:val="none"/>
        </w:rPr>
        <w:t xml:space="preserve">brak w pełni sfinansowania </w:t>
      </w:r>
      <w:r w:rsidR="00375C88" w:rsidRPr="00A70118">
        <w:rPr>
          <w:b w:val="0"/>
          <w:color w:val="auto"/>
          <w:sz w:val="24"/>
          <w:szCs w:val="24"/>
          <w:u w:val="none"/>
        </w:rPr>
        <w:lastRenderedPageBreak/>
        <w:t>gminom obsługi zadań zleconych</w:t>
      </w:r>
      <w:r w:rsidR="006F6708" w:rsidRPr="00A70118">
        <w:rPr>
          <w:b w:val="0"/>
          <w:color w:val="auto"/>
          <w:sz w:val="24"/>
          <w:szCs w:val="24"/>
          <w:u w:val="none"/>
        </w:rPr>
        <w:t xml:space="preserve"> </w:t>
      </w:r>
      <w:r w:rsidR="00375C88" w:rsidRPr="00A70118">
        <w:rPr>
          <w:b w:val="0"/>
          <w:color w:val="auto"/>
          <w:sz w:val="24"/>
          <w:szCs w:val="24"/>
          <w:u w:val="none"/>
        </w:rPr>
        <w:t xml:space="preserve">przez rząd </w:t>
      </w:r>
      <w:r w:rsidR="006F6708" w:rsidRPr="00A70118">
        <w:rPr>
          <w:b w:val="0"/>
          <w:color w:val="auto"/>
          <w:sz w:val="24"/>
          <w:szCs w:val="24"/>
          <w:u w:val="none"/>
        </w:rPr>
        <w:t xml:space="preserve">powodują konieczność realizacji zadań w bardzo minimalnym zakresie i tych, na które zostały podpisane zobowiązania. </w:t>
      </w:r>
    </w:p>
    <w:p w:rsidR="00AD3F1E" w:rsidRPr="00A70118" w:rsidRDefault="00A70118" w:rsidP="00A70118">
      <w:pPr>
        <w:ind w:firstLine="708"/>
        <w:rPr>
          <w:b w:val="0"/>
          <w:color w:val="auto"/>
          <w:sz w:val="24"/>
          <w:szCs w:val="24"/>
          <w:u w:val="none"/>
        </w:rPr>
      </w:pPr>
      <w:r w:rsidRPr="00A70118">
        <w:rPr>
          <w:b w:val="0"/>
          <w:color w:val="auto"/>
          <w:sz w:val="24"/>
          <w:szCs w:val="24"/>
          <w:u w:val="none"/>
        </w:rPr>
        <w:t xml:space="preserve">W  budżecie 2022 roku, pomimo trudnej sytuacji finansowej Gminy, jak i wielu samorządów w dobie kryzysu gospodarczego, przewidziano jedynie spłatę zobowiązań już zaciągniętych na działania wyłącznie inwestycyjne, strategiczne dla Gminy w latach poprzednich.  </w:t>
      </w:r>
      <w:r w:rsidR="00022AC5" w:rsidRPr="00A70118">
        <w:rPr>
          <w:b w:val="0"/>
          <w:color w:val="auto"/>
          <w:sz w:val="24"/>
          <w:szCs w:val="24"/>
          <w:u w:val="none"/>
        </w:rPr>
        <w:t xml:space="preserve">               </w:t>
      </w:r>
    </w:p>
    <w:p w:rsidR="000372B3" w:rsidRPr="005137BE" w:rsidRDefault="005B5411" w:rsidP="00A70118">
      <w:pPr>
        <w:spacing w:after="0"/>
        <w:ind w:firstLine="708"/>
        <w:rPr>
          <w:b w:val="0"/>
          <w:color w:val="auto"/>
          <w:sz w:val="24"/>
          <w:szCs w:val="24"/>
          <w:u w:val="none"/>
        </w:rPr>
      </w:pPr>
      <w:r w:rsidRPr="005137BE">
        <w:rPr>
          <w:b w:val="0"/>
          <w:color w:val="auto"/>
          <w:sz w:val="24"/>
          <w:szCs w:val="24"/>
          <w:u w:val="none"/>
        </w:rPr>
        <w:t>W</w:t>
      </w:r>
      <w:r w:rsidR="00E268FD" w:rsidRPr="005137BE">
        <w:rPr>
          <w:b w:val="0"/>
          <w:color w:val="auto"/>
          <w:sz w:val="24"/>
          <w:szCs w:val="24"/>
          <w:u w:val="none"/>
        </w:rPr>
        <w:t xml:space="preserve">ynik budżetu traktowany </w:t>
      </w:r>
      <w:r w:rsidR="00022AC5" w:rsidRPr="005137BE">
        <w:rPr>
          <w:b w:val="0"/>
          <w:color w:val="auto"/>
          <w:sz w:val="24"/>
          <w:szCs w:val="24"/>
          <w:u w:val="none"/>
        </w:rPr>
        <w:t xml:space="preserve"> jest </w:t>
      </w:r>
      <w:r w:rsidR="00E268FD" w:rsidRPr="005137BE">
        <w:rPr>
          <w:b w:val="0"/>
          <w:color w:val="auto"/>
          <w:sz w:val="24"/>
          <w:szCs w:val="24"/>
          <w:u w:val="none"/>
        </w:rPr>
        <w:t>jako różnica między planowanymi</w:t>
      </w:r>
      <w:r w:rsidR="00A70118" w:rsidRPr="005137BE">
        <w:rPr>
          <w:b w:val="0"/>
          <w:color w:val="auto"/>
          <w:sz w:val="24"/>
          <w:szCs w:val="24"/>
          <w:u w:val="none"/>
        </w:rPr>
        <w:t xml:space="preserve"> ogółem</w:t>
      </w:r>
      <w:r w:rsidR="00E268FD" w:rsidRPr="005137BE">
        <w:rPr>
          <w:b w:val="0"/>
          <w:color w:val="auto"/>
          <w:sz w:val="24"/>
          <w:szCs w:val="24"/>
          <w:u w:val="none"/>
        </w:rPr>
        <w:t xml:space="preserve"> docho</w:t>
      </w:r>
      <w:r w:rsidR="00F819BE" w:rsidRPr="005137BE">
        <w:rPr>
          <w:b w:val="0"/>
          <w:color w:val="auto"/>
          <w:sz w:val="24"/>
          <w:szCs w:val="24"/>
          <w:u w:val="none"/>
        </w:rPr>
        <w:t>dami</w:t>
      </w:r>
      <w:r w:rsidR="00A70118" w:rsidRPr="005137BE">
        <w:rPr>
          <w:b w:val="0"/>
          <w:color w:val="auto"/>
          <w:sz w:val="24"/>
          <w:szCs w:val="24"/>
          <w:u w:val="none"/>
        </w:rPr>
        <w:t xml:space="preserve">  </w:t>
      </w:r>
      <w:r w:rsidR="00F819BE" w:rsidRPr="005137BE">
        <w:rPr>
          <w:b w:val="0"/>
          <w:color w:val="auto"/>
          <w:sz w:val="24"/>
          <w:szCs w:val="24"/>
          <w:u w:val="none"/>
        </w:rPr>
        <w:t>i wydatkami</w:t>
      </w:r>
      <w:r w:rsidR="000372B3" w:rsidRPr="005137BE">
        <w:rPr>
          <w:b w:val="0"/>
          <w:color w:val="auto"/>
          <w:sz w:val="24"/>
          <w:szCs w:val="24"/>
          <w:u w:val="none"/>
        </w:rPr>
        <w:t xml:space="preserve"> i</w:t>
      </w:r>
      <w:r w:rsidR="00F819BE" w:rsidRPr="005137BE">
        <w:rPr>
          <w:b w:val="0"/>
          <w:color w:val="auto"/>
          <w:sz w:val="24"/>
          <w:szCs w:val="24"/>
          <w:u w:val="none"/>
        </w:rPr>
        <w:t xml:space="preserve"> </w:t>
      </w:r>
      <w:r w:rsidRPr="005137BE">
        <w:rPr>
          <w:b w:val="0"/>
          <w:color w:val="auto"/>
          <w:sz w:val="24"/>
          <w:szCs w:val="24"/>
          <w:u w:val="none"/>
        </w:rPr>
        <w:t xml:space="preserve"> </w:t>
      </w:r>
      <w:r w:rsidR="00F819BE" w:rsidRPr="005137BE">
        <w:rPr>
          <w:b w:val="0"/>
          <w:color w:val="auto"/>
          <w:sz w:val="24"/>
          <w:szCs w:val="24"/>
          <w:u w:val="none"/>
        </w:rPr>
        <w:t xml:space="preserve">stanowi </w:t>
      </w:r>
      <w:r w:rsidR="00FA4BDC" w:rsidRPr="005137BE">
        <w:rPr>
          <w:b w:val="0"/>
          <w:color w:val="auto"/>
          <w:sz w:val="24"/>
          <w:szCs w:val="24"/>
          <w:u w:val="none"/>
        </w:rPr>
        <w:t>równowagę</w:t>
      </w:r>
      <w:r w:rsidR="00F819BE" w:rsidRPr="005137BE">
        <w:rPr>
          <w:b w:val="0"/>
          <w:color w:val="auto"/>
          <w:sz w:val="24"/>
          <w:szCs w:val="24"/>
          <w:u w:val="none"/>
        </w:rPr>
        <w:t xml:space="preserve"> budżetową</w:t>
      </w:r>
      <w:r w:rsidR="00AC719C" w:rsidRPr="005137BE">
        <w:rPr>
          <w:b w:val="0"/>
          <w:color w:val="auto"/>
          <w:sz w:val="24"/>
          <w:szCs w:val="24"/>
          <w:u w:val="none"/>
        </w:rPr>
        <w:t>.</w:t>
      </w:r>
      <w:r w:rsidR="0043661A" w:rsidRPr="005137BE">
        <w:rPr>
          <w:b w:val="0"/>
          <w:color w:val="auto"/>
          <w:sz w:val="24"/>
          <w:szCs w:val="24"/>
          <w:u w:val="none"/>
        </w:rPr>
        <w:t xml:space="preserve"> </w:t>
      </w:r>
    </w:p>
    <w:p w:rsidR="005137BE" w:rsidRPr="0006525B" w:rsidRDefault="00AD3F1E" w:rsidP="00022AC5">
      <w:pPr>
        <w:pStyle w:val="Nagwek1"/>
        <w:spacing w:before="0"/>
        <w:rPr>
          <w:rFonts w:ascii="Arial" w:hAnsi="Arial" w:cs="Arial"/>
          <w:color w:val="auto"/>
          <w:sz w:val="24"/>
          <w:szCs w:val="24"/>
          <w:u w:val="none"/>
        </w:rPr>
      </w:pPr>
      <w:r w:rsidRPr="005137BE">
        <w:rPr>
          <w:rFonts w:ascii="Arial" w:hAnsi="Arial" w:cs="Arial"/>
          <w:color w:val="auto"/>
          <w:sz w:val="24"/>
          <w:szCs w:val="24"/>
          <w:u w:val="none"/>
        </w:rPr>
        <w:t>Na rok budżetowy 20</w:t>
      </w:r>
      <w:r w:rsidR="00A70118" w:rsidRPr="005137BE">
        <w:rPr>
          <w:rFonts w:ascii="Arial" w:hAnsi="Arial" w:cs="Arial"/>
          <w:color w:val="auto"/>
          <w:sz w:val="24"/>
          <w:szCs w:val="24"/>
          <w:u w:val="none"/>
        </w:rPr>
        <w:t>22</w:t>
      </w:r>
      <w:r w:rsidR="000372B3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6491E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planuje się </w:t>
      </w:r>
      <w:r w:rsidR="008F00E4" w:rsidRPr="005137BE">
        <w:rPr>
          <w:rFonts w:ascii="Arial" w:hAnsi="Arial" w:cs="Arial"/>
          <w:color w:val="auto"/>
          <w:sz w:val="24"/>
          <w:szCs w:val="24"/>
          <w:u w:val="none"/>
        </w:rPr>
        <w:t>defi</w:t>
      </w:r>
      <w:r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cyt budżetowy w kwocie </w:t>
      </w:r>
      <w:r w:rsidR="005137BE" w:rsidRPr="005137BE">
        <w:rPr>
          <w:rFonts w:ascii="Arial" w:hAnsi="Arial" w:cs="Arial"/>
          <w:color w:val="auto"/>
          <w:sz w:val="24"/>
          <w:szCs w:val="24"/>
          <w:u w:val="none"/>
        </w:rPr>
        <w:t>1 184</w:t>
      </w:r>
      <w:r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 000</w:t>
      </w:r>
      <w:r w:rsidR="00D277A5">
        <w:rPr>
          <w:rFonts w:ascii="Arial" w:hAnsi="Arial" w:cs="Arial"/>
          <w:color w:val="auto"/>
          <w:sz w:val="24"/>
          <w:szCs w:val="24"/>
          <w:u w:val="none"/>
        </w:rPr>
        <w:t xml:space="preserve"> zł</w:t>
      </w:r>
      <w:r w:rsidRPr="005137BE">
        <w:rPr>
          <w:rFonts w:ascii="Arial" w:hAnsi="Arial" w:cs="Arial"/>
          <w:color w:val="auto"/>
          <w:sz w:val="24"/>
          <w:szCs w:val="24"/>
          <w:u w:val="none"/>
        </w:rPr>
        <w:t>.</w:t>
      </w:r>
      <w:r w:rsidR="005137BE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 Nie stanowi </w:t>
      </w:r>
      <w:r w:rsidR="00D277A5">
        <w:rPr>
          <w:rFonts w:ascii="Arial" w:hAnsi="Arial" w:cs="Arial"/>
          <w:color w:val="auto"/>
          <w:sz w:val="24"/>
          <w:szCs w:val="24"/>
          <w:u w:val="none"/>
        </w:rPr>
        <w:t xml:space="preserve">on </w:t>
      </w:r>
      <w:r w:rsidR="005137BE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zaciągania nowych zobowiązań. Wynika wyłącznie z przepisów ustawy </w:t>
      </w:r>
      <w:r w:rsidR="00D277A5">
        <w:rPr>
          <w:rFonts w:ascii="Arial" w:hAnsi="Arial" w:cs="Arial"/>
          <w:color w:val="auto"/>
          <w:sz w:val="24"/>
          <w:szCs w:val="24"/>
          <w:u w:val="none"/>
        </w:rPr>
        <w:t xml:space="preserve">           </w:t>
      </w:r>
      <w:r w:rsidR="005137BE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o finansach publicznych i zasad ujęcia środków na zadania wieloletnie, na które uzyskano dochody w latach ubiegłych. </w:t>
      </w:r>
      <w:r w:rsidR="00D277A5">
        <w:rPr>
          <w:rFonts w:ascii="Arial" w:hAnsi="Arial" w:cs="Arial"/>
          <w:color w:val="auto"/>
          <w:sz w:val="24"/>
          <w:szCs w:val="24"/>
          <w:u w:val="none"/>
        </w:rPr>
        <w:t>Deficyt wynika</w:t>
      </w:r>
      <w:r w:rsidR="00D277A5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 wyłącznie z planowanych wydatków inwestycyjnych, przeznaczonych na rozwój Gminy i poprawę jakości życia mieszkańców</w:t>
      </w:r>
      <w:r w:rsidR="00D277A5">
        <w:rPr>
          <w:rFonts w:ascii="Arial" w:hAnsi="Arial" w:cs="Arial"/>
          <w:color w:val="auto"/>
          <w:sz w:val="24"/>
          <w:szCs w:val="24"/>
          <w:u w:val="none"/>
        </w:rPr>
        <w:t xml:space="preserve">  i</w:t>
      </w:r>
      <w:r w:rsidR="0046491E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F00E4" w:rsidRPr="005137BE">
        <w:rPr>
          <w:rFonts w:ascii="Arial" w:hAnsi="Arial" w:cs="Arial"/>
          <w:color w:val="auto"/>
          <w:sz w:val="24"/>
          <w:szCs w:val="24"/>
          <w:u w:val="none"/>
        </w:rPr>
        <w:t>zostanie pokryty</w:t>
      </w:r>
      <w:r w:rsidRPr="005137BE">
        <w:rPr>
          <w:rFonts w:ascii="Arial" w:hAnsi="Arial" w:cs="Arial"/>
          <w:color w:val="auto"/>
          <w:sz w:val="24"/>
          <w:szCs w:val="24"/>
          <w:u w:val="none"/>
        </w:rPr>
        <w:t>/ sfinansowany</w:t>
      </w:r>
      <w:r w:rsidR="008F00E4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137BE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bowiem </w:t>
      </w:r>
      <w:r w:rsidR="008F00E4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przychodami </w:t>
      </w:r>
      <w:r w:rsidR="005137BE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5137BE">
        <w:rPr>
          <w:rFonts w:ascii="Arial" w:hAnsi="Arial" w:cs="Arial"/>
          <w:color w:val="auto"/>
          <w:sz w:val="24"/>
          <w:szCs w:val="24"/>
          <w:u w:val="none"/>
        </w:rPr>
        <w:t>z tytułu</w:t>
      </w:r>
      <w:r w:rsidR="00AE3909"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AE3909" w:rsidRPr="005137BE">
        <w:rPr>
          <w:rFonts w:ascii="Arial" w:hAnsi="Arial" w:cs="Arial"/>
          <w:bCs w:val="0"/>
          <w:color w:val="auto"/>
          <w:sz w:val="24"/>
          <w:szCs w:val="24"/>
          <w:u w:val="none"/>
        </w:rPr>
        <w:t>niewykorzystanych środków pieniężnych na rachunku bieżącym budżetu, wynikających z rozliczenia dochodów i wydatków nimi finansowanych związanych ze szczególnymi zasadami wykonywania budżetu określonymi w od</w:t>
      </w:r>
      <w:r w:rsidR="005137BE" w:rsidRPr="005137BE">
        <w:rPr>
          <w:rFonts w:ascii="Arial" w:hAnsi="Arial" w:cs="Arial"/>
          <w:bCs w:val="0"/>
          <w:color w:val="auto"/>
          <w:sz w:val="24"/>
          <w:szCs w:val="24"/>
          <w:u w:val="none"/>
        </w:rPr>
        <w:t>rębnych ustawach w wysokości</w:t>
      </w:r>
      <w:r w:rsidR="005137BE">
        <w:rPr>
          <w:rFonts w:ascii="Arial" w:hAnsi="Arial" w:cs="Arial"/>
          <w:bCs w:val="0"/>
          <w:color w:val="auto"/>
          <w:sz w:val="24"/>
          <w:szCs w:val="24"/>
          <w:u w:val="none"/>
        </w:rPr>
        <w:t xml:space="preserve"> zaangażowanej do pokrycia deficytu w kwocie </w:t>
      </w:r>
      <w:r w:rsidR="005137BE" w:rsidRPr="005137BE">
        <w:rPr>
          <w:rFonts w:ascii="Arial" w:hAnsi="Arial" w:cs="Arial"/>
          <w:bCs w:val="0"/>
          <w:color w:val="auto"/>
          <w:sz w:val="24"/>
          <w:szCs w:val="24"/>
          <w:u w:val="none"/>
        </w:rPr>
        <w:t xml:space="preserve"> 1 184 000</w:t>
      </w:r>
      <w:r w:rsidR="00D277A5">
        <w:rPr>
          <w:rFonts w:ascii="Arial" w:hAnsi="Arial" w:cs="Arial"/>
          <w:bCs w:val="0"/>
          <w:color w:val="auto"/>
          <w:sz w:val="24"/>
          <w:szCs w:val="24"/>
          <w:u w:val="none"/>
        </w:rPr>
        <w:t> </w:t>
      </w:r>
      <w:r w:rsidR="00AE3909" w:rsidRPr="005137BE">
        <w:rPr>
          <w:rFonts w:ascii="Arial" w:hAnsi="Arial" w:cs="Arial"/>
          <w:bCs w:val="0"/>
          <w:color w:val="auto"/>
          <w:sz w:val="24"/>
          <w:szCs w:val="24"/>
          <w:u w:val="none"/>
        </w:rPr>
        <w:t>zł.</w:t>
      </w:r>
      <w:r w:rsidRPr="005137BE">
        <w:rPr>
          <w:rFonts w:ascii="Arial" w:hAnsi="Arial" w:cs="Arial"/>
          <w:color w:val="auto"/>
          <w:sz w:val="24"/>
          <w:szCs w:val="24"/>
          <w:u w:val="none"/>
        </w:rPr>
        <w:t xml:space="preserve">, jako </w:t>
      </w:r>
      <w:r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nadwyżki środków pieniężnych na rachunku bieżącym budżetu Gminy. </w:t>
      </w:r>
    </w:p>
    <w:p w:rsidR="0006525B" w:rsidRPr="0006525B" w:rsidRDefault="0046491E" w:rsidP="005137BE">
      <w:pPr>
        <w:pStyle w:val="Nagwek1"/>
        <w:spacing w:before="0"/>
        <w:ind w:firstLine="360"/>
        <w:rPr>
          <w:rFonts w:ascii="Arial" w:hAnsi="Arial" w:cs="Arial"/>
          <w:color w:val="auto"/>
          <w:sz w:val="24"/>
          <w:szCs w:val="24"/>
          <w:u w:val="none"/>
        </w:rPr>
      </w:pPr>
      <w:r w:rsidRPr="0006525B">
        <w:rPr>
          <w:rFonts w:ascii="Arial" w:hAnsi="Arial" w:cs="Arial"/>
          <w:color w:val="auto"/>
          <w:sz w:val="24"/>
          <w:szCs w:val="24"/>
          <w:u w:val="none"/>
        </w:rPr>
        <w:t>Według obowiązującego od 2014 r</w:t>
      </w:r>
      <w:r w:rsidR="008F00E4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oku </w:t>
      </w:r>
      <w:r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 wskaźnika zadłużenia obowiązując</w:t>
      </w:r>
      <w:r w:rsidR="004578AB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ego na podstawie art. 243 </w:t>
      </w:r>
      <w:proofErr w:type="spellStart"/>
      <w:r w:rsidR="004578AB" w:rsidRPr="0006525B">
        <w:rPr>
          <w:rFonts w:ascii="Arial" w:hAnsi="Arial" w:cs="Arial"/>
          <w:color w:val="auto"/>
          <w:sz w:val="24"/>
          <w:szCs w:val="24"/>
          <w:u w:val="none"/>
        </w:rPr>
        <w:t>uofp</w:t>
      </w:r>
      <w:proofErr w:type="spellEnd"/>
      <w:r w:rsidR="004578AB" w:rsidRPr="0006525B">
        <w:rPr>
          <w:rFonts w:ascii="Arial" w:hAnsi="Arial" w:cs="Arial"/>
          <w:color w:val="auto"/>
          <w:sz w:val="24"/>
          <w:szCs w:val="24"/>
          <w:u w:val="none"/>
        </w:rPr>
        <w:t>,</w:t>
      </w:r>
      <w:r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  jako indywidualnego dla jednostki samorządu terytorialnego </w:t>
      </w:r>
      <w:r w:rsidR="004578AB" w:rsidRPr="0006525B">
        <w:rPr>
          <w:rFonts w:ascii="Arial" w:hAnsi="Arial" w:cs="Arial"/>
          <w:color w:val="auto"/>
          <w:sz w:val="24"/>
          <w:szCs w:val="24"/>
          <w:u w:val="none"/>
        </w:rPr>
        <w:t>–</w:t>
      </w:r>
      <w:r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578AB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dla gminy </w:t>
      </w:r>
      <w:r w:rsidRPr="0006525B">
        <w:rPr>
          <w:rFonts w:ascii="Arial" w:hAnsi="Arial" w:cs="Arial"/>
          <w:color w:val="auto"/>
          <w:sz w:val="24"/>
          <w:szCs w:val="24"/>
          <w:u w:val="none"/>
        </w:rPr>
        <w:t>p</w:t>
      </w:r>
      <w:r w:rsidR="00E245F4" w:rsidRPr="0006525B">
        <w:rPr>
          <w:rFonts w:ascii="Arial" w:hAnsi="Arial" w:cs="Arial"/>
          <w:color w:val="auto"/>
          <w:sz w:val="24"/>
          <w:szCs w:val="24"/>
          <w:u w:val="none"/>
        </w:rPr>
        <w:t>lanowana łączna kwota spłaty zobowiązań do dochodów kształto</w:t>
      </w:r>
      <w:r w:rsidR="00BF4822" w:rsidRPr="0006525B">
        <w:rPr>
          <w:rFonts w:ascii="Arial" w:hAnsi="Arial" w:cs="Arial"/>
          <w:color w:val="auto"/>
          <w:sz w:val="24"/>
          <w:szCs w:val="24"/>
          <w:u w:val="none"/>
        </w:rPr>
        <w:t>wać się będzie</w:t>
      </w:r>
      <w:r w:rsidR="00DD548C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921D13" w:rsidRPr="0006525B">
        <w:rPr>
          <w:rFonts w:ascii="Arial" w:hAnsi="Arial" w:cs="Arial"/>
          <w:color w:val="auto"/>
          <w:sz w:val="24"/>
          <w:szCs w:val="24"/>
          <w:u w:val="none"/>
        </w:rPr>
        <w:t>na po</w:t>
      </w:r>
      <w:r w:rsidR="00CE297B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ziomie </w:t>
      </w:r>
      <w:r w:rsidR="005137BE" w:rsidRPr="0006525B">
        <w:rPr>
          <w:rFonts w:ascii="Arial" w:hAnsi="Arial" w:cs="Arial"/>
          <w:color w:val="auto"/>
          <w:sz w:val="24"/>
          <w:szCs w:val="24"/>
          <w:u w:val="none"/>
        </w:rPr>
        <w:t>3,85</w:t>
      </w:r>
      <w:r w:rsidR="005C5AB0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137BE" w:rsidRPr="0006525B">
        <w:rPr>
          <w:rFonts w:ascii="Arial" w:hAnsi="Arial" w:cs="Arial"/>
          <w:color w:val="auto"/>
          <w:sz w:val="24"/>
          <w:szCs w:val="24"/>
          <w:u w:val="none"/>
        </w:rPr>
        <w:t>% na dopuszczalny 4,96%</w:t>
      </w:r>
      <w:r w:rsidR="001820E7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AE3909" w:rsidRPr="0006525B" w:rsidRDefault="00A91E9E" w:rsidP="005137BE">
      <w:pPr>
        <w:pStyle w:val="Nagwek1"/>
        <w:spacing w:before="0"/>
        <w:ind w:firstLine="360"/>
        <w:rPr>
          <w:rFonts w:ascii="Arial" w:hAnsi="Arial" w:cs="Arial"/>
          <w:color w:val="auto"/>
          <w:sz w:val="24"/>
          <w:szCs w:val="24"/>
          <w:u w:val="none"/>
        </w:rPr>
      </w:pPr>
      <w:r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Zaciągnięte </w:t>
      </w:r>
      <w:r w:rsidR="000F79B0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wcześniejsze </w:t>
      </w:r>
      <w:r w:rsidRPr="0006525B">
        <w:rPr>
          <w:rFonts w:ascii="Arial" w:hAnsi="Arial" w:cs="Arial"/>
          <w:color w:val="auto"/>
          <w:sz w:val="24"/>
          <w:szCs w:val="24"/>
          <w:u w:val="none"/>
        </w:rPr>
        <w:t>z</w:t>
      </w:r>
      <w:r w:rsidR="00A9012E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obowiązania z tytułu </w:t>
      </w:r>
      <w:r w:rsidRPr="0006525B">
        <w:rPr>
          <w:rFonts w:ascii="Arial" w:hAnsi="Arial" w:cs="Arial"/>
          <w:color w:val="auto"/>
          <w:sz w:val="24"/>
          <w:szCs w:val="24"/>
          <w:u w:val="none"/>
        </w:rPr>
        <w:t>emisji obligacji komunaln</w:t>
      </w:r>
      <w:r w:rsidR="00A9012E" w:rsidRPr="0006525B">
        <w:rPr>
          <w:rFonts w:ascii="Arial" w:hAnsi="Arial" w:cs="Arial"/>
          <w:color w:val="auto"/>
          <w:sz w:val="24"/>
          <w:szCs w:val="24"/>
          <w:u w:val="none"/>
        </w:rPr>
        <w:t>ych</w:t>
      </w:r>
      <w:r w:rsidR="0006525B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, kredytów na zadania inwestycyjne </w:t>
      </w:r>
      <w:r w:rsidR="00D54D96" w:rsidRPr="0006525B">
        <w:rPr>
          <w:rFonts w:ascii="Arial" w:hAnsi="Arial" w:cs="Arial"/>
          <w:color w:val="auto"/>
          <w:sz w:val="24"/>
          <w:szCs w:val="24"/>
          <w:u w:val="none"/>
        </w:rPr>
        <w:t>stanowić będą na koniec 20</w:t>
      </w:r>
      <w:r w:rsidR="0006525B" w:rsidRPr="0006525B">
        <w:rPr>
          <w:rFonts w:ascii="Arial" w:hAnsi="Arial" w:cs="Arial"/>
          <w:color w:val="auto"/>
          <w:sz w:val="24"/>
          <w:szCs w:val="24"/>
          <w:u w:val="none"/>
        </w:rPr>
        <w:t>22</w:t>
      </w:r>
      <w:r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 roku </w:t>
      </w:r>
      <w:r w:rsidR="0006525B" w:rsidRPr="0006525B">
        <w:rPr>
          <w:rFonts w:ascii="Arial" w:hAnsi="Arial" w:cs="Arial"/>
          <w:color w:val="auto"/>
          <w:sz w:val="24"/>
          <w:szCs w:val="24"/>
          <w:u w:val="none"/>
        </w:rPr>
        <w:t>34,5</w:t>
      </w:r>
      <w:r w:rsidRPr="0006525B">
        <w:rPr>
          <w:rFonts w:ascii="Arial" w:hAnsi="Arial" w:cs="Arial"/>
          <w:color w:val="auto"/>
          <w:sz w:val="24"/>
          <w:szCs w:val="24"/>
          <w:u w:val="none"/>
        </w:rPr>
        <w:t>% dochodów ogółem na max 60%.</w:t>
      </w:r>
      <w:r w:rsidR="001820E7" w:rsidRPr="0006525B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E268FD" w:rsidRPr="00103AFC" w:rsidRDefault="00E268FD" w:rsidP="00AC719C">
      <w:pPr>
        <w:pStyle w:val="Nagwek1"/>
        <w:numPr>
          <w:ilvl w:val="0"/>
          <w:numId w:val="32"/>
        </w:numPr>
        <w:rPr>
          <w:rFonts w:ascii="Arial" w:hAnsi="Arial" w:cs="Arial"/>
          <w:b/>
          <w:color w:val="auto"/>
          <w:u w:val="none"/>
        </w:rPr>
      </w:pPr>
      <w:r w:rsidRPr="00103AFC">
        <w:rPr>
          <w:rFonts w:ascii="Arial" w:hAnsi="Arial" w:cs="Arial"/>
          <w:b/>
          <w:color w:val="auto"/>
          <w:u w:val="none"/>
        </w:rPr>
        <w:t xml:space="preserve">DOCHODY </w:t>
      </w:r>
      <w:r w:rsidR="00DC008A" w:rsidRPr="00103AFC">
        <w:rPr>
          <w:rFonts w:ascii="Arial" w:hAnsi="Arial" w:cs="Arial"/>
          <w:b/>
          <w:color w:val="auto"/>
          <w:u w:val="none"/>
        </w:rPr>
        <w:t>GMINY</w:t>
      </w:r>
      <w:r w:rsidR="00103AFC" w:rsidRPr="00103AFC">
        <w:rPr>
          <w:rFonts w:ascii="Arial" w:hAnsi="Arial" w:cs="Arial"/>
          <w:b/>
          <w:color w:val="auto"/>
          <w:u w:val="none"/>
        </w:rPr>
        <w:t xml:space="preserve"> – 53 079 000</w:t>
      </w:r>
      <w:r w:rsidR="00AE10F4" w:rsidRPr="00103AFC">
        <w:rPr>
          <w:rFonts w:ascii="Arial" w:hAnsi="Arial" w:cs="Arial"/>
          <w:b/>
          <w:color w:val="auto"/>
          <w:u w:val="none"/>
        </w:rPr>
        <w:t xml:space="preserve"> zł</w:t>
      </w:r>
      <w:r w:rsidR="00BA0E31" w:rsidRPr="00103AFC">
        <w:rPr>
          <w:rFonts w:ascii="Arial" w:hAnsi="Arial" w:cs="Arial"/>
          <w:b/>
          <w:color w:val="auto"/>
          <w:u w:val="none"/>
        </w:rPr>
        <w:t>.</w:t>
      </w:r>
    </w:p>
    <w:p w:rsidR="00F27572" w:rsidRPr="00103AFC" w:rsidRDefault="00F27572" w:rsidP="00F27572">
      <w:pPr>
        <w:rPr>
          <w:b w:val="0"/>
          <w:color w:val="auto"/>
          <w:sz w:val="24"/>
          <w:szCs w:val="24"/>
          <w:u w:val="none"/>
        </w:rPr>
      </w:pPr>
    </w:p>
    <w:p w:rsidR="004B5ADC" w:rsidRPr="001215BA" w:rsidRDefault="008E0225" w:rsidP="00F27572">
      <w:pPr>
        <w:rPr>
          <w:b w:val="0"/>
          <w:sz w:val="24"/>
          <w:szCs w:val="24"/>
          <w:u w:val="none"/>
        </w:rPr>
      </w:pPr>
      <w:r w:rsidRPr="00103AFC">
        <w:rPr>
          <w:b w:val="0"/>
          <w:color w:val="auto"/>
          <w:sz w:val="24"/>
          <w:szCs w:val="24"/>
          <w:u w:val="none"/>
        </w:rPr>
        <w:t>Dochody</w:t>
      </w:r>
      <w:r w:rsidR="00F27572" w:rsidRPr="00103AFC">
        <w:rPr>
          <w:b w:val="0"/>
          <w:color w:val="auto"/>
          <w:sz w:val="24"/>
          <w:szCs w:val="24"/>
          <w:u w:val="none"/>
        </w:rPr>
        <w:t xml:space="preserve"> </w:t>
      </w:r>
      <w:r w:rsidR="003D7393" w:rsidRPr="00103AFC">
        <w:rPr>
          <w:b w:val="0"/>
          <w:color w:val="auto"/>
          <w:sz w:val="24"/>
          <w:szCs w:val="24"/>
          <w:u w:val="none"/>
        </w:rPr>
        <w:t>budżetu gminy w 20</w:t>
      </w:r>
      <w:r w:rsidR="00103AFC" w:rsidRPr="00103AFC">
        <w:rPr>
          <w:b w:val="0"/>
          <w:color w:val="auto"/>
          <w:sz w:val="24"/>
          <w:szCs w:val="24"/>
          <w:u w:val="none"/>
        </w:rPr>
        <w:t>22</w:t>
      </w:r>
      <w:r w:rsidR="00F27572" w:rsidRPr="00103AFC">
        <w:rPr>
          <w:b w:val="0"/>
          <w:color w:val="auto"/>
          <w:sz w:val="24"/>
          <w:szCs w:val="24"/>
          <w:u w:val="none"/>
        </w:rPr>
        <w:t xml:space="preserve"> roku kształtują się na poziomie ogółem</w:t>
      </w:r>
      <w:r w:rsidR="00F27572" w:rsidRPr="00103AFC">
        <w:rPr>
          <w:b w:val="0"/>
          <w:i/>
          <w:color w:val="auto"/>
          <w:sz w:val="24"/>
          <w:szCs w:val="24"/>
          <w:u w:val="none"/>
        </w:rPr>
        <w:t xml:space="preserve"> </w:t>
      </w:r>
      <w:r w:rsidR="00F27572" w:rsidRPr="00103AFC">
        <w:rPr>
          <w:b w:val="0"/>
          <w:color w:val="auto"/>
          <w:sz w:val="24"/>
          <w:szCs w:val="24"/>
          <w:u w:val="none"/>
        </w:rPr>
        <w:t xml:space="preserve"> </w:t>
      </w:r>
      <w:r w:rsidR="00781F59" w:rsidRPr="00103AFC">
        <w:rPr>
          <w:b w:val="0"/>
          <w:color w:val="auto"/>
          <w:sz w:val="24"/>
          <w:szCs w:val="24"/>
          <w:u w:val="none"/>
        </w:rPr>
        <w:t xml:space="preserve">             </w:t>
      </w:r>
      <w:r w:rsidR="00103AFC" w:rsidRPr="00103AFC">
        <w:rPr>
          <w:b w:val="0"/>
          <w:color w:val="auto"/>
          <w:sz w:val="24"/>
          <w:szCs w:val="24"/>
          <w:u w:val="none"/>
        </w:rPr>
        <w:t>53 079 000</w:t>
      </w:r>
      <w:r w:rsidR="00457943" w:rsidRPr="00103AFC">
        <w:rPr>
          <w:b w:val="0"/>
          <w:color w:val="auto"/>
          <w:sz w:val="24"/>
          <w:szCs w:val="24"/>
          <w:u w:val="none"/>
        </w:rPr>
        <w:t xml:space="preserve"> zł. </w:t>
      </w:r>
      <w:r w:rsidR="00AE3909" w:rsidRPr="00103AFC">
        <w:rPr>
          <w:b w:val="0"/>
          <w:color w:val="auto"/>
          <w:sz w:val="24"/>
          <w:szCs w:val="24"/>
          <w:u w:val="none"/>
        </w:rPr>
        <w:t>i będą niższe</w:t>
      </w:r>
      <w:r w:rsidR="00F27572" w:rsidRPr="00103AFC">
        <w:rPr>
          <w:b w:val="0"/>
          <w:color w:val="auto"/>
          <w:sz w:val="24"/>
          <w:szCs w:val="24"/>
          <w:u w:val="none"/>
        </w:rPr>
        <w:t xml:space="preserve">  w por</w:t>
      </w:r>
      <w:r w:rsidR="00103AFC" w:rsidRPr="00103AFC">
        <w:rPr>
          <w:b w:val="0"/>
          <w:color w:val="auto"/>
          <w:sz w:val="24"/>
          <w:szCs w:val="24"/>
          <w:u w:val="none"/>
        </w:rPr>
        <w:t>ównaniu do planowanych  na  2021</w:t>
      </w:r>
      <w:r w:rsidR="00F27572" w:rsidRPr="00103AFC">
        <w:rPr>
          <w:b w:val="0"/>
          <w:color w:val="auto"/>
          <w:sz w:val="24"/>
          <w:szCs w:val="24"/>
          <w:u w:val="none"/>
        </w:rPr>
        <w:t xml:space="preserve"> rok </w:t>
      </w:r>
      <w:r w:rsidR="00781F59" w:rsidRPr="00103AFC">
        <w:rPr>
          <w:b w:val="0"/>
          <w:color w:val="auto"/>
          <w:sz w:val="24"/>
          <w:szCs w:val="24"/>
          <w:u w:val="none"/>
        </w:rPr>
        <w:t xml:space="preserve">  </w:t>
      </w:r>
      <w:r w:rsidR="00103AFC" w:rsidRPr="00103AFC">
        <w:rPr>
          <w:b w:val="0"/>
          <w:color w:val="auto"/>
          <w:sz w:val="24"/>
          <w:szCs w:val="24"/>
          <w:u w:val="none"/>
        </w:rPr>
        <w:t xml:space="preserve">                     o 6 431 000</w:t>
      </w:r>
      <w:r w:rsidR="00781F59" w:rsidRPr="00103AFC">
        <w:rPr>
          <w:b w:val="0"/>
          <w:color w:val="auto"/>
          <w:sz w:val="24"/>
          <w:szCs w:val="24"/>
          <w:u w:val="none"/>
        </w:rPr>
        <w:t xml:space="preserve"> zł.</w:t>
      </w:r>
      <w:r w:rsidR="006B6696" w:rsidRPr="00103AFC">
        <w:rPr>
          <w:b w:val="0"/>
          <w:color w:val="auto"/>
          <w:sz w:val="24"/>
          <w:szCs w:val="24"/>
          <w:u w:val="none"/>
        </w:rPr>
        <w:t xml:space="preserve">, </w:t>
      </w:r>
      <w:r w:rsidR="004B5ADC" w:rsidRPr="00103AFC">
        <w:rPr>
          <w:b w:val="0"/>
          <w:color w:val="auto"/>
          <w:sz w:val="24"/>
          <w:szCs w:val="24"/>
          <w:u w:val="none"/>
        </w:rPr>
        <w:t>Główną kwotą wpływającą na różnicę</w:t>
      </w:r>
      <w:r w:rsidR="006B6696" w:rsidRPr="00103AFC">
        <w:rPr>
          <w:b w:val="0"/>
          <w:color w:val="auto"/>
          <w:sz w:val="24"/>
          <w:szCs w:val="24"/>
          <w:u w:val="none"/>
        </w:rPr>
        <w:t xml:space="preserve"> są</w:t>
      </w:r>
      <w:r w:rsidR="00103AFC" w:rsidRPr="00103AFC">
        <w:rPr>
          <w:b w:val="0"/>
          <w:color w:val="auto"/>
          <w:sz w:val="24"/>
          <w:szCs w:val="24"/>
          <w:u w:val="none"/>
        </w:rPr>
        <w:t xml:space="preserve"> planowane dochody majątkowe na realizacje zadań inwestycyjnych. Planowany jest wzrost dochodów majątkowych o 9 683 056 zł. w porównaniu do 2021 roku. Natomiast planowane jest zmniejszenie znaczne dochodów z tytułu </w:t>
      </w:r>
      <w:r w:rsidR="006B6696" w:rsidRPr="00103AFC">
        <w:rPr>
          <w:b w:val="0"/>
          <w:color w:val="auto"/>
          <w:sz w:val="24"/>
          <w:szCs w:val="24"/>
          <w:u w:val="none"/>
        </w:rPr>
        <w:t xml:space="preserve"> do</w:t>
      </w:r>
      <w:r w:rsidR="00103AFC" w:rsidRPr="00103AFC">
        <w:rPr>
          <w:b w:val="0"/>
          <w:color w:val="auto"/>
          <w:sz w:val="24"/>
          <w:szCs w:val="24"/>
          <w:u w:val="none"/>
        </w:rPr>
        <w:t>tacji celowych</w:t>
      </w:r>
      <w:r w:rsidR="00AE3909" w:rsidRPr="00103AFC">
        <w:rPr>
          <w:b w:val="0"/>
          <w:color w:val="auto"/>
          <w:sz w:val="24"/>
          <w:szCs w:val="24"/>
          <w:u w:val="none"/>
        </w:rPr>
        <w:t xml:space="preserve"> na zadania zlecone</w:t>
      </w:r>
      <w:r w:rsidR="00103AFC" w:rsidRPr="00103AFC">
        <w:rPr>
          <w:b w:val="0"/>
          <w:color w:val="auto"/>
          <w:sz w:val="24"/>
          <w:szCs w:val="24"/>
          <w:u w:val="none"/>
        </w:rPr>
        <w:t xml:space="preserve">. </w:t>
      </w:r>
      <w:r w:rsidR="00AE3909" w:rsidRPr="00103AFC">
        <w:rPr>
          <w:b w:val="0"/>
          <w:color w:val="auto"/>
          <w:sz w:val="24"/>
          <w:szCs w:val="24"/>
          <w:u w:val="none"/>
        </w:rPr>
        <w:t xml:space="preserve"> </w:t>
      </w:r>
    </w:p>
    <w:p w:rsidR="00F27572" w:rsidRPr="00DE5575" w:rsidRDefault="00E268FD" w:rsidP="00F27572">
      <w:pPr>
        <w:rPr>
          <w:b w:val="0"/>
          <w:color w:val="auto"/>
          <w:sz w:val="24"/>
          <w:szCs w:val="24"/>
          <w:u w:val="none"/>
        </w:rPr>
      </w:pPr>
      <w:r w:rsidRPr="00DE5575">
        <w:rPr>
          <w:i/>
          <w:color w:val="auto"/>
          <w:sz w:val="24"/>
          <w:szCs w:val="24"/>
          <w:u w:val="none"/>
        </w:rPr>
        <w:t xml:space="preserve">Podatki </w:t>
      </w:r>
      <w:r w:rsidR="00440B7B" w:rsidRPr="00DE5575">
        <w:rPr>
          <w:i/>
          <w:color w:val="auto"/>
          <w:sz w:val="24"/>
          <w:szCs w:val="24"/>
          <w:u w:val="none"/>
        </w:rPr>
        <w:t xml:space="preserve">i opłaty </w:t>
      </w:r>
      <w:r w:rsidR="00DE5575" w:rsidRPr="00DE5575">
        <w:rPr>
          <w:i/>
          <w:color w:val="auto"/>
          <w:sz w:val="24"/>
          <w:szCs w:val="24"/>
          <w:u w:val="none"/>
        </w:rPr>
        <w:t xml:space="preserve"> 11 313 899 zł</w:t>
      </w:r>
      <w:r w:rsidR="006D3EDE" w:rsidRPr="00DE5575">
        <w:rPr>
          <w:i/>
          <w:color w:val="auto"/>
          <w:sz w:val="24"/>
          <w:szCs w:val="24"/>
          <w:u w:val="none"/>
        </w:rPr>
        <w:t>.</w:t>
      </w:r>
      <w:r w:rsidR="00DE5575" w:rsidRPr="00DE5575">
        <w:rPr>
          <w:i/>
          <w:color w:val="auto"/>
          <w:sz w:val="24"/>
          <w:szCs w:val="24"/>
          <w:u w:val="none"/>
        </w:rPr>
        <w:t xml:space="preserve">, </w:t>
      </w:r>
      <w:r w:rsidR="00E01B84" w:rsidRPr="00DE5575">
        <w:rPr>
          <w:b w:val="0"/>
          <w:color w:val="auto"/>
          <w:sz w:val="24"/>
          <w:szCs w:val="24"/>
          <w:u w:val="none"/>
        </w:rPr>
        <w:t>stanowią</w:t>
      </w:r>
      <w:r w:rsidR="00601D0B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6D3EDE" w:rsidRPr="00DE5575">
        <w:rPr>
          <w:color w:val="auto"/>
          <w:sz w:val="24"/>
          <w:szCs w:val="24"/>
          <w:u w:val="none"/>
        </w:rPr>
        <w:t>21,3</w:t>
      </w:r>
      <w:r w:rsidR="00601D0B" w:rsidRPr="00DE5575">
        <w:rPr>
          <w:color w:val="auto"/>
          <w:sz w:val="24"/>
          <w:szCs w:val="24"/>
          <w:u w:val="none"/>
        </w:rPr>
        <w:t>%</w:t>
      </w:r>
      <w:r w:rsidR="00E01B84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AE10F4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E01B84" w:rsidRPr="00DE5575">
        <w:rPr>
          <w:b w:val="0"/>
          <w:color w:val="auto"/>
          <w:sz w:val="24"/>
          <w:szCs w:val="24"/>
          <w:u w:val="none"/>
        </w:rPr>
        <w:t>dochodów ogółem</w:t>
      </w:r>
      <w:r w:rsidR="00B6614F" w:rsidRPr="00DE5575">
        <w:rPr>
          <w:b w:val="0"/>
          <w:color w:val="auto"/>
          <w:sz w:val="24"/>
          <w:szCs w:val="24"/>
          <w:u w:val="none"/>
        </w:rPr>
        <w:t>.</w:t>
      </w:r>
      <w:r w:rsidRPr="00DE5575">
        <w:rPr>
          <w:b w:val="0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</w:t>
      </w:r>
    </w:p>
    <w:p w:rsidR="00706AA9" w:rsidRPr="00692CF6" w:rsidRDefault="00860D84" w:rsidP="00706AA9">
      <w:pPr>
        <w:rPr>
          <w:b w:val="0"/>
          <w:color w:val="auto"/>
          <w:sz w:val="24"/>
          <w:szCs w:val="24"/>
          <w:u w:val="none"/>
        </w:rPr>
      </w:pPr>
      <w:r w:rsidRPr="00DE5575">
        <w:rPr>
          <w:b w:val="0"/>
          <w:color w:val="auto"/>
          <w:sz w:val="24"/>
          <w:szCs w:val="24"/>
          <w:u w:val="none"/>
        </w:rPr>
        <w:t>W 20</w:t>
      </w:r>
      <w:r w:rsidR="00DE5575" w:rsidRPr="00DE5575">
        <w:rPr>
          <w:b w:val="0"/>
          <w:color w:val="auto"/>
          <w:sz w:val="24"/>
          <w:szCs w:val="24"/>
          <w:u w:val="none"/>
        </w:rPr>
        <w:t>22</w:t>
      </w:r>
      <w:r w:rsidR="00E268FD" w:rsidRPr="00DE5575">
        <w:rPr>
          <w:b w:val="0"/>
          <w:color w:val="auto"/>
          <w:sz w:val="24"/>
          <w:szCs w:val="24"/>
          <w:u w:val="none"/>
        </w:rPr>
        <w:t xml:space="preserve"> roku z </w:t>
      </w:r>
      <w:r w:rsidR="00395611" w:rsidRPr="00DE5575">
        <w:rPr>
          <w:b w:val="0"/>
          <w:color w:val="auto"/>
          <w:sz w:val="24"/>
          <w:szCs w:val="24"/>
          <w:u w:val="none"/>
        </w:rPr>
        <w:t xml:space="preserve">wpływy z </w:t>
      </w:r>
      <w:r w:rsidR="00E268FD" w:rsidRPr="00DE5575">
        <w:rPr>
          <w:b w:val="0"/>
          <w:color w:val="auto"/>
          <w:sz w:val="24"/>
          <w:szCs w:val="24"/>
          <w:u w:val="none"/>
        </w:rPr>
        <w:t>podatków</w:t>
      </w:r>
      <w:r w:rsidR="00440B7B" w:rsidRPr="00DE5575">
        <w:rPr>
          <w:b w:val="0"/>
          <w:color w:val="auto"/>
          <w:sz w:val="24"/>
          <w:szCs w:val="24"/>
          <w:u w:val="none"/>
        </w:rPr>
        <w:t xml:space="preserve"> i opłat</w:t>
      </w:r>
      <w:r w:rsidR="007E1C6F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DE5575" w:rsidRPr="00DE5575">
        <w:rPr>
          <w:b w:val="0"/>
          <w:color w:val="auto"/>
          <w:sz w:val="24"/>
          <w:szCs w:val="24"/>
          <w:u w:val="none"/>
        </w:rPr>
        <w:t>stanowią o 0,8</w:t>
      </w:r>
      <w:r w:rsidR="00E268FD" w:rsidRPr="00DE5575">
        <w:rPr>
          <w:b w:val="0"/>
          <w:color w:val="auto"/>
          <w:sz w:val="24"/>
          <w:szCs w:val="24"/>
          <w:u w:val="none"/>
        </w:rPr>
        <w:t xml:space="preserve">% </w:t>
      </w:r>
      <w:r w:rsidR="00DE5575" w:rsidRPr="00DE5575">
        <w:rPr>
          <w:b w:val="0"/>
          <w:color w:val="auto"/>
          <w:sz w:val="24"/>
          <w:szCs w:val="24"/>
          <w:u w:val="none"/>
        </w:rPr>
        <w:t>niższy</w:t>
      </w:r>
      <w:r w:rsidR="00B03362" w:rsidRPr="00DE5575">
        <w:rPr>
          <w:b w:val="0"/>
          <w:color w:val="auto"/>
          <w:sz w:val="24"/>
          <w:szCs w:val="24"/>
          <w:u w:val="none"/>
        </w:rPr>
        <w:t xml:space="preserve"> udział</w:t>
      </w:r>
      <w:r w:rsidR="00395611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DE5575" w:rsidRPr="00DE5575">
        <w:rPr>
          <w:b w:val="0"/>
          <w:color w:val="auto"/>
          <w:sz w:val="24"/>
          <w:szCs w:val="24"/>
          <w:u w:val="none"/>
        </w:rPr>
        <w:t xml:space="preserve">                              </w:t>
      </w:r>
      <w:r w:rsidR="00395611" w:rsidRPr="00DE5575">
        <w:rPr>
          <w:b w:val="0"/>
          <w:color w:val="auto"/>
          <w:sz w:val="24"/>
          <w:szCs w:val="24"/>
          <w:u w:val="none"/>
        </w:rPr>
        <w:t>w dochodach ogółem</w:t>
      </w:r>
      <w:r w:rsidR="007E1C6F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E268FD" w:rsidRPr="00DE5575">
        <w:rPr>
          <w:b w:val="0"/>
          <w:color w:val="auto"/>
          <w:sz w:val="24"/>
          <w:szCs w:val="24"/>
          <w:u w:val="none"/>
        </w:rPr>
        <w:t>w porównani</w:t>
      </w:r>
      <w:r w:rsidR="00B6614F" w:rsidRPr="00DE5575">
        <w:rPr>
          <w:b w:val="0"/>
          <w:color w:val="auto"/>
          <w:sz w:val="24"/>
          <w:szCs w:val="24"/>
          <w:u w:val="none"/>
        </w:rPr>
        <w:t xml:space="preserve">u do planowanych </w:t>
      </w:r>
      <w:r w:rsidR="00706AA9" w:rsidRPr="00DE5575">
        <w:rPr>
          <w:b w:val="0"/>
          <w:color w:val="auto"/>
          <w:sz w:val="24"/>
          <w:szCs w:val="24"/>
          <w:u w:val="none"/>
        </w:rPr>
        <w:t>dochodów z tego tytułu</w:t>
      </w:r>
      <w:r w:rsidR="000F3AA8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921D13" w:rsidRPr="00DE5575">
        <w:rPr>
          <w:b w:val="0"/>
          <w:color w:val="auto"/>
          <w:sz w:val="24"/>
          <w:szCs w:val="24"/>
          <w:u w:val="none"/>
        </w:rPr>
        <w:t xml:space="preserve">na </w:t>
      </w:r>
      <w:r w:rsidR="00DE5575" w:rsidRPr="00DE5575">
        <w:rPr>
          <w:b w:val="0"/>
          <w:color w:val="auto"/>
          <w:sz w:val="24"/>
          <w:szCs w:val="24"/>
          <w:u w:val="none"/>
        </w:rPr>
        <w:t>2021</w:t>
      </w:r>
      <w:r w:rsidR="00395611" w:rsidRPr="00DE5575">
        <w:rPr>
          <w:b w:val="0"/>
          <w:color w:val="auto"/>
          <w:sz w:val="24"/>
          <w:szCs w:val="24"/>
          <w:u w:val="none"/>
        </w:rPr>
        <w:t>r.</w:t>
      </w:r>
      <w:r w:rsidR="00E268FD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DE5575" w:rsidRPr="00DE5575">
        <w:rPr>
          <w:b w:val="0"/>
          <w:color w:val="auto"/>
          <w:sz w:val="24"/>
          <w:szCs w:val="24"/>
          <w:u w:val="none"/>
        </w:rPr>
        <w:t xml:space="preserve">z uwagi na wyższe planowane dochody majątkowe. </w:t>
      </w:r>
      <w:r w:rsidR="00715372" w:rsidRPr="00DE5575">
        <w:rPr>
          <w:b w:val="0"/>
          <w:color w:val="auto"/>
          <w:sz w:val="24"/>
          <w:szCs w:val="24"/>
          <w:u w:val="none"/>
        </w:rPr>
        <w:t>Wpływy z podatków</w:t>
      </w:r>
      <w:r w:rsidR="00395611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DE5575" w:rsidRPr="00DE5575">
        <w:rPr>
          <w:b w:val="0"/>
          <w:color w:val="auto"/>
          <w:sz w:val="24"/>
          <w:szCs w:val="24"/>
          <w:u w:val="none"/>
        </w:rPr>
        <w:t xml:space="preserve">                   </w:t>
      </w:r>
      <w:r w:rsidR="00395611" w:rsidRPr="00DE5575">
        <w:rPr>
          <w:b w:val="0"/>
          <w:color w:val="auto"/>
          <w:sz w:val="24"/>
          <w:szCs w:val="24"/>
          <w:u w:val="none"/>
        </w:rPr>
        <w:t>i</w:t>
      </w:r>
      <w:r w:rsidR="00715372" w:rsidRPr="00DE5575">
        <w:rPr>
          <w:b w:val="0"/>
          <w:color w:val="auto"/>
          <w:sz w:val="24"/>
          <w:szCs w:val="24"/>
          <w:u w:val="none"/>
        </w:rPr>
        <w:t xml:space="preserve"> opłat lokalnych</w:t>
      </w:r>
      <w:r w:rsidR="00601D0B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Pr="00DE5575">
        <w:rPr>
          <w:b w:val="0"/>
          <w:color w:val="auto"/>
          <w:sz w:val="24"/>
          <w:szCs w:val="24"/>
          <w:u w:val="none"/>
        </w:rPr>
        <w:t>planuje się z</w:t>
      </w:r>
      <w:r w:rsidR="00FC153C" w:rsidRPr="00DE5575">
        <w:rPr>
          <w:b w:val="0"/>
          <w:color w:val="auto"/>
          <w:sz w:val="24"/>
          <w:szCs w:val="24"/>
          <w:u w:val="none"/>
        </w:rPr>
        <w:t xml:space="preserve">większyć </w:t>
      </w:r>
      <w:r w:rsidR="00DE5575" w:rsidRPr="00DE5575">
        <w:rPr>
          <w:b w:val="0"/>
          <w:color w:val="auto"/>
          <w:sz w:val="24"/>
          <w:szCs w:val="24"/>
          <w:u w:val="none"/>
        </w:rPr>
        <w:t>o 984 103</w:t>
      </w:r>
      <w:r w:rsidR="00601D0B" w:rsidRPr="00DE5575">
        <w:rPr>
          <w:b w:val="0"/>
          <w:color w:val="auto"/>
          <w:sz w:val="24"/>
          <w:szCs w:val="24"/>
          <w:u w:val="none"/>
        </w:rPr>
        <w:t xml:space="preserve">  </w:t>
      </w:r>
      <w:r w:rsidR="00DE5575" w:rsidRPr="00DE5575">
        <w:rPr>
          <w:b w:val="0"/>
          <w:color w:val="auto"/>
          <w:sz w:val="24"/>
          <w:szCs w:val="24"/>
          <w:u w:val="none"/>
        </w:rPr>
        <w:t>zł. w porównaniu do 2021</w:t>
      </w:r>
      <w:r w:rsidRPr="00DE5575">
        <w:rPr>
          <w:b w:val="0"/>
          <w:color w:val="auto"/>
          <w:sz w:val="24"/>
          <w:szCs w:val="24"/>
          <w:u w:val="none"/>
        </w:rPr>
        <w:t xml:space="preserve"> roku</w:t>
      </w:r>
      <w:r w:rsidR="00FC153C" w:rsidRPr="00DE5575">
        <w:rPr>
          <w:b w:val="0"/>
          <w:color w:val="auto"/>
          <w:sz w:val="24"/>
          <w:szCs w:val="24"/>
          <w:u w:val="none"/>
        </w:rPr>
        <w:t>.</w:t>
      </w:r>
      <w:r w:rsidR="00DE5575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DE5575" w:rsidRPr="00DE5575">
        <w:rPr>
          <w:b w:val="0"/>
          <w:color w:val="auto"/>
          <w:sz w:val="24"/>
          <w:szCs w:val="24"/>
          <w:u w:val="none"/>
        </w:rPr>
        <w:lastRenderedPageBreak/>
        <w:t xml:space="preserve">Wyższe dochody z tego tytułu wynikają ze zwiększenia planowanych wpływów                   z opłaty za gospodarowanie odpadami komunalnymi z tytułu podniesienia stawki opłaty oraz zmiany metody jej naliczania, według przyjętych uchwał Rady Miejskiej w Bobolicach w 2021 roku. </w:t>
      </w:r>
      <w:r w:rsidR="00FC153C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E268FD" w:rsidRPr="00DE5575">
        <w:rPr>
          <w:b w:val="0"/>
          <w:color w:val="auto"/>
          <w:sz w:val="24"/>
          <w:szCs w:val="24"/>
          <w:u w:val="none"/>
        </w:rPr>
        <w:t>Stawki podatkó</w:t>
      </w:r>
      <w:r w:rsidR="00B053B4" w:rsidRPr="00DE5575">
        <w:rPr>
          <w:b w:val="0"/>
          <w:color w:val="auto"/>
          <w:sz w:val="24"/>
          <w:szCs w:val="24"/>
          <w:u w:val="none"/>
        </w:rPr>
        <w:t>w i opłat lok</w:t>
      </w:r>
      <w:r w:rsidR="007E1C6F" w:rsidRPr="00DE5575">
        <w:rPr>
          <w:b w:val="0"/>
          <w:color w:val="auto"/>
          <w:sz w:val="24"/>
          <w:szCs w:val="24"/>
          <w:u w:val="none"/>
        </w:rPr>
        <w:t xml:space="preserve">alnych są oparte </w:t>
      </w:r>
      <w:r w:rsidR="00DE5575" w:rsidRPr="00DE5575">
        <w:rPr>
          <w:b w:val="0"/>
          <w:color w:val="auto"/>
          <w:sz w:val="24"/>
          <w:szCs w:val="24"/>
          <w:u w:val="none"/>
        </w:rPr>
        <w:t xml:space="preserve">                                 </w:t>
      </w:r>
      <w:r w:rsidR="007E1C6F" w:rsidRPr="00DE5575">
        <w:rPr>
          <w:b w:val="0"/>
          <w:color w:val="auto"/>
          <w:sz w:val="24"/>
          <w:szCs w:val="24"/>
          <w:u w:val="none"/>
        </w:rPr>
        <w:t>o Obwieszczenie</w:t>
      </w:r>
      <w:r w:rsidR="00E268FD" w:rsidRPr="00DE5575">
        <w:rPr>
          <w:b w:val="0"/>
          <w:color w:val="auto"/>
          <w:sz w:val="24"/>
          <w:szCs w:val="24"/>
          <w:u w:val="none"/>
        </w:rPr>
        <w:t xml:space="preserve"> Ministra Finansów w </w:t>
      </w:r>
      <w:r w:rsidR="00706AA9" w:rsidRPr="00DE5575">
        <w:rPr>
          <w:b w:val="0"/>
          <w:color w:val="auto"/>
          <w:sz w:val="24"/>
          <w:szCs w:val="24"/>
          <w:u w:val="none"/>
        </w:rPr>
        <w:t>sprawie górnych stawek podatków</w:t>
      </w:r>
      <w:r w:rsidR="00395611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E268FD" w:rsidRPr="00DE5575">
        <w:rPr>
          <w:b w:val="0"/>
          <w:color w:val="auto"/>
          <w:sz w:val="24"/>
          <w:szCs w:val="24"/>
          <w:u w:val="none"/>
        </w:rPr>
        <w:t>i opłat lokalnych na dany rok budżetowy.</w:t>
      </w:r>
      <w:r w:rsidR="00DA7903" w:rsidRPr="00DE5575">
        <w:rPr>
          <w:b w:val="0"/>
          <w:color w:val="auto"/>
          <w:sz w:val="24"/>
          <w:szCs w:val="24"/>
          <w:u w:val="none"/>
        </w:rPr>
        <w:t xml:space="preserve"> </w:t>
      </w:r>
      <w:r w:rsidR="000351AF" w:rsidRPr="00DE5575">
        <w:rPr>
          <w:b w:val="0"/>
          <w:color w:val="auto"/>
          <w:sz w:val="24"/>
          <w:szCs w:val="24"/>
          <w:u w:val="none"/>
        </w:rPr>
        <w:t>Prz</w:t>
      </w:r>
      <w:r w:rsidR="00FC153C" w:rsidRPr="00DE5575">
        <w:rPr>
          <w:b w:val="0"/>
          <w:color w:val="auto"/>
          <w:sz w:val="24"/>
          <w:szCs w:val="24"/>
          <w:u w:val="none"/>
        </w:rPr>
        <w:t xml:space="preserve">y ustalaniu dochodów na </w:t>
      </w:r>
      <w:r w:rsidR="00DE5575" w:rsidRPr="00DE5575">
        <w:rPr>
          <w:b w:val="0"/>
          <w:color w:val="auto"/>
          <w:sz w:val="24"/>
          <w:szCs w:val="24"/>
          <w:u w:val="none"/>
        </w:rPr>
        <w:t>rok 2022</w:t>
      </w:r>
      <w:r w:rsidR="000351AF" w:rsidRPr="00DE5575">
        <w:rPr>
          <w:b w:val="0"/>
          <w:color w:val="auto"/>
          <w:sz w:val="24"/>
          <w:szCs w:val="24"/>
          <w:u w:val="none"/>
        </w:rPr>
        <w:t xml:space="preserve"> z tytułu podatków i opłat lokalnych uwzględniono przepisy ustawy o podatkach i opłatach lokalnych, </w:t>
      </w:r>
      <w:r w:rsidRPr="00DE5575">
        <w:rPr>
          <w:b w:val="0"/>
          <w:color w:val="auto"/>
          <w:sz w:val="24"/>
          <w:szCs w:val="24"/>
          <w:u w:val="none"/>
        </w:rPr>
        <w:t>utrzymanie wysokości niektórych</w:t>
      </w:r>
      <w:r w:rsidR="000351AF" w:rsidRPr="00DE5575">
        <w:rPr>
          <w:b w:val="0"/>
          <w:color w:val="auto"/>
          <w:sz w:val="24"/>
          <w:szCs w:val="24"/>
          <w:u w:val="none"/>
        </w:rPr>
        <w:t xml:space="preserve"> stawek</w:t>
      </w:r>
      <w:r w:rsidR="00DE5575" w:rsidRPr="00DE5575">
        <w:rPr>
          <w:b w:val="0"/>
          <w:color w:val="auto"/>
          <w:sz w:val="24"/>
          <w:szCs w:val="24"/>
          <w:u w:val="none"/>
        </w:rPr>
        <w:t xml:space="preserve"> 2021</w:t>
      </w:r>
      <w:r w:rsidRPr="00DE5575">
        <w:rPr>
          <w:b w:val="0"/>
          <w:color w:val="auto"/>
          <w:sz w:val="24"/>
          <w:szCs w:val="24"/>
          <w:u w:val="none"/>
        </w:rPr>
        <w:t xml:space="preserve"> roku</w:t>
      </w:r>
      <w:r w:rsidR="00DE5575" w:rsidRPr="00DE5575">
        <w:rPr>
          <w:b w:val="0"/>
          <w:color w:val="auto"/>
          <w:sz w:val="24"/>
          <w:szCs w:val="24"/>
          <w:u w:val="none"/>
        </w:rPr>
        <w:t xml:space="preserve"> ( </w:t>
      </w:r>
      <w:r w:rsidR="00DC5CA6" w:rsidRPr="00DE5575">
        <w:rPr>
          <w:b w:val="0"/>
          <w:color w:val="auto"/>
          <w:sz w:val="24"/>
          <w:szCs w:val="24"/>
          <w:u w:val="none"/>
        </w:rPr>
        <w:t xml:space="preserve"> podatek od środków transportowych )</w:t>
      </w:r>
      <w:r w:rsidRPr="00DE5575">
        <w:rPr>
          <w:b w:val="0"/>
          <w:color w:val="auto"/>
          <w:sz w:val="24"/>
          <w:szCs w:val="24"/>
          <w:u w:val="none"/>
        </w:rPr>
        <w:t xml:space="preserve"> oraz stawek</w:t>
      </w:r>
      <w:r w:rsidR="000351AF" w:rsidRPr="00DE5575">
        <w:rPr>
          <w:b w:val="0"/>
          <w:color w:val="auto"/>
          <w:sz w:val="24"/>
          <w:szCs w:val="24"/>
          <w:u w:val="none"/>
        </w:rPr>
        <w:t xml:space="preserve"> planow</w:t>
      </w:r>
      <w:r w:rsidR="003869C1" w:rsidRPr="00DE5575">
        <w:rPr>
          <w:b w:val="0"/>
          <w:color w:val="auto"/>
          <w:sz w:val="24"/>
          <w:szCs w:val="24"/>
          <w:u w:val="none"/>
        </w:rPr>
        <w:t xml:space="preserve">anych  uchwałami Rady Miejskiej </w:t>
      </w:r>
      <w:r w:rsidRPr="00DE5575">
        <w:rPr>
          <w:b w:val="0"/>
          <w:color w:val="auto"/>
          <w:sz w:val="24"/>
          <w:szCs w:val="24"/>
          <w:u w:val="none"/>
        </w:rPr>
        <w:t xml:space="preserve">z </w:t>
      </w:r>
      <w:r w:rsidRPr="00692CF6">
        <w:rPr>
          <w:b w:val="0"/>
          <w:color w:val="auto"/>
          <w:sz w:val="24"/>
          <w:szCs w:val="24"/>
          <w:u w:val="none"/>
        </w:rPr>
        <w:t xml:space="preserve">uwzględnieniem </w:t>
      </w:r>
      <w:r w:rsidR="00A74D32" w:rsidRPr="00692CF6">
        <w:rPr>
          <w:b w:val="0"/>
          <w:color w:val="auto"/>
          <w:sz w:val="24"/>
          <w:szCs w:val="24"/>
          <w:u w:val="none"/>
        </w:rPr>
        <w:t xml:space="preserve">ostrożnej oceny </w:t>
      </w:r>
      <w:r w:rsidR="000351AF" w:rsidRPr="00692CF6">
        <w:rPr>
          <w:b w:val="0"/>
          <w:color w:val="auto"/>
          <w:sz w:val="24"/>
          <w:szCs w:val="24"/>
          <w:u w:val="none"/>
        </w:rPr>
        <w:t xml:space="preserve">możliwości uzyskania dochodów </w:t>
      </w:r>
      <w:r w:rsidR="00DE5575" w:rsidRPr="00692CF6">
        <w:rPr>
          <w:b w:val="0"/>
          <w:color w:val="auto"/>
          <w:sz w:val="24"/>
          <w:szCs w:val="24"/>
          <w:u w:val="none"/>
        </w:rPr>
        <w:t xml:space="preserve"> </w:t>
      </w:r>
      <w:r w:rsidR="000351AF" w:rsidRPr="00692CF6">
        <w:rPr>
          <w:b w:val="0"/>
          <w:color w:val="auto"/>
          <w:sz w:val="24"/>
          <w:szCs w:val="24"/>
          <w:u w:val="none"/>
        </w:rPr>
        <w:t xml:space="preserve">z poszczególnych źródeł. </w:t>
      </w:r>
    </w:p>
    <w:p w:rsidR="00706AA9" w:rsidRPr="00692CF6" w:rsidRDefault="00440B7B" w:rsidP="00706AA9">
      <w:pPr>
        <w:rPr>
          <w:b w:val="0"/>
          <w:color w:val="auto"/>
          <w:sz w:val="24"/>
          <w:szCs w:val="24"/>
          <w:u w:val="none"/>
        </w:rPr>
      </w:pPr>
      <w:r w:rsidRPr="00692CF6">
        <w:rPr>
          <w:i/>
          <w:color w:val="auto"/>
          <w:sz w:val="24"/>
          <w:szCs w:val="24"/>
          <w:u w:val="none"/>
        </w:rPr>
        <w:t>Udziały</w:t>
      </w:r>
      <w:r w:rsidR="00B70026" w:rsidRPr="00692CF6">
        <w:rPr>
          <w:i/>
          <w:color w:val="auto"/>
          <w:sz w:val="24"/>
          <w:szCs w:val="24"/>
          <w:u w:val="none"/>
        </w:rPr>
        <w:t xml:space="preserve"> gminy</w:t>
      </w:r>
      <w:r w:rsidRPr="00692CF6">
        <w:rPr>
          <w:i/>
          <w:color w:val="auto"/>
          <w:sz w:val="24"/>
          <w:szCs w:val="24"/>
          <w:u w:val="none"/>
        </w:rPr>
        <w:t xml:space="preserve"> w podatkach PIT</w:t>
      </w:r>
      <w:r w:rsidR="00FF17FE" w:rsidRPr="00692CF6">
        <w:rPr>
          <w:i/>
          <w:color w:val="auto"/>
          <w:sz w:val="24"/>
          <w:szCs w:val="24"/>
          <w:u w:val="none"/>
        </w:rPr>
        <w:t xml:space="preserve"> </w:t>
      </w:r>
      <w:r w:rsidR="005B5411" w:rsidRPr="00692CF6">
        <w:rPr>
          <w:i/>
          <w:color w:val="auto"/>
          <w:sz w:val="24"/>
          <w:szCs w:val="24"/>
          <w:u w:val="none"/>
        </w:rPr>
        <w:t>i</w:t>
      </w:r>
      <w:r w:rsidRPr="00692CF6">
        <w:rPr>
          <w:i/>
          <w:color w:val="auto"/>
          <w:sz w:val="24"/>
          <w:szCs w:val="24"/>
          <w:u w:val="none"/>
        </w:rPr>
        <w:t xml:space="preserve"> CIT</w:t>
      </w:r>
      <w:r w:rsidR="00B70026" w:rsidRPr="00692CF6">
        <w:rPr>
          <w:b w:val="0"/>
          <w:i/>
          <w:color w:val="auto"/>
          <w:sz w:val="24"/>
          <w:szCs w:val="24"/>
          <w:u w:val="none"/>
        </w:rPr>
        <w:t xml:space="preserve"> </w:t>
      </w:r>
      <w:r w:rsidR="00FF17FE" w:rsidRPr="00692CF6">
        <w:rPr>
          <w:b w:val="0"/>
          <w:color w:val="auto"/>
          <w:sz w:val="24"/>
          <w:szCs w:val="24"/>
          <w:u w:val="none"/>
        </w:rPr>
        <w:t>stanowią kwotę</w:t>
      </w:r>
      <w:r w:rsidR="00DE5575" w:rsidRPr="00692CF6">
        <w:rPr>
          <w:b w:val="0"/>
          <w:color w:val="auto"/>
          <w:sz w:val="24"/>
          <w:szCs w:val="24"/>
          <w:u w:val="none"/>
        </w:rPr>
        <w:t xml:space="preserve"> </w:t>
      </w:r>
      <w:r w:rsidR="00DE5575" w:rsidRPr="00692CF6">
        <w:rPr>
          <w:color w:val="auto"/>
          <w:sz w:val="24"/>
          <w:szCs w:val="24"/>
          <w:u w:val="none"/>
        </w:rPr>
        <w:t>5 674 155</w:t>
      </w:r>
      <w:r w:rsidR="00DE5575" w:rsidRPr="00692CF6">
        <w:rPr>
          <w:b w:val="0"/>
          <w:color w:val="auto"/>
          <w:sz w:val="24"/>
          <w:szCs w:val="24"/>
          <w:u w:val="none"/>
        </w:rPr>
        <w:t xml:space="preserve"> zł.</w:t>
      </w:r>
      <w:r w:rsidR="00FF17FE" w:rsidRPr="00692CF6">
        <w:rPr>
          <w:i/>
          <w:color w:val="auto"/>
          <w:sz w:val="24"/>
          <w:szCs w:val="24"/>
          <w:u w:val="none"/>
        </w:rPr>
        <w:t>,</w:t>
      </w:r>
      <w:r w:rsidR="00FF17FE" w:rsidRPr="00692CF6">
        <w:rPr>
          <w:b w:val="0"/>
          <w:color w:val="auto"/>
          <w:sz w:val="24"/>
          <w:szCs w:val="24"/>
          <w:u w:val="none"/>
        </w:rPr>
        <w:t xml:space="preserve"> tj</w:t>
      </w:r>
      <w:r w:rsidR="00FF17FE" w:rsidRPr="00692CF6">
        <w:rPr>
          <w:b w:val="0"/>
          <w:i/>
          <w:color w:val="auto"/>
          <w:sz w:val="24"/>
          <w:szCs w:val="24"/>
          <w:u w:val="none"/>
        </w:rPr>
        <w:t>.</w:t>
      </w:r>
      <w:r w:rsidR="008E1923" w:rsidRPr="00692CF6">
        <w:rPr>
          <w:b w:val="0"/>
          <w:color w:val="auto"/>
          <w:sz w:val="24"/>
          <w:szCs w:val="24"/>
          <w:u w:val="none"/>
        </w:rPr>
        <w:t xml:space="preserve"> </w:t>
      </w:r>
      <w:r w:rsidR="00DE5575" w:rsidRPr="00692CF6">
        <w:rPr>
          <w:color w:val="auto"/>
          <w:sz w:val="24"/>
          <w:szCs w:val="24"/>
          <w:u w:val="none"/>
        </w:rPr>
        <w:t>10,7</w:t>
      </w:r>
      <w:r w:rsidR="00D433DF" w:rsidRPr="00692CF6">
        <w:rPr>
          <w:color w:val="auto"/>
          <w:sz w:val="24"/>
          <w:szCs w:val="24"/>
          <w:u w:val="none"/>
        </w:rPr>
        <w:t>%</w:t>
      </w:r>
      <w:r w:rsidR="00D433DF" w:rsidRPr="00692CF6">
        <w:rPr>
          <w:b w:val="0"/>
          <w:color w:val="auto"/>
          <w:sz w:val="24"/>
          <w:szCs w:val="24"/>
          <w:u w:val="none"/>
        </w:rPr>
        <w:t xml:space="preserve"> </w:t>
      </w:r>
      <w:r w:rsidR="008E1923" w:rsidRPr="00692CF6">
        <w:rPr>
          <w:b w:val="0"/>
          <w:color w:val="auto"/>
          <w:sz w:val="24"/>
          <w:szCs w:val="24"/>
          <w:u w:val="none"/>
        </w:rPr>
        <w:t>dochodów ogółem</w:t>
      </w:r>
      <w:r w:rsidR="00B70026" w:rsidRPr="00692CF6">
        <w:rPr>
          <w:b w:val="0"/>
          <w:color w:val="auto"/>
          <w:sz w:val="24"/>
          <w:szCs w:val="24"/>
          <w:u w:val="none"/>
        </w:rPr>
        <w:t xml:space="preserve"> </w:t>
      </w:r>
      <w:r w:rsidR="008E1923" w:rsidRPr="00692CF6">
        <w:rPr>
          <w:b w:val="0"/>
          <w:color w:val="auto"/>
          <w:sz w:val="24"/>
          <w:szCs w:val="24"/>
          <w:u w:val="none"/>
        </w:rPr>
        <w:t>.</w:t>
      </w:r>
      <w:r w:rsidR="008D7C2D" w:rsidRPr="00692CF6">
        <w:rPr>
          <w:b w:val="0"/>
          <w:color w:val="auto"/>
          <w:sz w:val="24"/>
          <w:szCs w:val="24"/>
          <w:u w:val="none"/>
        </w:rPr>
        <w:t xml:space="preserve"> Spadek</w:t>
      </w:r>
      <w:r w:rsidR="00B70026" w:rsidRPr="00692CF6">
        <w:rPr>
          <w:b w:val="0"/>
          <w:color w:val="auto"/>
          <w:sz w:val="24"/>
          <w:szCs w:val="24"/>
          <w:u w:val="none"/>
        </w:rPr>
        <w:t xml:space="preserve"> </w:t>
      </w:r>
      <w:r w:rsidR="00FF17FE" w:rsidRPr="00692CF6">
        <w:rPr>
          <w:b w:val="0"/>
          <w:color w:val="auto"/>
          <w:sz w:val="24"/>
          <w:szCs w:val="24"/>
          <w:u w:val="none"/>
        </w:rPr>
        <w:t xml:space="preserve">dochodów </w:t>
      </w:r>
      <w:r w:rsidR="000F3AA8" w:rsidRPr="00692CF6">
        <w:rPr>
          <w:b w:val="0"/>
          <w:color w:val="auto"/>
          <w:sz w:val="24"/>
          <w:szCs w:val="24"/>
          <w:u w:val="none"/>
        </w:rPr>
        <w:t>w</w:t>
      </w:r>
      <w:r w:rsidR="000267CD" w:rsidRPr="00692CF6">
        <w:rPr>
          <w:b w:val="0"/>
          <w:color w:val="auto"/>
          <w:sz w:val="24"/>
          <w:szCs w:val="24"/>
          <w:u w:val="none"/>
        </w:rPr>
        <w:t xml:space="preserve"> porównaniu do </w:t>
      </w:r>
      <w:r w:rsidR="00DE5575" w:rsidRPr="00692CF6">
        <w:rPr>
          <w:b w:val="0"/>
          <w:color w:val="auto"/>
          <w:sz w:val="24"/>
          <w:szCs w:val="24"/>
          <w:u w:val="none"/>
        </w:rPr>
        <w:t>planu na 2021</w:t>
      </w:r>
      <w:r w:rsidR="00B6614F" w:rsidRPr="00692CF6">
        <w:rPr>
          <w:b w:val="0"/>
          <w:color w:val="auto"/>
          <w:sz w:val="24"/>
          <w:szCs w:val="24"/>
          <w:u w:val="none"/>
        </w:rPr>
        <w:t xml:space="preserve"> rok </w:t>
      </w:r>
      <w:r w:rsidR="00440FDD" w:rsidRPr="00692CF6">
        <w:rPr>
          <w:b w:val="0"/>
          <w:color w:val="auto"/>
          <w:sz w:val="24"/>
          <w:szCs w:val="24"/>
          <w:u w:val="none"/>
        </w:rPr>
        <w:t xml:space="preserve"> </w:t>
      </w:r>
      <w:r w:rsidR="00C50856" w:rsidRPr="00692CF6">
        <w:rPr>
          <w:b w:val="0"/>
          <w:color w:val="auto"/>
          <w:sz w:val="24"/>
          <w:szCs w:val="24"/>
          <w:u w:val="none"/>
        </w:rPr>
        <w:t xml:space="preserve">                       o</w:t>
      </w:r>
      <w:r w:rsidR="00DE5575" w:rsidRPr="00692CF6">
        <w:rPr>
          <w:b w:val="0"/>
          <w:color w:val="auto"/>
          <w:sz w:val="24"/>
          <w:szCs w:val="24"/>
          <w:u w:val="none"/>
        </w:rPr>
        <w:t xml:space="preserve"> 246 922</w:t>
      </w:r>
      <w:r w:rsidR="003869C1" w:rsidRPr="00692CF6">
        <w:rPr>
          <w:b w:val="0"/>
          <w:color w:val="auto"/>
          <w:sz w:val="24"/>
          <w:szCs w:val="24"/>
          <w:u w:val="none"/>
        </w:rPr>
        <w:t xml:space="preserve"> zł. </w:t>
      </w:r>
      <w:r w:rsidR="003869C1" w:rsidRPr="00692CF6">
        <w:rPr>
          <w:b w:val="0"/>
          <w:i/>
          <w:color w:val="auto"/>
          <w:sz w:val="24"/>
          <w:szCs w:val="24"/>
          <w:u w:val="none"/>
        </w:rPr>
        <w:t xml:space="preserve">( przed zmianą przepisów podatkowych w 2019 roku był wzrost z tego tytułu dochodów gminy w porównaniu do 2018 roku o kwotę </w:t>
      </w:r>
      <w:r w:rsidR="00C50856" w:rsidRPr="00692CF6">
        <w:rPr>
          <w:b w:val="0"/>
          <w:i/>
          <w:color w:val="auto"/>
          <w:sz w:val="24"/>
          <w:szCs w:val="24"/>
          <w:u w:val="none"/>
        </w:rPr>
        <w:t>997 626</w:t>
      </w:r>
      <w:r w:rsidR="00D433DF" w:rsidRPr="00692CF6">
        <w:rPr>
          <w:b w:val="0"/>
          <w:i/>
          <w:color w:val="auto"/>
          <w:sz w:val="24"/>
          <w:szCs w:val="24"/>
          <w:u w:val="none"/>
        </w:rPr>
        <w:t xml:space="preserve"> zł</w:t>
      </w:r>
      <w:r w:rsidR="00B70026" w:rsidRPr="00692CF6">
        <w:rPr>
          <w:b w:val="0"/>
          <w:i/>
          <w:color w:val="auto"/>
          <w:sz w:val="24"/>
          <w:szCs w:val="24"/>
          <w:u w:val="none"/>
        </w:rPr>
        <w:t>.</w:t>
      </w:r>
      <w:r w:rsidR="003869C1" w:rsidRPr="00692CF6">
        <w:rPr>
          <w:b w:val="0"/>
          <w:i/>
          <w:color w:val="auto"/>
          <w:sz w:val="24"/>
          <w:szCs w:val="24"/>
          <w:u w:val="none"/>
        </w:rPr>
        <w:t>)</w:t>
      </w:r>
      <w:r w:rsidR="00B70026" w:rsidRPr="00692CF6">
        <w:rPr>
          <w:b w:val="0"/>
          <w:color w:val="auto"/>
          <w:sz w:val="24"/>
          <w:szCs w:val="24"/>
          <w:u w:val="none"/>
        </w:rPr>
        <w:t xml:space="preserve"> Plan wpływów podatku od osób fizycznych</w:t>
      </w:r>
      <w:r w:rsidR="008D7C2D" w:rsidRPr="00692CF6">
        <w:rPr>
          <w:b w:val="0"/>
          <w:color w:val="auto"/>
          <w:sz w:val="24"/>
          <w:szCs w:val="24"/>
          <w:u w:val="none"/>
        </w:rPr>
        <w:t xml:space="preserve"> </w:t>
      </w:r>
      <w:r w:rsidR="004E1775" w:rsidRPr="00692CF6">
        <w:rPr>
          <w:b w:val="0"/>
          <w:color w:val="auto"/>
          <w:sz w:val="24"/>
          <w:szCs w:val="24"/>
          <w:u w:val="none"/>
        </w:rPr>
        <w:t xml:space="preserve"> ( PIT) </w:t>
      </w:r>
      <w:r w:rsidR="008D5EE4">
        <w:rPr>
          <w:b w:val="0"/>
          <w:color w:val="auto"/>
          <w:sz w:val="24"/>
          <w:szCs w:val="24"/>
          <w:u w:val="none"/>
        </w:rPr>
        <w:t xml:space="preserve">w wysokości </w:t>
      </w:r>
      <w:r w:rsidR="008D5EE4" w:rsidRPr="004E00F7">
        <w:rPr>
          <w:b w:val="0"/>
          <w:color w:val="auto"/>
          <w:sz w:val="24"/>
          <w:szCs w:val="24"/>
          <w:u w:val="none"/>
        </w:rPr>
        <w:t>5 406 378</w:t>
      </w:r>
      <w:r w:rsidR="00C50856" w:rsidRPr="00692CF6">
        <w:rPr>
          <w:b w:val="0"/>
          <w:color w:val="auto"/>
          <w:sz w:val="24"/>
          <w:szCs w:val="24"/>
          <w:u w:val="none"/>
        </w:rPr>
        <w:t xml:space="preserve"> zł. </w:t>
      </w:r>
      <w:r w:rsidR="00692CF6" w:rsidRPr="00692CF6">
        <w:rPr>
          <w:b w:val="0"/>
          <w:color w:val="auto"/>
          <w:sz w:val="24"/>
          <w:szCs w:val="24"/>
          <w:u w:val="none"/>
        </w:rPr>
        <w:t xml:space="preserve">stanowi spadek dochodów o 314 699 zł. w porównaniu do 2021 roku w wyniku wprowadzonych rządowych ulg podatkowych, które nie zostały zrekompensowane budżetom samorządów. Udziały w PIT i CIT  </w:t>
      </w:r>
      <w:r w:rsidR="00C50856" w:rsidRPr="00692CF6">
        <w:rPr>
          <w:b w:val="0"/>
          <w:color w:val="auto"/>
          <w:sz w:val="24"/>
          <w:szCs w:val="24"/>
          <w:u w:val="none"/>
        </w:rPr>
        <w:t>wynika</w:t>
      </w:r>
      <w:r w:rsidR="00692CF6" w:rsidRPr="00692CF6">
        <w:rPr>
          <w:b w:val="0"/>
          <w:color w:val="auto"/>
          <w:sz w:val="24"/>
          <w:szCs w:val="24"/>
          <w:u w:val="none"/>
        </w:rPr>
        <w:t>ją</w:t>
      </w:r>
      <w:r w:rsidR="00C50856" w:rsidRPr="00692CF6">
        <w:rPr>
          <w:b w:val="0"/>
          <w:color w:val="auto"/>
          <w:sz w:val="24"/>
          <w:szCs w:val="24"/>
          <w:u w:val="none"/>
        </w:rPr>
        <w:t xml:space="preserve"> </w:t>
      </w:r>
      <w:r w:rsidR="00692CF6" w:rsidRPr="00692CF6">
        <w:rPr>
          <w:b w:val="0"/>
          <w:color w:val="auto"/>
          <w:sz w:val="24"/>
          <w:szCs w:val="24"/>
          <w:u w:val="none"/>
        </w:rPr>
        <w:t>z  Zawiadomienia</w:t>
      </w:r>
      <w:r w:rsidR="00C50856" w:rsidRPr="00692CF6">
        <w:rPr>
          <w:b w:val="0"/>
          <w:color w:val="auto"/>
          <w:sz w:val="24"/>
          <w:szCs w:val="24"/>
          <w:u w:val="none"/>
        </w:rPr>
        <w:t xml:space="preserve"> Ministerstwa</w:t>
      </w:r>
      <w:r w:rsidR="00440FDD" w:rsidRPr="00692CF6">
        <w:rPr>
          <w:b w:val="0"/>
          <w:color w:val="auto"/>
          <w:sz w:val="24"/>
          <w:szCs w:val="24"/>
          <w:u w:val="none"/>
        </w:rPr>
        <w:t xml:space="preserve"> </w:t>
      </w:r>
      <w:r w:rsidR="00B70026" w:rsidRPr="00692CF6">
        <w:rPr>
          <w:b w:val="0"/>
          <w:color w:val="auto"/>
          <w:sz w:val="24"/>
          <w:szCs w:val="24"/>
          <w:u w:val="none"/>
        </w:rPr>
        <w:t>Fina</w:t>
      </w:r>
      <w:r w:rsidR="0075127C" w:rsidRPr="00692CF6">
        <w:rPr>
          <w:b w:val="0"/>
          <w:color w:val="auto"/>
          <w:sz w:val="24"/>
          <w:szCs w:val="24"/>
          <w:u w:val="none"/>
        </w:rPr>
        <w:t>n</w:t>
      </w:r>
      <w:r w:rsidR="00692CF6" w:rsidRPr="00692CF6">
        <w:rPr>
          <w:b w:val="0"/>
          <w:color w:val="auto"/>
          <w:sz w:val="24"/>
          <w:szCs w:val="24"/>
          <w:u w:val="none"/>
        </w:rPr>
        <w:t>sów, Funduszy i Polityki Regionalnej na dany rok.</w:t>
      </w:r>
    </w:p>
    <w:p w:rsidR="00692CF6" w:rsidRPr="00FD2A04" w:rsidRDefault="00B70026" w:rsidP="006F637C">
      <w:pPr>
        <w:spacing w:after="0"/>
        <w:rPr>
          <w:b w:val="0"/>
          <w:color w:val="auto"/>
          <w:sz w:val="24"/>
          <w:szCs w:val="24"/>
          <w:u w:val="none"/>
        </w:rPr>
      </w:pPr>
      <w:r w:rsidRPr="00FD2A04">
        <w:rPr>
          <w:i/>
          <w:color w:val="auto"/>
          <w:sz w:val="24"/>
          <w:szCs w:val="24"/>
          <w:u w:val="none"/>
        </w:rPr>
        <w:t xml:space="preserve">Dochody </w:t>
      </w:r>
      <w:r w:rsidR="00B6614F" w:rsidRPr="00FD2A04">
        <w:rPr>
          <w:i/>
          <w:color w:val="auto"/>
          <w:sz w:val="24"/>
          <w:szCs w:val="24"/>
          <w:u w:val="none"/>
        </w:rPr>
        <w:t>majątkowe</w:t>
      </w:r>
      <w:r w:rsidR="004E1775" w:rsidRPr="00FD2A04">
        <w:rPr>
          <w:i/>
          <w:color w:val="auto"/>
          <w:sz w:val="24"/>
          <w:szCs w:val="24"/>
          <w:u w:val="none"/>
        </w:rPr>
        <w:t xml:space="preserve"> ( bez środków pozabudżetowych)</w:t>
      </w:r>
      <w:r w:rsidR="00B6614F" w:rsidRPr="00FD2A04">
        <w:rPr>
          <w:b w:val="0"/>
          <w:i/>
          <w:color w:val="auto"/>
          <w:sz w:val="24"/>
          <w:szCs w:val="24"/>
          <w:u w:val="none"/>
        </w:rPr>
        <w:t xml:space="preserve"> – </w:t>
      </w:r>
      <w:r w:rsidR="00692CF6" w:rsidRPr="00FD2A04">
        <w:rPr>
          <w:b w:val="0"/>
          <w:i/>
          <w:color w:val="auto"/>
          <w:sz w:val="24"/>
          <w:szCs w:val="24"/>
          <w:u w:val="none"/>
        </w:rPr>
        <w:t xml:space="preserve"> </w:t>
      </w:r>
      <w:r w:rsidR="00692CF6" w:rsidRPr="00FD2A04">
        <w:rPr>
          <w:color w:val="auto"/>
          <w:sz w:val="24"/>
          <w:szCs w:val="24"/>
          <w:u w:val="none"/>
        </w:rPr>
        <w:t>1 652</w:t>
      </w:r>
      <w:r w:rsidR="00FD2A04" w:rsidRPr="00FD2A04">
        <w:rPr>
          <w:color w:val="auto"/>
          <w:sz w:val="24"/>
          <w:szCs w:val="24"/>
          <w:u w:val="none"/>
        </w:rPr>
        <w:t> </w:t>
      </w:r>
      <w:r w:rsidR="00692CF6" w:rsidRPr="00FD2A04">
        <w:rPr>
          <w:color w:val="auto"/>
          <w:sz w:val="24"/>
          <w:szCs w:val="24"/>
          <w:u w:val="none"/>
        </w:rPr>
        <w:t>091</w:t>
      </w:r>
      <w:r w:rsidR="00FD2A04" w:rsidRPr="00FD2A04">
        <w:rPr>
          <w:color w:val="auto"/>
          <w:sz w:val="24"/>
          <w:szCs w:val="24"/>
          <w:u w:val="none"/>
        </w:rPr>
        <w:t xml:space="preserve"> zł</w:t>
      </w:r>
      <w:r w:rsidR="00FD2A04" w:rsidRPr="00FD2A04">
        <w:rPr>
          <w:b w:val="0"/>
          <w:color w:val="auto"/>
          <w:sz w:val="24"/>
          <w:szCs w:val="24"/>
          <w:u w:val="none"/>
        </w:rPr>
        <w:t>., tj. o 1 149 971 zł. więcej w porównaniu do 2021 roku</w:t>
      </w:r>
      <w:r w:rsidR="00FD2A04" w:rsidRPr="00FD2A04">
        <w:rPr>
          <w:color w:val="auto"/>
          <w:sz w:val="24"/>
          <w:szCs w:val="24"/>
          <w:u w:val="none"/>
        </w:rPr>
        <w:t xml:space="preserve">, </w:t>
      </w:r>
      <w:r w:rsidR="003869C1" w:rsidRPr="00FD2A04">
        <w:rPr>
          <w:b w:val="0"/>
          <w:color w:val="auto"/>
          <w:sz w:val="24"/>
          <w:szCs w:val="24"/>
          <w:u w:val="none"/>
        </w:rPr>
        <w:t xml:space="preserve"> </w:t>
      </w:r>
      <w:r w:rsidR="004E1775" w:rsidRPr="00FD2A04">
        <w:rPr>
          <w:b w:val="0"/>
          <w:color w:val="auto"/>
          <w:sz w:val="24"/>
          <w:szCs w:val="24"/>
          <w:u w:val="none"/>
        </w:rPr>
        <w:t>w tym</w:t>
      </w:r>
      <w:r w:rsidR="00692CF6" w:rsidRPr="00FD2A04">
        <w:rPr>
          <w:b w:val="0"/>
          <w:color w:val="auto"/>
          <w:sz w:val="24"/>
          <w:szCs w:val="24"/>
          <w:u w:val="none"/>
        </w:rPr>
        <w:t>:</w:t>
      </w:r>
    </w:p>
    <w:p w:rsidR="00692CF6" w:rsidRPr="00FD2A04" w:rsidRDefault="005B5EE2" w:rsidP="00692CF6">
      <w:pPr>
        <w:pStyle w:val="Akapitzlist"/>
        <w:numPr>
          <w:ilvl w:val="0"/>
          <w:numId w:val="47"/>
        </w:numPr>
        <w:spacing w:after="0"/>
        <w:rPr>
          <w:b w:val="0"/>
          <w:color w:val="auto"/>
          <w:sz w:val="24"/>
          <w:szCs w:val="24"/>
          <w:u w:val="none"/>
        </w:rPr>
      </w:pPr>
      <w:r w:rsidRPr="00FD2A04">
        <w:rPr>
          <w:b w:val="0"/>
          <w:color w:val="auto"/>
          <w:sz w:val="24"/>
          <w:szCs w:val="24"/>
          <w:u w:val="none"/>
        </w:rPr>
        <w:t>ze spr</w:t>
      </w:r>
      <w:r w:rsidR="00692CF6" w:rsidRPr="00FD2A04">
        <w:rPr>
          <w:b w:val="0"/>
          <w:color w:val="auto"/>
          <w:sz w:val="24"/>
          <w:szCs w:val="24"/>
          <w:u w:val="none"/>
        </w:rPr>
        <w:t>zedaży</w:t>
      </w:r>
      <w:r w:rsidR="00B80603" w:rsidRPr="00FD2A04">
        <w:rPr>
          <w:b w:val="0"/>
          <w:color w:val="auto"/>
          <w:sz w:val="24"/>
          <w:szCs w:val="24"/>
          <w:u w:val="none"/>
        </w:rPr>
        <w:t xml:space="preserve"> mienia  - </w:t>
      </w:r>
      <w:r w:rsidR="00692CF6" w:rsidRPr="00FD2A04">
        <w:rPr>
          <w:b w:val="0"/>
          <w:color w:val="auto"/>
          <w:sz w:val="24"/>
          <w:szCs w:val="24"/>
          <w:u w:val="none"/>
        </w:rPr>
        <w:t>1 0</w:t>
      </w:r>
      <w:r w:rsidR="00C50856" w:rsidRPr="00FD2A04">
        <w:rPr>
          <w:b w:val="0"/>
          <w:color w:val="auto"/>
          <w:sz w:val="24"/>
          <w:szCs w:val="24"/>
          <w:u w:val="none"/>
        </w:rPr>
        <w:t>00</w:t>
      </w:r>
      <w:r w:rsidR="00440FDD" w:rsidRPr="00FD2A04">
        <w:rPr>
          <w:b w:val="0"/>
          <w:color w:val="auto"/>
          <w:sz w:val="24"/>
          <w:szCs w:val="24"/>
          <w:u w:val="none"/>
        </w:rPr>
        <w:t> 000 zł</w:t>
      </w:r>
      <w:r w:rsidRPr="00FD2A04">
        <w:rPr>
          <w:b w:val="0"/>
          <w:color w:val="auto"/>
          <w:sz w:val="24"/>
          <w:szCs w:val="24"/>
          <w:u w:val="none"/>
        </w:rPr>
        <w:t>.</w:t>
      </w:r>
      <w:r w:rsidR="00692CF6" w:rsidRPr="00FD2A04">
        <w:rPr>
          <w:b w:val="0"/>
          <w:color w:val="auto"/>
          <w:sz w:val="24"/>
          <w:szCs w:val="24"/>
          <w:u w:val="none"/>
        </w:rPr>
        <w:t xml:space="preserve"> ( o 500 000 więcej</w:t>
      </w:r>
      <w:r w:rsidR="004E1775" w:rsidRPr="00FD2A04">
        <w:rPr>
          <w:b w:val="0"/>
          <w:color w:val="auto"/>
          <w:sz w:val="24"/>
          <w:szCs w:val="24"/>
          <w:u w:val="none"/>
        </w:rPr>
        <w:t xml:space="preserve"> w porównaniu do dochodów z tego tytułu</w:t>
      </w:r>
      <w:r w:rsidR="00692CF6" w:rsidRPr="00FD2A04">
        <w:rPr>
          <w:b w:val="0"/>
          <w:color w:val="auto"/>
          <w:sz w:val="24"/>
          <w:szCs w:val="24"/>
          <w:u w:val="none"/>
        </w:rPr>
        <w:t xml:space="preserve"> zaplanowanych w 2021</w:t>
      </w:r>
      <w:r w:rsidR="004E1775" w:rsidRPr="00FD2A04">
        <w:rPr>
          <w:b w:val="0"/>
          <w:color w:val="auto"/>
          <w:sz w:val="24"/>
          <w:szCs w:val="24"/>
          <w:u w:val="none"/>
        </w:rPr>
        <w:t xml:space="preserve"> roku</w:t>
      </w:r>
      <w:r w:rsidR="00692CF6" w:rsidRPr="00FD2A04">
        <w:rPr>
          <w:b w:val="0"/>
          <w:color w:val="auto"/>
          <w:sz w:val="24"/>
          <w:szCs w:val="24"/>
          <w:u w:val="none"/>
        </w:rPr>
        <w:t xml:space="preserve">, wykonanych w większej wysokości). Zaplanowana wyższa sprzedaż jest jednoroczna, dotyczy kontynuacji sprzedaży nieruchomości gruntowych na utworzonej strefie inwestycyjnej w Bobolicach oraz w wyniku trwającej procedury sprzedaży działki w Szczecinie uzyskanej w wyniku otrzymanego spadku; </w:t>
      </w:r>
    </w:p>
    <w:p w:rsidR="00692CF6" w:rsidRPr="00FD2A04" w:rsidRDefault="00692CF6" w:rsidP="00692CF6">
      <w:pPr>
        <w:pStyle w:val="Akapitzlist"/>
        <w:numPr>
          <w:ilvl w:val="0"/>
          <w:numId w:val="47"/>
        </w:numPr>
        <w:spacing w:after="0"/>
        <w:rPr>
          <w:b w:val="0"/>
          <w:color w:val="auto"/>
          <w:sz w:val="24"/>
          <w:szCs w:val="24"/>
          <w:u w:val="none"/>
        </w:rPr>
      </w:pPr>
      <w:r w:rsidRPr="00FD2A04">
        <w:rPr>
          <w:b w:val="0"/>
          <w:color w:val="auto"/>
          <w:sz w:val="24"/>
          <w:szCs w:val="24"/>
          <w:u w:val="none"/>
        </w:rPr>
        <w:t>z tytułu przekształcenia prawa użytkowania wieczystego w prawo własności  w kwocie 2 101</w:t>
      </w:r>
      <w:r w:rsidR="004E1775" w:rsidRPr="00FD2A04">
        <w:rPr>
          <w:b w:val="0"/>
          <w:color w:val="auto"/>
          <w:sz w:val="24"/>
          <w:szCs w:val="24"/>
          <w:u w:val="none"/>
        </w:rPr>
        <w:t xml:space="preserve"> zł. </w:t>
      </w:r>
      <w:r w:rsidRPr="00FD2A04">
        <w:rPr>
          <w:b w:val="0"/>
          <w:color w:val="auto"/>
          <w:sz w:val="24"/>
          <w:szCs w:val="24"/>
          <w:u w:val="none"/>
        </w:rPr>
        <w:t xml:space="preserve"> </w:t>
      </w:r>
    </w:p>
    <w:p w:rsidR="00FD2A04" w:rsidRPr="00FD2A04" w:rsidRDefault="00FD2A04" w:rsidP="00692CF6">
      <w:pPr>
        <w:pStyle w:val="Akapitzlist"/>
        <w:numPr>
          <w:ilvl w:val="0"/>
          <w:numId w:val="47"/>
        </w:numPr>
        <w:spacing w:after="0"/>
        <w:rPr>
          <w:b w:val="0"/>
          <w:color w:val="auto"/>
          <w:sz w:val="24"/>
          <w:szCs w:val="24"/>
          <w:u w:val="none"/>
        </w:rPr>
      </w:pPr>
      <w:r w:rsidRPr="00FD2A04">
        <w:rPr>
          <w:b w:val="0"/>
          <w:color w:val="auto"/>
          <w:sz w:val="24"/>
          <w:szCs w:val="24"/>
          <w:u w:val="none"/>
        </w:rPr>
        <w:t xml:space="preserve">z tytułu uzyskanego odszkodowania za przejęte działki pod S11 na podstawie Decyzji ZRID Nr 8/2021 na kwotę  </w:t>
      </w:r>
      <w:r w:rsidR="00692CF6" w:rsidRPr="00FD2A04">
        <w:rPr>
          <w:b w:val="0"/>
          <w:color w:val="auto"/>
          <w:sz w:val="24"/>
          <w:szCs w:val="24"/>
          <w:u w:val="none"/>
        </w:rPr>
        <w:t xml:space="preserve">649 990 zł. </w:t>
      </w:r>
      <w:r w:rsidR="004E1775" w:rsidRPr="00FD2A04">
        <w:rPr>
          <w:b w:val="0"/>
          <w:color w:val="auto"/>
          <w:sz w:val="24"/>
          <w:szCs w:val="24"/>
          <w:u w:val="none"/>
        </w:rPr>
        <w:t xml:space="preserve"> </w:t>
      </w:r>
    </w:p>
    <w:p w:rsidR="006F637C" w:rsidRPr="00FD2A04" w:rsidRDefault="004E1775" w:rsidP="00FD2A04">
      <w:pPr>
        <w:spacing w:after="0"/>
        <w:rPr>
          <w:b w:val="0"/>
          <w:color w:val="auto"/>
          <w:sz w:val="24"/>
          <w:szCs w:val="24"/>
          <w:u w:val="none"/>
        </w:rPr>
      </w:pPr>
      <w:r w:rsidRPr="00FD2A04">
        <w:rPr>
          <w:b w:val="0"/>
          <w:color w:val="auto"/>
          <w:sz w:val="24"/>
          <w:szCs w:val="24"/>
          <w:u w:val="none"/>
        </w:rPr>
        <w:t>Dochody</w:t>
      </w:r>
      <w:r w:rsidR="00FD2A04" w:rsidRPr="00FD2A04">
        <w:rPr>
          <w:b w:val="0"/>
          <w:color w:val="auto"/>
          <w:sz w:val="24"/>
          <w:szCs w:val="24"/>
          <w:u w:val="none"/>
        </w:rPr>
        <w:t xml:space="preserve"> z tego tytułu łącznie </w:t>
      </w:r>
      <w:r w:rsidR="00B164F4" w:rsidRPr="00FD2A04">
        <w:rPr>
          <w:b w:val="0"/>
          <w:i/>
          <w:color w:val="auto"/>
          <w:sz w:val="24"/>
          <w:szCs w:val="24"/>
          <w:u w:val="none"/>
        </w:rPr>
        <w:t xml:space="preserve"> </w:t>
      </w:r>
      <w:r w:rsidR="00B164F4" w:rsidRPr="00FD2A04">
        <w:rPr>
          <w:b w:val="0"/>
          <w:color w:val="auto"/>
          <w:sz w:val="24"/>
          <w:szCs w:val="24"/>
          <w:u w:val="none"/>
        </w:rPr>
        <w:t xml:space="preserve">stanowią </w:t>
      </w:r>
      <w:r w:rsidR="00FD2A04" w:rsidRPr="00FD2A04">
        <w:rPr>
          <w:b w:val="0"/>
          <w:color w:val="auto"/>
          <w:sz w:val="24"/>
          <w:szCs w:val="24"/>
          <w:u w:val="none"/>
        </w:rPr>
        <w:t>3,1</w:t>
      </w:r>
      <w:r w:rsidR="00B164F4" w:rsidRPr="00FD2A04">
        <w:rPr>
          <w:b w:val="0"/>
          <w:color w:val="auto"/>
          <w:sz w:val="24"/>
          <w:szCs w:val="24"/>
          <w:u w:val="none"/>
        </w:rPr>
        <w:t>% dochodów ogółem</w:t>
      </w:r>
      <w:r w:rsidR="006F637C" w:rsidRPr="00FD2A04">
        <w:rPr>
          <w:b w:val="0"/>
          <w:color w:val="auto"/>
          <w:sz w:val="24"/>
          <w:szCs w:val="24"/>
          <w:u w:val="none"/>
        </w:rPr>
        <w:t>.</w:t>
      </w:r>
    </w:p>
    <w:p w:rsidR="00860654" w:rsidRPr="001D2DDA" w:rsidRDefault="00860654" w:rsidP="006F637C">
      <w:pPr>
        <w:spacing w:after="0"/>
        <w:rPr>
          <w:color w:val="auto"/>
          <w:sz w:val="24"/>
          <w:szCs w:val="24"/>
          <w:u w:val="none"/>
        </w:rPr>
      </w:pPr>
    </w:p>
    <w:p w:rsidR="00860654" w:rsidRPr="001D2DDA" w:rsidRDefault="00884AD3" w:rsidP="000D2FBB">
      <w:pPr>
        <w:spacing w:after="0"/>
        <w:rPr>
          <w:i/>
          <w:color w:val="auto"/>
          <w:sz w:val="24"/>
          <w:szCs w:val="24"/>
          <w:u w:val="none"/>
        </w:rPr>
      </w:pPr>
      <w:r w:rsidRPr="001D2DDA">
        <w:rPr>
          <w:i/>
          <w:color w:val="auto"/>
          <w:sz w:val="24"/>
          <w:szCs w:val="24"/>
          <w:u w:val="none"/>
        </w:rPr>
        <w:t>ŚRODKI POZABUDŻETOWE</w:t>
      </w:r>
      <w:r w:rsidR="003A7754" w:rsidRPr="001D2DDA">
        <w:rPr>
          <w:i/>
          <w:color w:val="auto"/>
          <w:sz w:val="24"/>
          <w:szCs w:val="24"/>
          <w:u w:val="none"/>
        </w:rPr>
        <w:t xml:space="preserve"> </w:t>
      </w:r>
      <w:r w:rsidR="006E22A0" w:rsidRPr="001D2DDA">
        <w:rPr>
          <w:i/>
          <w:color w:val="auto"/>
          <w:sz w:val="24"/>
          <w:szCs w:val="24"/>
          <w:u w:val="none"/>
        </w:rPr>
        <w:t xml:space="preserve">– </w:t>
      </w:r>
      <w:r w:rsidR="00E67AAF" w:rsidRPr="001D2DDA">
        <w:rPr>
          <w:i/>
          <w:color w:val="auto"/>
          <w:sz w:val="24"/>
          <w:szCs w:val="24"/>
          <w:u w:val="none"/>
        </w:rPr>
        <w:t xml:space="preserve"> </w:t>
      </w:r>
      <w:r w:rsidR="001D2DDA" w:rsidRPr="001D2DDA">
        <w:rPr>
          <w:color w:val="auto"/>
          <w:sz w:val="24"/>
          <w:szCs w:val="24"/>
          <w:u w:val="none"/>
        </w:rPr>
        <w:t>9 520 387,95</w:t>
      </w:r>
      <w:r w:rsidR="001D2DDA" w:rsidRPr="001D2DDA">
        <w:rPr>
          <w:i/>
          <w:color w:val="auto"/>
          <w:sz w:val="24"/>
          <w:szCs w:val="24"/>
          <w:u w:val="none"/>
        </w:rPr>
        <w:t xml:space="preserve"> </w:t>
      </w:r>
      <w:r w:rsidR="00921898" w:rsidRPr="001D2DDA">
        <w:rPr>
          <w:color w:val="auto"/>
          <w:sz w:val="24"/>
          <w:szCs w:val="24"/>
          <w:u w:val="none"/>
        </w:rPr>
        <w:t xml:space="preserve">zł.  </w:t>
      </w:r>
    </w:p>
    <w:p w:rsidR="00C50856" w:rsidRPr="001D2DDA" w:rsidRDefault="003B2F46" w:rsidP="00440919">
      <w:pPr>
        <w:spacing w:after="0"/>
        <w:rPr>
          <w:b w:val="0"/>
          <w:color w:val="auto"/>
          <w:sz w:val="24"/>
          <w:szCs w:val="24"/>
          <w:u w:val="none"/>
        </w:rPr>
      </w:pPr>
      <w:r w:rsidRPr="001D2DDA">
        <w:rPr>
          <w:b w:val="0"/>
          <w:color w:val="auto"/>
          <w:sz w:val="24"/>
          <w:szCs w:val="24"/>
          <w:u w:val="none"/>
        </w:rPr>
        <w:t xml:space="preserve">Środki pozabudżetowe </w:t>
      </w:r>
      <w:r w:rsidR="006E22A0" w:rsidRPr="001D2DDA">
        <w:rPr>
          <w:b w:val="0"/>
          <w:color w:val="auto"/>
          <w:sz w:val="24"/>
          <w:szCs w:val="24"/>
          <w:u w:val="none"/>
        </w:rPr>
        <w:t xml:space="preserve">stanowią </w:t>
      </w:r>
      <w:r w:rsidR="001D2DDA" w:rsidRPr="001D2DDA">
        <w:rPr>
          <w:b w:val="0"/>
          <w:color w:val="auto"/>
          <w:sz w:val="24"/>
          <w:szCs w:val="24"/>
          <w:u w:val="none"/>
        </w:rPr>
        <w:t>17,9</w:t>
      </w:r>
      <w:r w:rsidRPr="001D2DDA">
        <w:rPr>
          <w:b w:val="0"/>
          <w:color w:val="auto"/>
          <w:sz w:val="24"/>
          <w:szCs w:val="24"/>
          <w:u w:val="none"/>
        </w:rPr>
        <w:t>% dochodów ogółem</w:t>
      </w:r>
      <w:r w:rsidR="001D2DDA" w:rsidRPr="001D2DDA">
        <w:rPr>
          <w:b w:val="0"/>
          <w:color w:val="auto"/>
          <w:sz w:val="24"/>
          <w:szCs w:val="24"/>
          <w:u w:val="none"/>
        </w:rPr>
        <w:t xml:space="preserve"> i są wyższe w porównaniu do 2021 roku o kwotę 8 466 579,90 zł. </w:t>
      </w:r>
      <w:r w:rsidR="000A1468" w:rsidRPr="001D2DDA">
        <w:rPr>
          <w:b w:val="0"/>
          <w:color w:val="auto"/>
          <w:sz w:val="24"/>
          <w:szCs w:val="24"/>
          <w:u w:val="none"/>
        </w:rPr>
        <w:t xml:space="preserve"> </w:t>
      </w:r>
      <w:r w:rsidR="00C50856" w:rsidRPr="001D2DDA">
        <w:rPr>
          <w:b w:val="0"/>
          <w:color w:val="auto"/>
          <w:sz w:val="24"/>
          <w:szCs w:val="24"/>
          <w:u w:val="none"/>
        </w:rPr>
        <w:t>W 20</w:t>
      </w:r>
      <w:r w:rsidR="001D2DDA" w:rsidRPr="001D2DDA">
        <w:rPr>
          <w:b w:val="0"/>
          <w:color w:val="auto"/>
          <w:sz w:val="24"/>
          <w:szCs w:val="24"/>
          <w:u w:val="none"/>
        </w:rPr>
        <w:t>22</w:t>
      </w:r>
      <w:r w:rsidR="00CB50C7" w:rsidRPr="001D2DDA">
        <w:rPr>
          <w:b w:val="0"/>
          <w:color w:val="auto"/>
          <w:sz w:val="24"/>
          <w:szCs w:val="24"/>
          <w:u w:val="none"/>
        </w:rPr>
        <w:t xml:space="preserve"> roku planuje się pozyskać środki tytułem:</w:t>
      </w:r>
    </w:p>
    <w:p w:rsidR="00921898" w:rsidRPr="00D9705C" w:rsidRDefault="001D2DDA" w:rsidP="000D2FBB">
      <w:pPr>
        <w:pStyle w:val="Akapitzlist"/>
        <w:numPr>
          <w:ilvl w:val="0"/>
          <w:numId w:val="28"/>
        </w:numPr>
        <w:spacing w:after="0"/>
        <w:rPr>
          <w:b w:val="0"/>
          <w:color w:val="auto"/>
          <w:sz w:val="24"/>
          <w:szCs w:val="24"/>
          <w:u w:val="none"/>
        </w:rPr>
      </w:pPr>
      <w:r>
        <w:rPr>
          <w:b w:val="0"/>
          <w:color w:val="auto"/>
          <w:sz w:val="24"/>
          <w:szCs w:val="24"/>
          <w:u w:val="none"/>
        </w:rPr>
        <w:t>Dotacji celowej</w:t>
      </w:r>
      <w:r w:rsidR="00921898" w:rsidRPr="00D9705C">
        <w:rPr>
          <w:b w:val="0"/>
          <w:color w:val="auto"/>
          <w:sz w:val="24"/>
          <w:szCs w:val="24"/>
          <w:u w:val="none"/>
        </w:rPr>
        <w:t xml:space="preserve"> ze środków </w:t>
      </w:r>
      <w:r w:rsidR="00F3281F" w:rsidRPr="00D9705C">
        <w:rPr>
          <w:b w:val="0"/>
          <w:color w:val="auto"/>
          <w:sz w:val="24"/>
          <w:szCs w:val="24"/>
          <w:u w:val="none"/>
        </w:rPr>
        <w:t>UE EFS</w:t>
      </w:r>
      <w:r w:rsidR="002245C6" w:rsidRPr="00D9705C">
        <w:rPr>
          <w:b w:val="0"/>
          <w:color w:val="auto"/>
          <w:sz w:val="24"/>
          <w:szCs w:val="24"/>
          <w:u w:val="none"/>
        </w:rPr>
        <w:t xml:space="preserve"> </w:t>
      </w:r>
      <w:r w:rsidR="003869C1" w:rsidRPr="00D9705C">
        <w:rPr>
          <w:b w:val="0"/>
          <w:color w:val="auto"/>
          <w:sz w:val="24"/>
          <w:szCs w:val="24"/>
          <w:u w:val="none"/>
        </w:rPr>
        <w:t>–</w:t>
      </w:r>
      <w:r w:rsidR="00F3281F" w:rsidRPr="00D9705C">
        <w:rPr>
          <w:b w:val="0"/>
          <w:i/>
          <w:color w:val="auto"/>
          <w:sz w:val="24"/>
          <w:szCs w:val="24"/>
          <w:u w:val="none"/>
        </w:rPr>
        <w:t>Pomorze Zachodnie – wsparcie psychologiczno-pedagogiczne</w:t>
      </w:r>
      <w:r w:rsidR="002245C6" w:rsidRPr="00D9705C">
        <w:rPr>
          <w:b w:val="0"/>
          <w:color w:val="auto"/>
          <w:sz w:val="24"/>
          <w:szCs w:val="24"/>
          <w:u w:val="none"/>
        </w:rPr>
        <w:t xml:space="preserve">, projekt realizowany przez </w:t>
      </w:r>
      <w:r w:rsidR="000D2FBB" w:rsidRPr="00D9705C">
        <w:rPr>
          <w:b w:val="0"/>
          <w:color w:val="auto"/>
          <w:sz w:val="24"/>
          <w:szCs w:val="24"/>
          <w:u w:val="none"/>
        </w:rPr>
        <w:t xml:space="preserve">SP </w:t>
      </w:r>
      <w:r w:rsidR="00F3281F" w:rsidRPr="00D9705C">
        <w:rPr>
          <w:b w:val="0"/>
          <w:color w:val="auto"/>
          <w:sz w:val="24"/>
          <w:szCs w:val="24"/>
          <w:u w:val="none"/>
        </w:rPr>
        <w:t xml:space="preserve">Bobolice, </w:t>
      </w:r>
      <w:r w:rsidR="00440919" w:rsidRPr="00D9705C">
        <w:rPr>
          <w:b w:val="0"/>
          <w:color w:val="auto"/>
          <w:sz w:val="24"/>
          <w:szCs w:val="24"/>
          <w:u w:val="none"/>
        </w:rPr>
        <w:t>SP Dargiń</w:t>
      </w:r>
      <w:r w:rsidR="00F3281F" w:rsidRPr="00D9705C">
        <w:rPr>
          <w:b w:val="0"/>
          <w:color w:val="auto"/>
          <w:sz w:val="24"/>
          <w:szCs w:val="24"/>
          <w:u w:val="none"/>
        </w:rPr>
        <w:t>, SP Kłanino i SP Drzewiany –                                      55 102,95</w:t>
      </w:r>
      <w:r w:rsidR="002245C6" w:rsidRPr="00D9705C">
        <w:rPr>
          <w:b w:val="0"/>
          <w:color w:val="auto"/>
          <w:sz w:val="24"/>
          <w:szCs w:val="24"/>
          <w:u w:val="none"/>
        </w:rPr>
        <w:t xml:space="preserve"> zł.</w:t>
      </w:r>
    </w:p>
    <w:p w:rsidR="00D9705C" w:rsidRPr="00D9705C" w:rsidRDefault="00440919" w:rsidP="00D9705C">
      <w:pPr>
        <w:pStyle w:val="Akapitzlist"/>
        <w:numPr>
          <w:ilvl w:val="0"/>
          <w:numId w:val="28"/>
        </w:numPr>
        <w:spacing w:after="0"/>
        <w:rPr>
          <w:b w:val="0"/>
          <w:color w:val="auto"/>
          <w:sz w:val="24"/>
          <w:szCs w:val="24"/>
          <w:u w:val="none"/>
        </w:rPr>
      </w:pPr>
      <w:r w:rsidRPr="00D9705C">
        <w:rPr>
          <w:b w:val="0"/>
          <w:color w:val="auto"/>
          <w:sz w:val="24"/>
          <w:szCs w:val="24"/>
          <w:u w:val="none"/>
        </w:rPr>
        <w:lastRenderedPageBreak/>
        <w:t>Środ</w:t>
      </w:r>
      <w:r w:rsidR="001D2DDA">
        <w:rPr>
          <w:b w:val="0"/>
          <w:color w:val="auto"/>
          <w:sz w:val="24"/>
          <w:szCs w:val="24"/>
          <w:u w:val="none"/>
        </w:rPr>
        <w:t>ków</w:t>
      </w:r>
      <w:r w:rsidR="00F3281F" w:rsidRPr="00D9705C">
        <w:rPr>
          <w:b w:val="0"/>
          <w:color w:val="auto"/>
          <w:sz w:val="24"/>
          <w:szCs w:val="24"/>
          <w:u w:val="none"/>
        </w:rPr>
        <w:t xml:space="preserve"> z Programu Inwestycji Strategicznych – Polski Ład</w:t>
      </w:r>
      <w:r w:rsidRPr="00D9705C">
        <w:rPr>
          <w:b w:val="0"/>
          <w:color w:val="auto"/>
          <w:sz w:val="24"/>
          <w:szCs w:val="24"/>
          <w:u w:val="none"/>
        </w:rPr>
        <w:t xml:space="preserve"> na</w:t>
      </w:r>
      <w:r w:rsidR="00F3281F" w:rsidRPr="00D9705C">
        <w:rPr>
          <w:b w:val="0"/>
          <w:i/>
          <w:color w:val="auto"/>
          <w:sz w:val="24"/>
          <w:szCs w:val="24"/>
          <w:u w:val="none"/>
        </w:rPr>
        <w:t xml:space="preserve"> Przebudowę dróg gminnych w m. Bobolice ul.: Kwiatów Polnych, Słowackiego</w:t>
      </w:r>
      <w:r w:rsidR="00D9705C" w:rsidRPr="00D9705C">
        <w:rPr>
          <w:b w:val="0"/>
          <w:i/>
          <w:color w:val="auto"/>
          <w:sz w:val="24"/>
          <w:szCs w:val="24"/>
          <w:u w:val="none"/>
        </w:rPr>
        <w:t xml:space="preserve"> i Traugutta wraz ze skrzyżowaniami </w:t>
      </w:r>
      <w:r w:rsidR="00D9705C" w:rsidRPr="00D9705C">
        <w:rPr>
          <w:b w:val="0"/>
          <w:color w:val="auto"/>
          <w:sz w:val="24"/>
          <w:szCs w:val="24"/>
          <w:u w:val="none"/>
        </w:rPr>
        <w:t xml:space="preserve">–  </w:t>
      </w:r>
      <w:r w:rsidR="004A7D55">
        <w:rPr>
          <w:b w:val="0"/>
          <w:color w:val="auto"/>
          <w:sz w:val="24"/>
          <w:szCs w:val="24"/>
          <w:u w:val="none"/>
        </w:rPr>
        <w:t xml:space="preserve">               </w:t>
      </w:r>
      <w:r w:rsidR="00D9705C" w:rsidRPr="00D9705C">
        <w:rPr>
          <w:b w:val="0"/>
          <w:color w:val="auto"/>
          <w:sz w:val="24"/>
          <w:szCs w:val="24"/>
          <w:u w:val="none"/>
        </w:rPr>
        <w:t>6 500 000</w:t>
      </w:r>
      <w:r w:rsidRPr="00D9705C">
        <w:rPr>
          <w:b w:val="0"/>
          <w:color w:val="auto"/>
          <w:sz w:val="24"/>
          <w:szCs w:val="24"/>
          <w:u w:val="none"/>
        </w:rPr>
        <w:t xml:space="preserve"> zł.</w:t>
      </w:r>
      <w:r w:rsidR="00D9705C">
        <w:rPr>
          <w:b w:val="0"/>
          <w:color w:val="auto"/>
          <w:sz w:val="24"/>
          <w:szCs w:val="24"/>
          <w:u w:val="none"/>
        </w:rPr>
        <w:t>,</w:t>
      </w:r>
      <w:r w:rsidRPr="00D9705C">
        <w:rPr>
          <w:b w:val="0"/>
          <w:color w:val="auto"/>
          <w:sz w:val="24"/>
          <w:szCs w:val="24"/>
          <w:u w:val="none"/>
        </w:rPr>
        <w:t xml:space="preserve"> </w:t>
      </w:r>
      <w:r w:rsidR="00D9705C" w:rsidRPr="00D9705C">
        <w:rPr>
          <w:b w:val="0"/>
          <w:color w:val="auto"/>
          <w:sz w:val="24"/>
          <w:szCs w:val="24"/>
          <w:u w:val="none"/>
        </w:rPr>
        <w:t>zaangażowanych w budżecie 2022 roku i 150 000 zł. w budżecie 2023 r</w:t>
      </w:r>
      <w:r w:rsidR="00D9705C">
        <w:rPr>
          <w:b w:val="0"/>
          <w:color w:val="auto"/>
          <w:sz w:val="24"/>
          <w:szCs w:val="24"/>
          <w:u w:val="none"/>
        </w:rPr>
        <w:t>.</w:t>
      </w:r>
    </w:p>
    <w:p w:rsidR="00D9705C" w:rsidRDefault="00D9705C" w:rsidP="00D9705C">
      <w:pPr>
        <w:pStyle w:val="Akapitzlist"/>
        <w:numPr>
          <w:ilvl w:val="0"/>
          <w:numId w:val="28"/>
        </w:numPr>
        <w:spacing w:after="0"/>
        <w:rPr>
          <w:b w:val="0"/>
          <w:color w:val="auto"/>
          <w:sz w:val="24"/>
          <w:szCs w:val="24"/>
          <w:u w:val="none"/>
        </w:rPr>
      </w:pPr>
      <w:r w:rsidRPr="00D9705C">
        <w:rPr>
          <w:b w:val="0"/>
          <w:color w:val="auto"/>
          <w:sz w:val="24"/>
          <w:szCs w:val="24"/>
          <w:u w:val="none"/>
        </w:rPr>
        <w:t>Dotacj</w:t>
      </w:r>
      <w:r w:rsidR="001D2DDA">
        <w:rPr>
          <w:b w:val="0"/>
          <w:color w:val="auto"/>
          <w:sz w:val="24"/>
          <w:szCs w:val="24"/>
          <w:u w:val="none"/>
        </w:rPr>
        <w:t>i</w:t>
      </w:r>
      <w:r w:rsidRPr="00D9705C">
        <w:rPr>
          <w:b w:val="0"/>
          <w:color w:val="auto"/>
          <w:sz w:val="24"/>
          <w:szCs w:val="24"/>
          <w:u w:val="none"/>
        </w:rPr>
        <w:t xml:space="preserve"> celow</w:t>
      </w:r>
      <w:r w:rsidR="001D2DDA">
        <w:rPr>
          <w:b w:val="0"/>
          <w:color w:val="auto"/>
          <w:sz w:val="24"/>
          <w:szCs w:val="24"/>
          <w:u w:val="none"/>
        </w:rPr>
        <w:t>ej</w:t>
      </w:r>
      <w:r w:rsidRPr="00D9705C">
        <w:rPr>
          <w:b w:val="0"/>
          <w:color w:val="auto"/>
          <w:sz w:val="24"/>
          <w:szCs w:val="24"/>
          <w:u w:val="none"/>
        </w:rPr>
        <w:t xml:space="preserve"> z UE EFRR Programu Operacyjnego Polska Cyfrowa 2014-2020 -</w:t>
      </w:r>
      <w:r w:rsidRPr="00D9705C">
        <w:rPr>
          <w:b w:val="0"/>
          <w:i/>
          <w:color w:val="auto"/>
          <w:sz w:val="24"/>
          <w:szCs w:val="24"/>
          <w:u w:val="none"/>
        </w:rPr>
        <w:t xml:space="preserve"> Cyfrowa Gmina – </w:t>
      </w:r>
      <w:r>
        <w:rPr>
          <w:b w:val="0"/>
          <w:i/>
          <w:color w:val="auto"/>
          <w:sz w:val="24"/>
          <w:szCs w:val="24"/>
          <w:u w:val="none"/>
        </w:rPr>
        <w:t xml:space="preserve">                                                  </w:t>
      </w:r>
      <w:r w:rsidRPr="00D9705C">
        <w:rPr>
          <w:b w:val="0"/>
          <w:color w:val="auto"/>
          <w:sz w:val="24"/>
          <w:szCs w:val="24"/>
          <w:u w:val="none"/>
        </w:rPr>
        <w:t>265 710 zł.</w:t>
      </w:r>
    </w:p>
    <w:p w:rsidR="001D2DDA" w:rsidRPr="00D9705C" w:rsidRDefault="001D2DDA" w:rsidP="00D9705C">
      <w:pPr>
        <w:pStyle w:val="Akapitzlist"/>
        <w:numPr>
          <w:ilvl w:val="0"/>
          <w:numId w:val="28"/>
        </w:numPr>
        <w:spacing w:after="0"/>
        <w:rPr>
          <w:b w:val="0"/>
          <w:color w:val="auto"/>
          <w:sz w:val="24"/>
          <w:szCs w:val="24"/>
          <w:u w:val="none"/>
        </w:rPr>
      </w:pPr>
      <w:r>
        <w:rPr>
          <w:b w:val="0"/>
          <w:color w:val="auto"/>
          <w:sz w:val="24"/>
          <w:szCs w:val="24"/>
          <w:u w:val="none"/>
        </w:rPr>
        <w:t>Grantów dla miejscowości popegeerowskich -                          1 678 040 zł.</w:t>
      </w:r>
    </w:p>
    <w:p w:rsidR="00440919" w:rsidRPr="001D2DDA" w:rsidRDefault="001D2DDA" w:rsidP="000D2FBB">
      <w:pPr>
        <w:pStyle w:val="Akapitzlist"/>
        <w:numPr>
          <w:ilvl w:val="0"/>
          <w:numId w:val="28"/>
        </w:numPr>
        <w:spacing w:after="0"/>
        <w:rPr>
          <w:b w:val="0"/>
          <w:color w:val="auto"/>
          <w:sz w:val="24"/>
          <w:szCs w:val="24"/>
          <w:u w:val="none"/>
        </w:rPr>
      </w:pPr>
      <w:r>
        <w:rPr>
          <w:b w:val="0"/>
          <w:color w:val="auto"/>
          <w:sz w:val="24"/>
          <w:szCs w:val="24"/>
          <w:u w:val="none"/>
        </w:rPr>
        <w:t>Wymiany</w:t>
      </w:r>
      <w:r w:rsidR="00440919" w:rsidRPr="001D2DDA">
        <w:rPr>
          <w:b w:val="0"/>
          <w:color w:val="auto"/>
          <w:sz w:val="24"/>
          <w:szCs w:val="24"/>
          <w:u w:val="none"/>
        </w:rPr>
        <w:t xml:space="preserve"> źróde</w:t>
      </w:r>
      <w:r>
        <w:rPr>
          <w:b w:val="0"/>
          <w:color w:val="auto"/>
          <w:sz w:val="24"/>
          <w:szCs w:val="24"/>
          <w:u w:val="none"/>
        </w:rPr>
        <w:t>ł ogrzewania i Termomodernizacji</w:t>
      </w:r>
      <w:r w:rsidR="00440919" w:rsidRPr="001D2DDA">
        <w:rPr>
          <w:b w:val="0"/>
          <w:color w:val="auto"/>
          <w:sz w:val="24"/>
          <w:szCs w:val="24"/>
          <w:u w:val="none"/>
        </w:rPr>
        <w:t xml:space="preserve"> budynków jednorodzinnych z wymianą źródeł ogrzewani</w:t>
      </w:r>
      <w:r w:rsidRPr="001D2DDA">
        <w:rPr>
          <w:b w:val="0"/>
          <w:color w:val="auto"/>
          <w:sz w:val="24"/>
          <w:szCs w:val="24"/>
          <w:u w:val="none"/>
        </w:rPr>
        <w:t>a ze środków UE RPO WZ   –                                                                                             563 400</w:t>
      </w:r>
      <w:r w:rsidR="00440919" w:rsidRPr="001D2DDA">
        <w:rPr>
          <w:b w:val="0"/>
          <w:color w:val="auto"/>
          <w:sz w:val="24"/>
          <w:szCs w:val="24"/>
          <w:u w:val="none"/>
        </w:rPr>
        <w:t xml:space="preserve"> zł. </w:t>
      </w:r>
    </w:p>
    <w:p w:rsidR="001D2DDA" w:rsidRPr="001D2DDA" w:rsidRDefault="001D2DDA" w:rsidP="000D2FBB">
      <w:pPr>
        <w:pStyle w:val="Akapitzlist"/>
        <w:numPr>
          <w:ilvl w:val="0"/>
          <w:numId w:val="28"/>
        </w:numPr>
        <w:spacing w:after="0"/>
        <w:rPr>
          <w:b w:val="0"/>
          <w:color w:val="auto"/>
          <w:sz w:val="24"/>
          <w:szCs w:val="24"/>
          <w:u w:val="none"/>
        </w:rPr>
      </w:pPr>
      <w:r w:rsidRPr="001D2DDA">
        <w:rPr>
          <w:b w:val="0"/>
          <w:color w:val="auto"/>
          <w:sz w:val="24"/>
          <w:szCs w:val="24"/>
          <w:u w:val="none"/>
        </w:rPr>
        <w:t xml:space="preserve">Dotacji celowej ze środków UE PROW 2014-2020 – </w:t>
      </w:r>
      <w:r w:rsidRPr="001D2DDA">
        <w:rPr>
          <w:b w:val="0"/>
          <w:i/>
          <w:color w:val="auto"/>
          <w:sz w:val="24"/>
          <w:szCs w:val="24"/>
          <w:u w:val="none"/>
        </w:rPr>
        <w:t xml:space="preserve">Budowa świetlicy wiejskiej w miejscowości Świelino </w:t>
      </w:r>
      <w:r w:rsidRPr="001D2DDA">
        <w:rPr>
          <w:b w:val="0"/>
          <w:color w:val="auto"/>
          <w:sz w:val="24"/>
          <w:szCs w:val="24"/>
          <w:u w:val="none"/>
        </w:rPr>
        <w:t xml:space="preserve"> -                                          458 135 zł.</w:t>
      </w:r>
    </w:p>
    <w:p w:rsidR="00C50856" w:rsidRPr="001215BA" w:rsidRDefault="00C50856" w:rsidP="000D2FBB">
      <w:pPr>
        <w:pStyle w:val="Akapitzlist"/>
        <w:spacing w:after="0"/>
        <w:ind w:left="1080"/>
        <w:rPr>
          <w:b w:val="0"/>
          <w:sz w:val="24"/>
          <w:szCs w:val="24"/>
          <w:u w:val="none"/>
        </w:rPr>
      </w:pPr>
    </w:p>
    <w:p w:rsidR="00ED6D36" w:rsidRPr="004A7D55" w:rsidRDefault="000A1468" w:rsidP="000D2FBB">
      <w:pPr>
        <w:spacing w:after="0"/>
        <w:rPr>
          <w:b w:val="0"/>
          <w:color w:val="auto"/>
          <w:sz w:val="24"/>
          <w:szCs w:val="24"/>
          <w:u w:val="none"/>
        </w:rPr>
      </w:pPr>
      <w:r w:rsidRPr="004A7D55">
        <w:rPr>
          <w:b w:val="0"/>
          <w:color w:val="auto"/>
          <w:sz w:val="24"/>
          <w:szCs w:val="24"/>
          <w:u w:val="none"/>
        </w:rPr>
        <w:t>Środki z UE</w:t>
      </w:r>
      <w:r w:rsidRPr="004A7D55">
        <w:rPr>
          <w:b w:val="0"/>
          <w:color w:val="auto"/>
          <w:sz w:val="24"/>
          <w:szCs w:val="24"/>
          <w:u w:val="none"/>
        </w:rPr>
        <w:tab/>
      </w:r>
      <w:r w:rsidRPr="004A7D55">
        <w:rPr>
          <w:b w:val="0"/>
          <w:color w:val="auto"/>
          <w:sz w:val="24"/>
          <w:szCs w:val="24"/>
          <w:u w:val="none"/>
        </w:rPr>
        <w:tab/>
        <w:t xml:space="preserve">-  </w:t>
      </w:r>
      <w:r w:rsidR="004A7D55" w:rsidRPr="004A7D55">
        <w:rPr>
          <w:b w:val="0"/>
          <w:color w:val="auto"/>
          <w:sz w:val="24"/>
          <w:szCs w:val="24"/>
          <w:u w:val="none"/>
        </w:rPr>
        <w:t xml:space="preserve">   3 020 387,95</w:t>
      </w:r>
      <w:r w:rsidRPr="004A7D55">
        <w:rPr>
          <w:b w:val="0"/>
          <w:color w:val="auto"/>
          <w:sz w:val="24"/>
          <w:szCs w:val="24"/>
          <w:u w:val="none"/>
        </w:rPr>
        <w:t xml:space="preserve"> zł.</w:t>
      </w:r>
      <w:r w:rsidR="00ED6D36" w:rsidRPr="004A7D55">
        <w:rPr>
          <w:b w:val="0"/>
          <w:color w:val="auto"/>
          <w:sz w:val="24"/>
          <w:szCs w:val="24"/>
          <w:u w:val="none"/>
        </w:rPr>
        <w:t xml:space="preserve"> </w:t>
      </w:r>
    </w:p>
    <w:p w:rsidR="00ED6D36" w:rsidRPr="004A7D55" w:rsidRDefault="000A1468" w:rsidP="000D2FBB">
      <w:pPr>
        <w:spacing w:after="0"/>
        <w:rPr>
          <w:b w:val="0"/>
          <w:color w:val="auto"/>
          <w:sz w:val="24"/>
          <w:szCs w:val="24"/>
          <w:u w:val="none"/>
        </w:rPr>
      </w:pPr>
      <w:r w:rsidRPr="004A7D55">
        <w:rPr>
          <w:b w:val="0"/>
          <w:color w:val="auto"/>
          <w:sz w:val="24"/>
          <w:szCs w:val="24"/>
          <w:u w:val="none"/>
        </w:rPr>
        <w:t>Środki krajowe</w:t>
      </w:r>
      <w:r w:rsidR="004A7D55" w:rsidRPr="004A7D55">
        <w:rPr>
          <w:b w:val="0"/>
          <w:color w:val="auto"/>
          <w:sz w:val="24"/>
          <w:szCs w:val="24"/>
          <w:u w:val="none"/>
        </w:rPr>
        <w:tab/>
        <w:t>-     6 500 000,00</w:t>
      </w:r>
      <w:r w:rsidR="000D2FBB" w:rsidRPr="004A7D55">
        <w:rPr>
          <w:b w:val="0"/>
          <w:color w:val="auto"/>
          <w:sz w:val="24"/>
          <w:szCs w:val="24"/>
          <w:u w:val="none"/>
        </w:rPr>
        <w:t xml:space="preserve"> </w:t>
      </w:r>
      <w:r w:rsidR="00343B03" w:rsidRPr="004A7D55">
        <w:rPr>
          <w:b w:val="0"/>
          <w:color w:val="auto"/>
          <w:sz w:val="24"/>
          <w:szCs w:val="24"/>
          <w:u w:val="none"/>
        </w:rPr>
        <w:t>zł.</w:t>
      </w:r>
    </w:p>
    <w:p w:rsidR="000C79DD" w:rsidRPr="001215BA" w:rsidRDefault="000C79DD" w:rsidP="00801CC5">
      <w:pPr>
        <w:rPr>
          <w:sz w:val="24"/>
          <w:szCs w:val="24"/>
          <w:u w:val="none"/>
        </w:rPr>
      </w:pPr>
    </w:p>
    <w:p w:rsidR="00A3625C" w:rsidRPr="003D5E1F" w:rsidRDefault="00B164F4" w:rsidP="00801CC5">
      <w:pPr>
        <w:rPr>
          <w:color w:val="auto"/>
          <w:sz w:val="24"/>
          <w:szCs w:val="24"/>
          <w:u w:val="none"/>
        </w:rPr>
      </w:pPr>
      <w:r w:rsidRPr="003D5E1F">
        <w:rPr>
          <w:color w:val="auto"/>
          <w:sz w:val="24"/>
          <w:szCs w:val="24"/>
          <w:u w:val="none"/>
        </w:rPr>
        <w:t>POZOSTAŁE</w:t>
      </w:r>
      <w:r w:rsidR="00761F28" w:rsidRPr="003D5E1F">
        <w:rPr>
          <w:color w:val="auto"/>
          <w:sz w:val="24"/>
          <w:szCs w:val="24"/>
          <w:u w:val="none"/>
        </w:rPr>
        <w:t xml:space="preserve"> dochody</w:t>
      </w:r>
      <w:r w:rsidR="00033E1F" w:rsidRPr="003D5E1F">
        <w:rPr>
          <w:color w:val="auto"/>
          <w:sz w:val="24"/>
          <w:szCs w:val="24"/>
          <w:u w:val="none"/>
        </w:rPr>
        <w:t xml:space="preserve">   </w:t>
      </w:r>
      <w:r w:rsidR="00761F28" w:rsidRPr="003D5E1F">
        <w:rPr>
          <w:color w:val="auto"/>
          <w:sz w:val="24"/>
          <w:szCs w:val="24"/>
          <w:u w:val="none"/>
        </w:rPr>
        <w:t xml:space="preserve">- </w:t>
      </w:r>
      <w:r w:rsidR="00D86A52" w:rsidRPr="003D5E1F">
        <w:rPr>
          <w:color w:val="auto"/>
          <w:sz w:val="24"/>
          <w:szCs w:val="24"/>
          <w:u w:val="none"/>
        </w:rPr>
        <w:t xml:space="preserve"> 1 544 216,05  zł. </w:t>
      </w:r>
    </w:p>
    <w:p w:rsidR="00801CC5" w:rsidRPr="003D5E1F" w:rsidRDefault="003D5E1F" w:rsidP="00801CC5">
      <w:pPr>
        <w:rPr>
          <w:b w:val="0"/>
          <w:color w:val="auto"/>
          <w:sz w:val="24"/>
          <w:szCs w:val="24"/>
          <w:u w:val="none"/>
        </w:rPr>
      </w:pPr>
      <w:r w:rsidRPr="003D5E1F">
        <w:rPr>
          <w:b w:val="0"/>
          <w:color w:val="auto"/>
          <w:sz w:val="24"/>
          <w:szCs w:val="24"/>
          <w:u w:val="none"/>
        </w:rPr>
        <w:t xml:space="preserve">( wzrost </w:t>
      </w:r>
      <w:r w:rsidR="00E676CC" w:rsidRPr="003D5E1F">
        <w:rPr>
          <w:b w:val="0"/>
          <w:color w:val="auto"/>
          <w:sz w:val="24"/>
          <w:szCs w:val="24"/>
          <w:u w:val="none"/>
        </w:rPr>
        <w:t xml:space="preserve">o </w:t>
      </w:r>
      <w:r w:rsidR="007C3A8E" w:rsidRPr="003D5E1F">
        <w:rPr>
          <w:b w:val="0"/>
          <w:color w:val="auto"/>
          <w:sz w:val="24"/>
          <w:szCs w:val="24"/>
          <w:u w:val="none"/>
        </w:rPr>
        <w:t xml:space="preserve"> </w:t>
      </w:r>
      <w:r w:rsidRPr="003D5E1F">
        <w:rPr>
          <w:b w:val="0"/>
          <w:color w:val="auto"/>
          <w:sz w:val="24"/>
          <w:szCs w:val="24"/>
          <w:u w:val="none"/>
        </w:rPr>
        <w:t>331 170,06</w:t>
      </w:r>
      <w:r w:rsidR="00447AFD" w:rsidRPr="003D5E1F">
        <w:rPr>
          <w:b w:val="0"/>
          <w:color w:val="auto"/>
          <w:sz w:val="24"/>
          <w:szCs w:val="24"/>
          <w:u w:val="none"/>
        </w:rPr>
        <w:t xml:space="preserve"> z</w:t>
      </w:r>
      <w:r w:rsidRPr="003D5E1F">
        <w:rPr>
          <w:b w:val="0"/>
          <w:color w:val="auto"/>
          <w:sz w:val="24"/>
          <w:szCs w:val="24"/>
          <w:u w:val="none"/>
        </w:rPr>
        <w:t>ł. w porównaniu do planu na 2021</w:t>
      </w:r>
      <w:r w:rsidR="00447AFD" w:rsidRPr="003D5E1F">
        <w:rPr>
          <w:b w:val="0"/>
          <w:color w:val="auto"/>
          <w:sz w:val="24"/>
          <w:szCs w:val="24"/>
          <w:u w:val="none"/>
        </w:rPr>
        <w:t xml:space="preserve"> rok </w:t>
      </w:r>
      <w:r w:rsidR="00A3625C" w:rsidRPr="003D5E1F">
        <w:rPr>
          <w:b w:val="0"/>
          <w:color w:val="auto"/>
          <w:sz w:val="24"/>
          <w:szCs w:val="24"/>
          <w:u w:val="none"/>
        </w:rPr>
        <w:t>)</w:t>
      </w:r>
      <w:r w:rsidR="00B164F4" w:rsidRPr="003D5E1F">
        <w:rPr>
          <w:b w:val="0"/>
          <w:color w:val="auto"/>
          <w:sz w:val="24"/>
          <w:szCs w:val="24"/>
          <w:u w:val="none"/>
        </w:rPr>
        <w:t>.</w:t>
      </w:r>
      <w:r w:rsidR="00E01B84" w:rsidRPr="003D5E1F">
        <w:rPr>
          <w:b w:val="0"/>
          <w:color w:val="auto"/>
          <w:sz w:val="24"/>
          <w:szCs w:val="24"/>
          <w:u w:val="none"/>
        </w:rPr>
        <w:t xml:space="preserve"> </w:t>
      </w:r>
      <w:r w:rsidR="00882FF9" w:rsidRPr="003D5E1F">
        <w:rPr>
          <w:b w:val="0"/>
          <w:color w:val="auto"/>
          <w:sz w:val="24"/>
          <w:szCs w:val="24"/>
          <w:u w:val="none"/>
        </w:rPr>
        <w:t>–</w:t>
      </w:r>
      <w:r w:rsidR="00E01B84" w:rsidRPr="003D5E1F">
        <w:rPr>
          <w:b w:val="0"/>
          <w:color w:val="auto"/>
          <w:sz w:val="24"/>
          <w:szCs w:val="24"/>
          <w:u w:val="none"/>
        </w:rPr>
        <w:t xml:space="preserve"> </w:t>
      </w:r>
      <w:r w:rsidR="00A3625C" w:rsidRPr="003D5E1F">
        <w:rPr>
          <w:b w:val="0"/>
          <w:color w:val="auto"/>
          <w:sz w:val="24"/>
          <w:szCs w:val="24"/>
          <w:u w:val="none"/>
        </w:rPr>
        <w:t xml:space="preserve"> stanowią </w:t>
      </w:r>
      <w:r w:rsidRPr="003D5E1F">
        <w:rPr>
          <w:b w:val="0"/>
          <w:color w:val="auto"/>
          <w:sz w:val="24"/>
          <w:szCs w:val="24"/>
          <w:u w:val="none"/>
        </w:rPr>
        <w:t>2,9</w:t>
      </w:r>
      <w:r w:rsidR="00447AFD" w:rsidRPr="003D5E1F">
        <w:rPr>
          <w:b w:val="0"/>
          <w:color w:val="auto"/>
          <w:sz w:val="24"/>
          <w:szCs w:val="24"/>
          <w:u w:val="none"/>
        </w:rPr>
        <w:t xml:space="preserve"> </w:t>
      </w:r>
      <w:r w:rsidR="00882FF9" w:rsidRPr="003D5E1F">
        <w:rPr>
          <w:b w:val="0"/>
          <w:color w:val="auto"/>
          <w:sz w:val="24"/>
          <w:szCs w:val="24"/>
          <w:u w:val="none"/>
        </w:rPr>
        <w:t>% dochodów ogółem</w:t>
      </w:r>
      <w:r w:rsidR="00447AFD" w:rsidRPr="003D5E1F">
        <w:rPr>
          <w:b w:val="0"/>
          <w:color w:val="auto"/>
          <w:sz w:val="24"/>
          <w:szCs w:val="24"/>
          <w:u w:val="none"/>
        </w:rPr>
        <w:t>.</w:t>
      </w:r>
      <w:r w:rsidR="00033E1F" w:rsidRPr="003D5E1F">
        <w:rPr>
          <w:b w:val="0"/>
          <w:color w:val="auto"/>
          <w:sz w:val="24"/>
          <w:szCs w:val="24"/>
          <w:u w:val="none"/>
        </w:rPr>
        <w:t xml:space="preserve"> </w:t>
      </w:r>
    </w:p>
    <w:p w:rsidR="003770ED" w:rsidRPr="003D5E1F" w:rsidRDefault="003770ED" w:rsidP="00801CC5">
      <w:pPr>
        <w:rPr>
          <w:b w:val="0"/>
          <w:color w:val="auto"/>
          <w:sz w:val="24"/>
          <w:szCs w:val="24"/>
          <w:u w:val="none"/>
        </w:rPr>
      </w:pPr>
      <w:r w:rsidRPr="003D5E1F">
        <w:rPr>
          <w:b w:val="0"/>
          <w:color w:val="auto"/>
          <w:sz w:val="24"/>
          <w:szCs w:val="24"/>
          <w:u w:val="none"/>
        </w:rPr>
        <w:t xml:space="preserve">Pozostałe dochody </w:t>
      </w:r>
      <w:r w:rsidR="00E676CC" w:rsidRPr="003D5E1F">
        <w:rPr>
          <w:b w:val="0"/>
          <w:color w:val="auto"/>
          <w:sz w:val="24"/>
          <w:szCs w:val="24"/>
          <w:u w:val="none"/>
        </w:rPr>
        <w:t>dotyczą świadczonych usług przez poszczególne jednostki</w:t>
      </w:r>
      <w:r w:rsidR="007C3A8E" w:rsidRPr="003D5E1F">
        <w:rPr>
          <w:b w:val="0"/>
          <w:color w:val="auto"/>
          <w:sz w:val="24"/>
          <w:szCs w:val="24"/>
          <w:u w:val="none"/>
        </w:rPr>
        <w:t>,</w:t>
      </w:r>
      <w:r w:rsidR="00D21786" w:rsidRPr="003D5E1F">
        <w:rPr>
          <w:b w:val="0"/>
          <w:color w:val="auto"/>
          <w:sz w:val="24"/>
          <w:szCs w:val="24"/>
          <w:u w:val="none"/>
        </w:rPr>
        <w:t xml:space="preserve"> dzierżawy</w:t>
      </w:r>
      <w:r w:rsidR="00D64658" w:rsidRPr="003D5E1F">
        <w:rPr>
          <w:b w:val="0"/>
          <w:color w:val="auto"/>
          <w:sz w:val="24"/>
          <w:szCs w:val="24"/>
          <w:u w:val="none"/>
        </w:rPr>
        <w:t xml:space="preserve"> gruntów</w:t>
      </w:r>
      <w:r w:rsidR="00D21786" w:rsidRPr="003D5E1F">
        <w:rPr>
          <w:b w:val="0"/>
          <w:color w:val="auto"/>
          <w:sz w:val="24"/>
          <w:szCs w:val="24"/>
          <w:u w:val="none"/>
        </w:rPr>
        <w:t>,</w:t>
      </w:r>
      <w:r w:rsidR="00D64658" w:rsidRPr="003D5E1F">
        <w:rPr>
          <w:b w:val="0"/>
          <w:color w:val="auto"/>
          <w:sz w:val="24"/>
          <w:szCs w:val="24"/>
          <w:u w:val="none"/>
        </w:rPr>
        <w:t xml:space="preserve"> budynków mienia komunalnego, </w:t>
      </w:r>
      <w:r w:rsidR="007C3A8E" w:rsidRPr="003D5E1F">
        <w:rPr>
          <w:b w:val="0"/>
          <w:color w:val="auto"/>
          <w:sz w:val="24"/>
          <w:szCs w:val="24"/>
          <w:u w:val="none"/>
        </w:rPr>
        <w:t xml:space="preserve"> itp.</w:t>
      </w:r>
    </w:p>
    <w:p w:rsidR="00157593" w:rsidRPr="001215BA" w:rsidRDefault="00157593" w:rsidP="00801CC5">
      <w:pPr>
        <w:rPr>
          <w:b w:val="0"/>
          <w:sz w:val="24"/>
          <w:szCs w:val="24"/>
          <w:u w:val="none"/>
        </w:rPr>
      </w:pPr>
    </w:p>
    <w:p w:rsidR="003136BF" w:rsidRPr="00F969D7" w:rsidRDefault="00E268FD" w:rsidP="00801CC5">
      <w:pPr>
        <w:rPr>
          <w:color w:val="auto"/>
          <w:sz w:val="24"/>
          <w:szCs w:val="24"/>
          <w:u w:val="none"/>
        </w:rPr>
      </w:pPr>
      <w:r w:rsidRPr="00F969D7">
        <w:rPr>
          <w:color w:val="auto"/>
          <w:sz w:val="24"/>
          <w:szCs w:val="24"/>
          <w:u w:val="none"/>
        </w:rPr>
        <w:t xml:space="preserve">DOTACJE CELOWE </w:t>
      </w:r>
      <w:r w:rsidR="00801CC5" w:rsidRPr="00F969D7">
        <w:rPr>
          <w:color w:val="auto"/>
          <w:sz w:val="24"/>
          <w:szCs w:val="24"/>
          <w:u w:val="none"/>
        </w:rPr>
        <w:t>z budżetu Państwa</w:t>
      </w:r>
      <w:r w:rsidRPr="00F969D7">
        <w:rPr>
          <w:color w:val="auto"/>
          <w:sz w:val="24"/>
          <w:szCs w:val="24"/>
          <w:u w:val="none"/>
        </w:rPr>
        <w:t xml:space="preserve"> ogółem</w:t>
      </w:r>
      <w:r w:rsidR="00BA5236" w:rsidRPr="00F969D7">
        <w:rPr>
          <w:color w:val="auto"/>
          <w:sz w:val="24"/>
          <w:szCs w:val="24"/>
          <w:u w:val="none"/>
        </w:rPr>
        <w:t xml:space="preserve"> </w:t>
      </w:r>
      <w:r w:rsidR="00074121" w:rsidRPr="00F969D7">
        <w:rPr>
          <w:color w:val="auto"/>
          <w:sz w:val="24"/>
          <w:szCs w:val="24"/>
          <w:u w:val="none"/>
        </w:rPr>
        <w:t>–</w:t>
      </w:r>
      <w:r w:rsidR="00D64658" w:rsidRPr="00F969D7">
        <w:rPr>
          <w:color w:val="auto"/>
          <w:sz w:val="24"/>
          <w:szCs w:val="24"/>
          <w:u w:val="none"/>
        </w:rPr>
        <w:t xml:space="preserve"> </w:t>
      </w:r>
      <w:r w:rsidR="00F969D7" w:rsidRPr="00F969D7">
        <w:rPr>
          <w:color w:val="auto"/>
          <w:sz w:val="24"/>
          <w:szCs w:val="24"/>
          <w:u w:val="none"/>
        </w:rPr>
        <w:t>9 800 655 zł.</w:t>
      </w:r>
      <w:r w:rsidR="00D64658" w:rsidRPr="00F969D7">
        <w:rPr>
          <w:color w:val="auto"/>
          <w:sz w:val="24"/>
          <w:szCs w:val="24"/>
          <w:u w:val="none"/>
        </w:rPr>
        <w:t xml:space="preserve"> </w:t>
      </w:r>
    </w:p>
    <w:p w:rsidR="00801CC5" w:rsidRPr="00F969D7" w:rsidRDefault="00EF5E4D" w:rsidP="00801CC5">
      <w:p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>n</w:t>
      </w:r>
      <w:r w:rsidR="009C10CA" w:rsidRPr="00F969D7">
        <w:rPr>
          <w:b w:val="0"/>
          <w:color w:val="auto"/>
          <w:sz w:val="24"/>
          <w:szCs w:val="24"/>
          <w:u w:val="none"/>
        </w:rPr>
        <w:t>a zadania własne i zlecone</w:t>
      </w:r>
      <w:r w:rsidR="00F969D7" w:rsidRPr="00F969D7">
        <w:rPr>
          <w:b w:val="0"/>
          <w:color w:val="auto"/>
          <w:sz w:val="24"/>
          <w:szCs w:val="24"/>
          <w:u w:val="none"/>
        </w:rPr>
        <w:t>,</w:t>
      </w:r>
      <w:r w:rsidR="009C10CA" w:rsidRPr="00F969D7">
        <w:rPr>
          <w:b w:val="0"/>
          <w:color w:val="auto"/>
          <w:sz w:val="24"/>
          <w:szCs w:val="24"/>
          <w:u w:val="none"/>
        </w:rPr>
        <w:t xml:space="preserve"> </w:t>
      </w:r>
      <w:r w:rsidR="00E268FD" w:rsidRPr="00F969D7">
        <w:rPr>
          <w:b w:val="0"/>
          <w:color w:val="auto"/>
          <w:sz w:val="24"/>
          <w:szCs w:val="24"/>
          <w:u w:val="none"/>
        </w:rPr>
        <w:t xml:space="preserve">stanowią </w:t>
      </w:r>
      <w:r w:rsidR="003136BF" w:rsidRPr="00F969D7">
        <w:rPr>
          <w:b w:val="0"/>
          <w:color w:val="auto"/>
          <w:sz w:val="24"/>
          <w:szCs w:val="24"/>
          <w:u w:val="none"/>
        </w:rPr>
        <w:t xml:space="preserve"> </w:t>
      </w:r>
      <w:r w:rsidR="00F969D7" w:rsidRPr="00F969D7">
        <w:rPr>
          <w:b w:val="0"/>
          <w:color w:val="auto"/>
          <w:sz w:val="24"/>
          <w:szCs w:val="24"/>
          <w:u w:val="none"/>
        </w:rPr>
        <w:t>18,5</w:t>
      </w:r>
      <w:r w:rsidR="00074121" w:rsidRPr="00F969D7">
        <w:rPr>
          <w:b w:val="0"/>
          <w:color w:val="auto"/>
          <w:sz w:val="24"/>
          <w:szCs w:val="24"/>
          <w:u w:val="none"/>
        </w:rPr>
        <w:t xml:space="preserve"> % </w:t>
      </w:r>
      <w:r w:rsidR="006B7F12" w:rsidRPr="00F969D7">
        <w:rPr>
          <w:b w:val="0"/>
          <w:color w:val="auto"/>
          <w:sz w:val="24"/>
          <w:szCs w:val="24"/>
          <w:u w:val="none"/>
        </w:rPr>
        <w:t>dochodów ogółem</w:t>
      </w:r>
      <w:r w:rsidR="00DB6C0F" w:rsidRPr="00F969D7">
        <w:rPr>
          <w:b w:val="0"/>
          <w:color w:val="auto"/>
          <w:sz w:val="24"/>
          <w:szCs w:val="24"/>
          <w:u w:val="none"/>
        </w:rPr>
        <w:t>.</w:t>
      </w:r>
      <w:r w:rsidR="00F969D7" w:rsidRPr="00F969D7">
        <w:rPr>
          <w:b w:val="0"/>
          <w:color w:val="auto"/>
          <w:sz w:val="24"/>
          <w:szCs w:val="24"/>
          <w:u w:val="none"/>
        </w:rPr>
        <w:t xml:space="preserve"> Spadek planu o  24 455 260,96 zł. w porównaniu do 2021</w:t>
      </w:r>
      <w:r w:rsidR="00D64658" w:rsidRPr="00F969D7">
        <w:rPr>
          <w:b w:val="0"/>
          <w:color w:val="auto"/>
          <w:sz w:val="24"/>
          <w:szCs w:val="24"/>
          <w:u w:val="none"/>
        </w:rPr>
        <w:t xml:space="preserve"> roku, w głównie w zakresie świadczeń wychowawczych, tzw. 500+</w:t>
      </w:r>
      <w:r w:rsidR="00AE0852" w:rsidRPr="00F969D7">
        <w:rPr>
          <w:b w:val="0"/>
          <w:color w:val="auto"/>
          <w:sz w:val="24"/>
          <w:szCs w:val="24"/>
          <w:u w:val="none"/>
        </w:rPr>
        <w:t xml:space="preserve"> spadek o 4 558 749 zł. w wyniku przejęcia w 2022 roku do realizacji zadań zleconych przez Zakłady Ubezpieczeń Społecznych</w:t>
      </w:r>
      <w:r w:rsidR="00F969D7" w:rsidRPr="00F969D7">
        <w:rPr>
          <w:b w:val="0"/>
          <w:color w:val="auto"/>
          <w:sz w:val="24"/>
          <w:szCs w:val="24"/>
          <w:u w:val="none"/>
        </w:rPr>
        <w:t xml:space="preserve"> i braku ujęcia dochodów jako dotacji na wychowanie przedszkolne w wysokości 241 864zł.</w:t>
      </w:r>
      <w:r w:rsidR="00D64658" w:rsidRPr="00F969D7">
        <w:rPr>
          <w:b w:val="0"/>
          <w:color w:val="auto"/>
          <w:sz w:val="24"/>
          <w:szCs w:val="24"/>
          <w:u w:val="none"/>
        </w:rPr>
        <w:t xml:space="preserve"> </w:t>
      </w:r>
      <w:r w:rsidR="00DB6C0F" w:rsidRPr="00F969D7">
        <w:rPr>
          <w:b w:val="0"/>
          <w:color w:val="auto"/>
          <w:sz w:val="24"/>
          <w:szCs w:val="24"/>
          <w:u w:val="none"/>
        </w:rPr>
        <w:t xml:space="preserve"> </w:t>
      </w:r>
      <w:r w:rsidR="008E1923" w:rsidRPr="00F969D7">
        <w:rPr>
          <w:b w:val="0"/>
          <w:color w:val="auto"/>
          <w:sz w:val="24"/>
          <w:szCs w:val="24"/>
          <w:u w:val="none"/>
        </w:rPr>
        <w:t>Dotacje przeznaczone są na zadania:</w:t>
      </w:r>
    </w:p>
    <w:p w:rsidR="00F969D7" w:rsidRPr="00F969D7" w:rsidRDefault="00801CC5" w:rsidP="00801CC5">
      <w:pPr>
        <w:pStyle w:val="Akapitzlist"/>
        <w:numPr>
          <w:ilvl w:val="0"/>
          <w:numId w:val="29"/>
        </w:numPr>
        <w:rPr>
          <w:i/>
          <w:color w:val="auto"/>
          <w:sz w:val="20"/>
          <w:szCs w:val="20"/>
        </w:rPr>
      </w:pPr>
      <w:r w:rsidRPr="00AE0852">
        <w:rPr>
          <w:color w:val="auto"/>
          <w:sz w:val="24"/>
          <w:szCs w:val="24"/>
          <w:u w:val="none"/>
        </w:rPr>
        <w:t>w zakresie polityki społecznej</w:t>
      </w:r>
      <w:r w:rsidR="008A0247" w:rsidRPr="00AE0852">
        <w:rPr>
          <w:color w:val="auto"/>
          <w:sz w:val="24"/>
          <w:szCs w:val="24"/>
          <w:u w:val="none"/>
        </w:rPr>
        <w:t xml:space="preserve"> i rodzinnej</w:t>
      </w:r>
      <w:r w:rsidR="00BA5236" w:rsidRPr="00AE0852">
        <w:rPr>
          <w:color w:val="auto"/>
          <w:sz w:val="24"/>
          <w:szCs w:val="24"/>
          <w:u w:val="none"/>
        </w:rPr>
        <w:t xml:space="preserve"> – </w:t>
      </w:r>
      <w:r w:rsidR="00AE0852" w:rsidRPr="00AE0852">
        <w:rPr>
          <w:color w:val="auto"/>
          <w:sz w:val="24"/>
          <w:szCs w:val="24"/>
          <w:u w:val="none"/>
        </w:rPr>
        <w:t xml:space="preserve">9 718 211 zł. </w:t>
      </w:r>
    </w:p>
    <w:p w:rsidR="00801CC5" w:rsidRPr="00F969D7" w:rsidRDefault="00264CE3" w:rsidP="00F969D7">
      <w:pPr>
        <w:pStyle w:val="Akapitzlist"/>
        <w:rPr>
          <w:b w:val="0"/>
          <w:i/>
          <w:color w:val="auto"/>
          <w:sz w:val="20"/>
          <w:szCs w:val="20"/>
        </w:rPr>
      </w:pPr>
      <w:r w:rsidRPr="00F969D7">
        <w:rPr>
          <w:b w:val="0"/>
          <w:i/>
          <w:color w:val="auto"/>
          <w:sz w:val="20"/>
          <w:szCs w:val="20"/>
          <w:u w:val="none"/>
        </w:rPr>
        <w:t>(</w:t>
      </w:r>
      <w:r w:rsidR="00AE0852" w:rsidRPr="00F969D7">
        <w:rPr>
          <w:b w:val="0"/>
          <w:i/>
          <w:color w:val="auto"/>
          <w:sz w:val="20"/>
          <w:szCs w:val="20"/>
          <w:u w:val="none"/>
        </w:rPr>
        <w:t xml:space="preserve">spadek o 4 235 107 zł. </w:t>
      </w:r>
      <w:r w:rsidRPr="00F969D7">
        <w:rPr>
          <w:b w:val="0"/>
          <w:i/>
          <w:color w:val="auto"/>
          <w:sz w:val="20"/>
          <w:szCs w:val="20"/>
          <w:u w:val="none"/>
        </w:rPr>
        <w:t xml:space="preserve"> </w:t>
      </w:r>
      <w:r w:rsidR="006B7F12" w:rsidRPr="00F969D7">
        <w:rPr>
          <w:b w:val="0"/>
          <w:i/>
          <w:color w:val="auto"/>
          <w:sz w:val="20"/>
          <w:szCs w:val="20"/>
          <w:u w:val="none"/>
        </w:rPr>
        <w:t>w porównaniu</w:t>
      </w:r>
      <w:r w:rsidR="00AE0852" w:rsidRPr="00F969D7">
        <w:rPr>
          <w:b w:val="0"/>
          <w:i/>
          <w:color w:val="auto"/>
          <w:sz w:val="20"/>
          <w:szCs w:val="20"/>
          <w:u w:val="none"/>
        </w:rPr>
        <w:t xml:space="preserve"> do 2021</w:t>
      </w:r>
      <w:r w:rsidR="008A0247" w:rsidRPr="00F969D7">
        <w:rPr>
          <w:b w:val="0"/>
          <w:i/>
          <w:color w:val="auto"/>
          <w:sz w:val="20"/>
          <w:szCs w:val="20"/>
          <w:u w:val="none"/>
        </w:rPr>
        <w:t xml:space="preserve"> roku</w:t>
      </w:r>
      <w:r w:rsidR="00F969D7">
        <w:rPr>
          <w:b w:val="0"/>
          <w:i/>
          <w:color w:val="auto"/>
          <w:sz w:val="20"/>
          <w:szCs w:val="20"/>
          <w:u w:val="none"/>
        </w:rPr>
        <w:t>,  świadczenia</w:t>
      </w:r>
      <w:r w:rsidR="006B7F12" w:rsidRPr="00F969D7">
        <w:rPr>
          <w:b w:val="0"/>
          <w:i/>
          <w:color w:val="auto"/>
          <w:sz w:val="20"/>
          <w:szCs w:val="20"/>
          <w:u w:val="none"/>
        </w:rPr>
        <w:t xml:space="preserve"> wy</w:t>
      </w:r>
      <w:r w:rsidR="00F969D7">
        <w:rPr>
          <w:b w:val="0"/>
          <w:i/>
          <w:color w:val="auto"/>
          <w:sz w:val="20"/>
          <w:szCs w:val="20"/>
          <w:u w:val="none"/>
        </w:rPr>
        <w:t>chowawcze 500+ bo o kwotę 4 558 749</w:t>
      </w:r>
      <w:r w:rsidR="00516C25" w:rsidRPr="00F969D7">
        <w:rPr>
          <w:b w:val="0"/>
          <w:i/>
          <w:color w:val="auto"/>
          <w:sz w:val="20"/>
          <w:szCs w:val="20"/>
          <w:u w:val="none"/>
        </w:rPr>
        <w:t xml:space="preserve"> zł.)</w:t>
      </w:r>
    </w:p>
    <w:p w:rsidR="00801CC5" w:rsidRPr="00F969D7" w:rsidRDefault="00801CC5" w:rsidP="00801CC5">
      <w:pPr>
        <w:pStyle w:val="Akapitzlist"/>
        <w:numPr>
          <w:ilvl w:val="0"/>
          <w:numId w:val="30"/>
        </w:num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>działalność Środowiskowego Domu Samopomocy Odnowa</w:t>
      </w:r>
      <w:r w:rsidR="00BA5236" w:rsidRPr="00F969D7">
        <w:rPr>
          <w:b w:val="0"/>
          <w:color w:val="auto"/>
          <w:sz w:val="24"/>
          <w:szCs w:val="24"/>
          <w:u w:val="none"/>
        </w:rPr>
        <w:t xml:space="preserve">           </w:t>
      </w:r>
      <w:r w:rsidR="00AE0852" w:rsidRPr="00F969D7">
        <w:rPr>
          <w:b w:val="0"/>
          <w:color w:val="auto"/>
          <w:sz w:val="24"/>
          <w:szCs w:val="24"/>
          <w:u w:val="none"/>
        </w:rPr>
        <w:t>- 708 876</w:t>
      </w:r>
      <w:r w:rsidRPr="00F969D7">
        <w:rPr>
          <w:b w:val="0"/>
          <w:color w:val="auto"/>
          <w:sz w:val="24"/>
          <w:szCs w:val="24"/>
          <w:u w:val="none"/>
        </w:rPr>
        <w:t xml:space="preserve"> zł.</w:t>
      </w:r>
    </w:p>
    <w:p w:rsidR="00801CC5" w:rsidRPr="00F969D7" w:rsidRDefault="00801CC5" w:rsidP="00801CC5">
      <w:pPr>
        <w:pStyle w:val="Akapitzlist"/>
        <w:numPr>
          <w:ilvl w:val="0"/>
          <w:numId w:val="30"/>
        </w:num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 xml:space="preserve">wypłatę świadczeń rodzinnych oraz z funduszu </w:t>
      </w:r>
      <w:r w:rsidR="00AE0852" w:rsidRPr="00F969D7">
        <w:rPr>
          <w:b w:val="0"/>
          <w:color w:val="auto"/>
          <w:sz w:val="24"/>
          <w:szCs w:val="24"/>
          <w:u w:val="none"/>
        </w:rPr>
        <w:t>alimentacyjnego– 4 889 000</w:t>
      </w:r>
      <w:r w:rsidRPr="00F969D7">
        <w:rPr>
          <w:b w:val="0"/>
          <w:color w:val="auto"/>
          <w:sz w:val="24"/>
          <w:szCs w:val="24"/>
          <w:u w:val="none"/>
        </w:rPr>
        <w:t xml:space="preserve"> zł</w:t>
      </w:r>
    </w:p>
    <w:p w:rsidR="00801CC5" w:rsidRPr="00F969D7" w:rsidRDefault="00310C0B" w:rsidP="00801CC5">
      <w:pPr>
        <w:pStyle w:val="Akapitzlist"/>
        <w:numPr>
          <w:ilvl w:val="0"/>
          <w:numId w:val="30"/>
        </w:num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 xml:space="preserve">opłacanie składki na ubezpieczenie zdrowotne za osoby pobierające </w:t>
      </w:r>
      <w:r w:rsidR="00DB6C0F" w:rsidRPr="00F969D7">
        <w:rPr>
          <w:b w:val="0"/>
          <w:color w:val="auto"/>
          <w:sz w:val="24"/>
          <w:szCs w:val="24"/>
          <w:u w:val="none"/>
        </w:rPr>
        <w:t xml:space="preserve">niektóre </w:t>
      </w:r>
      <w:r w:rsidRPr="00F969D7">
        <w:rPr>
          <w:b w:val="0"/>
          <w:color w:val="auto"/>
          <w:sz w:val="24"/>
          <w:szCs w:val="24"/>
          <w:u w:val="none"/>
        </w:rPr>
        <w:t>świadcz</w:t>
      </w:r>
      <w:r w:rsidR="00DB6C0F" w:rsidRPr="00F969D7">
        <w:rPr>
          <w:b w:val="0"/>
          <w:color w:val="auto"/>
          <w:sz w:val="24"/>
          <w:szCs w:val="24"/>
          <w:u w:val="none"/>
        </w:rPr>
        <w:t>e</w:t>
      </w:r>
      <w:r w:rsidR="00646043" w:rsidRPr="00F969D7">
        <w:rPr>
          <w:b w:val="0"/>
          <w:color w:val="auto"/>
          <w:sz w:val="24"/>
          <w:szCs w:val="24"/>
          <w:u w:val="none"/>
        </w:rPr>
        <w:t>nia z pomocy społecznej</w:t>
      </w:r>
      <w:r w:rsidR="00646043" w:rsidRPr="00F969D7">
        <w:rPr>
          <w:b w:val="0"/>
          <w:color w:val="auto"/>
          <w:sz w:val="24"/>
          <w:szCs w:val="24"/>
          <w:u w:val="none"/>
        </w:rPr>
        <w:tab/>
      </w:r>
      <w:r w:rsidR="00646043" w:rsidRPr="00F969D7">
        <w:rPr>
          <w:b w:val="0"/>
          <w:color w:val="auto"/>
          <w:sz w:val="24"/>
          <w:szCs w:val="24"/>
          <w:u w:val="none"/>
        </w:rPr>
        <w:tab/>
      </w:r>
      <w:r w:rsidR="00646043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  <w:t>- 96</w:t>
      </w:r>
      <w:r w:rsidR="00DD4E6E" w:rsidRPr="00F969D7">
        <w:rPr>
          <w:b w:val="0"/>
          <w:color w:val="auto"/>
          <w:sz w:val="24"/>
          <w:szCs w:val="24"/>
          <w:u w:val="none"/>
        </w:rPr>
        <w:t xml:space="preserve"> </w:t>
      </w:r>
      <w:r w:rsidRPr="00F969D7">
        <w:rPr>
          <w:b w:val="0"/>
          <w:color w:val="auto"/>
          <w:sz w:val="24"/>
          <w:szCs w:val="24"/>
          <w:u w:val="none"/>
        </w:rPr>
        <w:t>000 zł.</w:t>
      </w:r>
    </w:p>
    <w:p w:rsidR="00646043" w:rsidRPr="00F969D7" w:rsidRDefault="00646043" w:rsidP="00801CC5">
      <w:pPr>
        <w:pStyle w:val="Akapitzlist"/>
        <w:numPr>
          <w:ilvl w:val="0"/>
          <w:numId w:val="30"/>
        </w:num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>opłacanie i refundacja składek na ubezpieczenie zdrowotne z budżetu  państwa za niektó</w:t>
      </w:r>
      <w:r w:rsidR="00AE0852" w:rsidRPr="00F969D7">
        <w:rPr>
          <w:b w:val="0"/>
          <w:color w:val="auto"/>
          <w:sz w:val="24"/>
          <w:szCs w:val="24"/>
          <w:u w:val="none"/>
        </w:rPr>
        <w:t>re osoby uprawnione</w:t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  <w:t>- 27 456</w:t>
      </w:r>
      <w:r w:rsidRPr="00F969D7">
        <w:rPr>
          <w:b w:val="0"/>
          <w:color w:val="auto"/>
          <w:sz w:val="24"/>
          <w:szCs w:val="24"/>
          <w:u w:val="none"/>
        </w:rPr>
        <w:t xml:space="preserve"> zł.</w:t>
      </w:r>
    </w:p>
    <w:p w:rsidR="00310C0B" w:rsidRPr="00F969D7" w:rsidRDefault="00310C0B" w:rsidP="00801CC5">
      <w:pPr>
        <w:pStyle w:val="Akapitzlist"/>
        <w:numPr>
          <w:ilvl w:val="0"/>
          <w:numId w:val="30"/>
        </w:num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>wypłat</w:t>
      </w:r>
      <w:r w:rsidR="00DD4E6E" w:rsidRPr="00F969D7">
        <w:rPr>
          <w:b w:val="0"/>
          <w:color w:val="auto"/>
          <w:sz w:val="24"/>
          <w:szCs w:val="24"/>
          <w:u w:val="none"/>
        </w:rPr>
        <w:t>ę zasiłków okresowych</w:t>
      </w:r>
      <w:r w:rsidR="008A0247" w:rsidRPr="00F969D7">
        <w:rPr>
          <w:b w:val="0"/>
          <w:color w:val="auto"/>
          <w:sz w:val="24"/>
          <w:szCs w:val="24"/>
          <w:u w:val="none"/>
        </w:rPr>
        <w:t xml:space="preserve"> i pomoc w nat</w:t>
      </w:r>
      <w:r w:rsidR="006B7F12" w:rsidRPr="00F969D7">
        <w:rPr>
          <w:b w:val="0"/>
          <w:color w:val="auto"/>
          <w:sz w:val="24"/>
          <w:szCs w:val="24"/>
          <w:u w:val="none"/>
        </w:rPr>
        <w:t>urz</w:t>
      </w:r>
      <w:r w:rsidR="00AE0852" w:rsidRPr="00F969D7">
        <w:rPr>
          <w:b w:val="0"/>
          <w:color w:val="auto"/>
          <w:sz w:val="24"/>
          <w:szCs w:val="24"/>
          <w:u w:val="none"/>
        </w:rPr>
        <w:t xml:space="preserve">e </w:t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  <w:t>-243 015</w:t>
      </w:r>
      <w:r w:rsidRPr="00F969D7">
        <w:rPr>
          <w:b w:val="0"/>
          <w:color w:val="auto"/>
          <w:sz w:val="24"/>
          <w:szCs w:val="24"/>
          <w:u w:val="none"/>
        </w:rPr>
        <w:t xml:space="preserve"> zł.</w:t>
      </w:r>
    </w:p>
    <w:p w:rsidR="00310C0B" w:rsidRPr="00F969D7" w:rsidRDefault="00310C0B" w:rsidP="00801CC5">
      <w:pPr>
        <w:pStyle w:val="Akapitzlist"/>
        <w:numPr>
          <w:ilvl w:val="0"/>
          <w:numId w:val="30"/>
        </w:num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lastRenderedPageBreak/>
        <w:t>wypłatę zasiłków stałych</w:t>
      </w:r>
      <w:r w:rsidRPr="00F969D7">
        <w:rPr>
          <w:b w:val="0"/>
          <w:color w:val="auto"/>
          <w:sz w:val="24"/>
          <w:szCs w:val="24"/>
          <w:u w:val="none"/>
        </w:rPr>
        <w:tab/>
      </w:r>
      <w:r w:rsidRPr="00F969D7">
        <w:rPr>
          <w:b w:val="0"/>
          <w:color w:val="auto"/>
          <w:sz w:val="24"/>
          <w:szCs w:val="24"/>
          <w:u w:val="none"/>
        </w:rPr>
        <w:tab/>
      </w:r>
      <w:r w:rsidRPr="00F969D7">
        <w:rPr>
          <w:b w:val="0"/>
          <w:color w:val="auto"/>
          <w:sz w:val="24"/>
          <w:szCs w:val="24"/>
          <w:u w:val="none"/>
        </w:rPr>
        <w:tab/>
      </w:r>
      <w:r w:rsidRPr="00F969D7">
        <w:rPr>
          <w:b w:val="0"/>
          <w:color w:val="auto"/>
          <w:sz w:val="24"/>
          <w:szCs w:val="24"/>
          <w:u w:val="none"/>
        </w:rPr>
        <w:tab/>
      </w:r>
      <w:r w:rsidRPr="00F969D7">
        <w:rPr>
          <w:b w:val="0"/>
          <w:color w:val="auto"/>
          <w:sz w:val="24"/>
          <w:szCs w:val="24"/>
          <w:u w:val="none"/>
        </w:rPr>
        <w:tab/>
      </w:r>
      <w:r w:rsidRPr="00F969D7">
        <w:rPr>
          <w:b w:val="0"/>
          <w:color w:val="auto"/>
          <w:sz w:val="24"/>
          <w:szCs w:val="24"/>
          <w:u w:val="none"/>
        </w:rPr>
        <w:tab/>
      </w:r>
      <w:r w:rsidRPr="00F969D7">
        <w:rPr>
          <w:b w:val="0"/>
          <w:color w:val="auto"/>
          <w:sz w:val="24"/>
          <w:szCs w:val="24"/>
          <w:u w:val="none"/>
        </w:rPr>
        <w:tab/>
        <w:t>-</w:t>
      </w:r>
      <w:r w:rsidR="00AE0852" w:rsidRPr="00F969D7">
        <w:rPr>
          <w:b w:val="0"/>
          <w:color w:val="auto"/>
          <w:sz w:val="24"/>
          <w:szCs w:val="24"/>
          <w:u w:val="none"/>
        </w:rPr>
        <w:t>258 613</w:t>
      </w:r>
      <w:r w:rsidRPr="00F969D7">
        <w:rPr>
          <w:b w:val="0"/>
          <w:color w:val="auto"/>
          <w:sz w:val="24"/>
          <w:szCs w:val="24"/>
          <w:u w:val="none"/>
        </w:rPr>
        <w:t xml:space="preserve"> zł.</w:t>
      </w:r>
    </w:p>
    <w:p w:rsidR="00310C0B" w:rsidRPr="00F969D7" w:rsidRDefault="00310C0B" w:rsidP="00801CC5">
      <w:pPr>
        <w:pStyle w:val="Akapitzlist"/>
        <w:numPr>
          <w:ilvl w:val="0"/>
          <w:numId w:val="30"/>
        </w:num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>wsparcie zadań i funkcjonowania</w:t>
      </w:r>
      <w:r w:rsidR="00264CE3" w:rsidRPr="00F969D7">
        <w:rPr>
          <w:b w:val="0"/>
          <w:color w:val="auto"/>
          <w:sz w:val="24"/>
          <w:szCs w:val="24"/>
          <w:u w:val="none"/>
        </w:rPr>
        <w:t xml:space="preserve"> ośrodka pom</w:t>
      </w:r>
      <w:r w:rsidR="00AE0852" w:rsidRPr="00F969D7">
        <w:rPr>
          <w:b w:val="0"/>
          <w:color w:val="auto"/>
          <w:sz w:val="24"/>
          <w:szCs w:val="24"/>
          <w:u w:val="none"/>
        </w:rPr>
        <w:t>ocy społecznej</w:t>
      </w:r>
      <w:r w:rsidR="00AE0852" w:rsidRPr="00F969D7">
        <w:rPr>
          <w:b w:val="0"/>
          <w:color w:val="auto"/>
          <w:sz w:val="24"/>
          <w:szCs w:val="24"/>
          <w:u w:val="none"/>
        </w:rPr>
        <w:tab/>
        <w:t>- 135</w:t>
      </w:r>
      <w:r w:rsidRPr="00F969D7">
        <w:rPr>
          <w:b w:val="0"/>
          <w:color w:val="auto"/>
          <w:sz w:val="24"/>
          <w:szCs w:val="24"/>
          <w:u w:val="none"/>
        </w:rPr>
        <w:t> 000 zł</w:t>
      </w:r>
    </w:p>
    <w:p w:rsidR="008A0247" w:rsidRPr="00F969D7" w:rsidRDefault="008A0247" w:rsidP="00801CC5">
      <w:pPr>
        <w:pStyle w:val="Akapitzlist"/>
        <w:numPr>
          <w:ilvl w:val="0"/>
          <w:numId w:val="30"/>
        </w:num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>specjalistyc</w:t>
      </w:r>
      <w:r w:rsidR="00AE0852" w:rsidRPr="00F969D7">
        <w:rPr>
          <w:b w:val="0"/>
          <w:color w:val="auto"/>
          <w:sz w:val="24"/>
          <w:szCs w:val="24"/>
          <w:u w:val="none"/>
        </w:rPr>
        <w:t>zne usługi opiekuńcze</w:t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  <w:t>-    4</w:t>
      </w:r>
      <w:r w:rsidRPr="00F969D7">
        <w:rPr>
          <w:b w:val="0"/>
          <w:color w:val="auto"/>
          <w:sz w:val="24"/>
          <w:szCs w:val="24"/>
          <w:u w:val="none"/>
        </w:rPr>
        <w:t> 000 zł.</w:t>
      </w:r>
    </w:p>
    <w:p w:rsidR="00310C0B" w:rsidRPr="00F969D7" w:rsidRDefault="00310C0B" w:rsidP="00801CC5">
      <w:pPr>
        <w:pStyle w:val="Akapitzlist"/>
        <w:numPr>
          <w:ilvl w:val="0"/>
          <w:numId w:val="30"/>
        </w:num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 xml:space="preserve">realizację programu </w:t>
      </w:r>
      <w:r w:rsidRPr="00F969D7">
        <w:rPr>
          <w:b w:val="0"/>
          <w:i/>
          <w:color w:val="auto"/>
          <w:sz w:val="24"/>
          <w:szCs w:val="24"/>
          <w:u w:val="none"/>
        </w:rPr>
        <w:t>Pomoc Państwa w zak</w:t>
      </w:r>
      <w:r w:rsidR="00264CE3" w:rsidRPr="00F969D7">
        <w:rPr>
          <w:b w:val="0"/>
          <w:i/>
          <w:color w:val="auto"/>
          <w:sz w:val="24"/>
          <w:szCs w:val="24"/>
          <w:u w:val="none"/>
        </w:rPr>
        <w:t>resie dożywiania</w:t>
      </w:r>
      <w:r w:rsidR="00264CE3" w:rsidRPr="00F969D7">
        <w:rPr>
          <w:b w:val="0"/>
          <w:color w:val="auto"/>
          <w:sz w:val="24"/>
          <w:szCs w:val="24"/>
          <w:u w:val="none"/>
        </w:rPr>
        <w:t xml:space="preserve">         </w:t>
      </w:r>
      <w:r w:rsidR="008E1923" w:rsidRPr="00F969D7">
        <w:rPr>
          <w:b w:val="0"/>
          <w:color w:val="auto"/>
          <w:sz w:val="24"/>
          <w:szCs w:val="24"/>
          <w:u w:val="none"/>
        </w:rPr>
        <w:t>-</w:t>
      </w:r>
      <w:r w:rsidR="00264CE3" w:rsidRPr="00F969D7">
        <w:rPr>
          <w:b w:val="0"/>
          <w:color w:val="auto"/>
          <w:sz w:val="24"/>
          <w:szCs w:val="24"/>
          <w:u w:val="none"/>
        </w:rPr>
        <w:t xml:space="preserve">  10</w:t>
      </w:r>
      <w:r w:rsidR="008A0247" w:rsidRPr="00F969D7">
        <w:rPr>
          <w:b w:val="0"/>
          <w:color w:val="auto"/>
          <w:sz w:val="24"/>
          <w:szCs w:val="24"/>
          <w:u w:val="none"/>
        </w:rPr>
        <w:t>0</w:t>
      </w:r>
      <w:r w:rsidRPr="00F969D7">
        <w:rPr>
          <w:b w:val="0"/>
          <w:color w:val="auto"/>
          <w:sz w:val="24"/>
          <w:szCs w:val="24"/>
          <w:u w:val="none"/>
        </w:rPr>
        <w:t> 000 zł.</w:t>
      </w:r>
    </w:p>
    <w:p w:rsidR="008A0247" w:rsidRPr="00F969D7" w:rsidRDefault="008A0247" w:rsidP="00801CC5">
      <w:pPr>
        <w:pStyle w:val="Akapitzlist"/>
        <w:numPr>
          <w:ilvl w:val="0"/>
          <w:numId w:val="30"/>
        </w:numPr>
        <w:rPr>
          <w:b w:val="0"/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>świadczeni</w:t>
      </w:r>
      <w:r w:rsidR="006B7F12" w:rsidRPr="00F969D7">
        <w:rPr>
          <w:b w:val="0"/>
          <w:color w:val="auto"/>
          <w:sz w:val="24"/>
          <w:szCs w:val="24"/>
          <w:u w:val="none"/>
        </w:rPr>
        <w:t>a w</w:t>
      </w:r>
      <w:r w:rsidR="00264CE3" w:rsidRPr="00F969D7">
        <w:rPr>
          <w:b w:val="0"/>
          <w:color w:val="auto"/>
          <w:sz w:val="24"/>
          <w:szCs w:val="24"/>
          <w:u w:val="none"/>
        </w:rPr>
        <w:t>ychow</w:t>
      </w:r>
      <w:r w:rsidR="00AE0852" w:rsidRPr="00F969D7">
        <w:rPr>
          <w:b w:val="0"/>
          <w:color w:val="auto"/>
          <w:sz w:val="24"/>
          <w:szCs w:val="24"/>
          <w:u w:val="none"/>
        </w:rPr>
        <w:t>awcze 500+</w:t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</w:r>
      <w:r w:rsidR="00AE0852" w:rsidRPr="00F969D7">
        <w:rPr>
          <w:b w:val="0"/>
          <w:color w:val="auto"/>
          <w:sz w:val="24"/>
          <w:szCs w:val="24"/>
          <w:u w:val="none"/>
        </w:rPr>
        <w:tab/>
        <w:t xml:space="preserve">      -  3 256 251</w:t>
      </w:r>
      <w:r w:rsidRPr="00F969D7">
        <w:rPr>
          <w:b w:val="0"/>
          <w:color w:val="auto"/>
          <w:sz w:val="24"/>
          <w:szCs w:val="24"/>
          <w:u w:val="none"/>
        </w:rPr>
        <w:t xml:space="preserve"> zł.</w:t>
      </w:r>
    </w:p>
    <w:p w:rsidR="00AE0852" w:rsidRPr="001215BA" w:rsidRDefault="00AE0852" w:rsidP="00AE0852">
      <w:pPr>
        <w:pStyle w:val="Akapitzlist"/>
        <w:rPr>
          <w:b w:val="0"/>
          <w:sz w:val="24"/>
          <w:szCs w:val="24"/>
          <w:u w:val="none"/>
        </w:rPr>
      </w:pPr>
    </w:p>
    <w:p w:rsidR="00310C0B" w:rsidRPr="00F969D7" w:rsidRDefault="00BA5236" w:rsidP="00310C0B">
      <w:pPr>
        <w:pStyle w:val="Akapitzlist"/>
        <w:numPr>
          <w:ilvl w:val="0"/>
          <w:numId w:val="29"/>
        </w:numPr>
        <w:rPr>
          <w:color w:val="auto"/>
          <w:sz w:val="24"/>
          <w:szCs w:val="24"/>
          <w:u w:val="none"/>
        </w:rPr>
      </w:pPr>
      <w:r w:rsidRPr="00F969D7">
        <w:rPr>
          <w:color w:val="auto"/>
          <w:sz w:val="24"/>
          <w:szCs w:val="24"/>
          <w:u w:val="none"/>
        </w:rPr>
        <w:t>pozosta</w:t>
      </w:r>
      <w:r w:rsidR="00D64658" w:rsidRPr="00F969D7">
        <w:rPr>
          <w:color w:val="auto"/>
          <w:sz w:val="24"/>
          <w:szCs w:val="24"/>
          <w:u w:val="none"/>
        </w:rPr>
        <w:t xml:space="preserve">łe – </w:t>
      </w:r>
      <w:r w:rsidR="00F969D7" w:rsidRPr="00F969D7">
        <w:rPr>
          <w:color w:val="auto"/>
          <w:sz w:val="24"/>
          <w:szCs w:val="24"/>
          <w:u w:val="none"/>
        </w:rPr>
        <w:t>82 444</w:t>
      </w:r>
      <w:r w:rsidR="00310C0B" w:rsidRPr="00F969D7">
        <w:rPr>
          <w:color w:val="auto"/>
          <w:sz w:val="24"/>
          <w:szCs w:val="24"/>
          <w:u w:val="none"/>
        </w:rPr>
        <w:t xml:space="preserve"> zł.</w:t>
      </w:r>
    </w:p>
    <w:p w:rsidR="00310C0B" w:rsidRPr="00F969D7" w:rsidRDefault="00310C0B" w:rsidP="00310C0B">
      <w:pPr>
        <w:pStyle w:val="Akapitzlist"/>
        <w:numPr>
          <w:ilvl w:val="0"/>
          <w:numId w:val="31"/>
        </w:numPr>
        <w:rPr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 xml:space="preserve">sprawowanie opieki nad miejscami walk i męczeństwa oraz grobami i cmentarzami </w:t>
      </w:r>
      <w:r w:rsidR="00BA5236" w:rsidRPr="00F969D7">
        <w:rPr>
          <w:b w:val="0"/>
          <w:color w:val="auto"/>
          <w:sz w:val="24"/>
          <w:szCs w:val="24"/>
          <w:u w:val="none"/>
        </w:rPr>
        <w:t>wojennymi- Panteon</w:t>
      </w:r>
      <w:r w:rsidR="00BA5236" w:rsidRPr="00F969D7">
        <w:rPr>
          <w:b w:val="0"/>
          <w:color w:val="auto"/>
          <w:sz w:val="24"/>
          <w:szCs w:val="24"/>
          <w:u w:val="none"/>
        </w:rPr>
        <w:tab/>
      </w:r>
      <w:r w:rsidR="00BA5236" w:rsidRPr="00F969D7">
        <w:rPr>
          <w:b w:val="0"/>
          <w:color w:val="auto"/>
          <w:sz w:val="24"/>
          <w:szCs w:val="24"/>
          <w:u w:val="none"/>
        </w:rPr>
        <w:tab/>
      </w:r>
      <w:r w:rsidR="00BA5236" w:rsidRPr="00F969D7">
        <w:rPr>
          <w:b w:val="0"/>
          <w:color w:val="auto"/>
          <w:sz w:val="24"/>
          <w:szCs w:val="24"/>
          <w:u w:val="none"/>
        </w:rPr>
        <w:tab/>
      </w:r>
      <w:r w:rsidR="00BA5236" w:rsidRPr="00F969D7">
        <w:rPr>
          <w:b w:val="0"/>
          <w:color w:val="auto"/>
          <w:sz w:val="24"/>
          <w:szCs w:val="24"/>
          <w:u w:val="none"/>
        </w:rPr>
        <w:tab/>
        <w:t>-</w:t>
      </w:r>
      <w:r w:rsidR="00BA5236" w:rsidRPr="00F969D7">
        <w:rPr>
          <w:b w:val="0"/>
          <w:color w:val="auto"/>
          <w:sz w:val="24"/>
          <w:szCs w:val="24"/>
          <w:u w:val="none"/>
        </w:rPr>
        <w:tab/>
        <w:t xml:space="preserve">     1</w:t>
      </w:r>
      <w:r w:rsidR="00DD4E6E" w:rsidRPr="00F969D7">
        <w:rPr>
          <w:b w:val="0"/>
          <w:color w:val="auto"/>
          <w:sz w:val="24"/>
          <w:szCs w:val="24"/>
          <w:u w:val="none"/>
        </w:rPr>
        <w:t> 0</w:t>
      </w:r>
      <w:r w:rsidRPr="00F969D7">
        <w:rPr>
          <w:b w:val="0"/>
          <w:color w:val="auto"/>
          <w:sz w:val="24"/>
          <w:szCs w:val="24"/>
          <w:u w:val="none"/>
        </w:rPr>
        <w:t>00 zł.</w:t>
      </w:r>
    </w:p>
    <w:p w:rsidR="00310C0B" w:rsidRPr="00F969D7" w:rsidRDefault="00310C0B" w:rsidP="00310C0B">
      <w:pPr>
        <w:pStyle w:val="Akapitzlist"/>
        <w:numPr>
          <w:ilvl w:val="0"/>
          <w:numId w:val="31"/>
        </w:numPr>
        <w:rPr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>działalność USC, obrony cywilnej, ewidencji l</w:t>
      </w:r>
      <w:r w:rsidR="00FA08DB" w:rsidRPr="00F969D7">
        <w:rPr>
          <w:b w:val="0"/>
          <w:color w:val="auto"/>
          <w:sz w:val="24"/>
          <w:szCs w:val="24"/>
          <w:u w:val="none"/>
        </w:rPr>
        <w:t>udnośc</w:t>
      </w:r>
      <w:r w:rsidR="0049720E" w:rsidRPr="00F969D7">
        <w:rPr>
          <w:b w:val="0"/>
          <w:color w:val="auto"/>
          <w:sz w:val="24"/>
          <w:szCs w:val="24"/>
          <w:u w:val="none"/>
        </w:rPr>
        <w:t xml:space="preserve">i      - </w:t>
      </w:r>
      <w:r w:rsidR="00F969D7" w:rsidRPr="00F969D7">
        <w:rPr>
          <w:b w:val="0"/>
          <w:color w:val="auto"/>
          <w:sz w:val="24"/>
          <w:szCs w:val="24"/>
          <w:u w:val="none"/>
        </w:rPr>
        <w:t xml:space="preserve">           79 661</w:t>
      </w:r>
      <w:r w:rsidRPr="00F969D7">
        <w:rPr>
          <w:b w:val="0"/>
          <w:color w:val="auto"/>
          <w:sz w:val="24"/>
          <w:szCs w:val="24"/>
          <w:u w:val="none"/>
        </w:rPr>
        <w:t xml:space="preserve"> zł.</w:t>
      </w:r>
    </w:p>
    <w:p w:rsidR="005E7707" w:rsidRPr="00F969D7" w:rsidRDefault="00310C0B" w:rsidP="003B2F46">
      <w:pPr>
        <w:pStyle w:val="Akapitzlist"/>
        <w:numPr>
          <w:ilvl w:val="0"/>
          <w:numId w:val="31"/>
        </w:numPr>
        <w:rPr>
          <w:color w:val="auto"/>
          <w:sz w:val="24"/>
          <w:szCs w:val="24"/>
          <w:u w:val="none"/>
        </w:rPr>
      </w:pPr>
      <w:r w:rsidRPr="00F969D7">
        <w:rPr>
          <w:b w:val="0"/>
          <w:color w:val="auto"/>
          <w:sz w:val="24"/>
          <w:szCs w:val="24"/>
          <w:u w:val="none"/>
        </w:rPr>
        <w:t xml:space="preserve">prowadzenie i aktualizację stałego </w:t>
      </w:r>
      <w:r w:rsidR="00BA5236" w:rsidRPr="00F969D7">
        <w:rPr>
          <w:b w:val="0"/>
          <w:color w:val="auto"/>
          <w:sz w:val="24"/>
          <w:szCs w:val="24"/>
          <w:u w:val="none"/>
        </w:rPr>
        <w:t>rejes</w:t>
      </w:r>
      <w:r w:rsidR="00F969D7" w:rsidRPr="00F969D7">
        <w:rPr>
          <w:b w:val="0"/>
          <w:color w:val="auto"/>
          <w:sz w:val="24"/>
          <w:szCs w:val="24"/>
          <w:u w:val="none"/>
        </w:rPr>
        <w:t xml:space="preserve">tru wyborców </w:t>
      </w:r>
      <w:r w:rsidR="00F969D7" w:rsidRPr="00F969D7">
        <w:rPr>
          <w:b w:val="0"/>
          <w:color w:val="auto"/>
          <w:sz w:val="24"/>
          <w:szCs w:val="24"/>
          <w:u w:val="none"/>
        </w:rPr>
        <w:tab/>
        <w:t>-</w:t>
      </w:r>
      <w:r w:rsidR="00F969D7" w:rsidRPr="00F969D7">
        <w:rPr>
          <w:b w:val="0"/>
          <w:color w:val="auto"/>
          <w:sz w:val="24"/>
          <w:szCs w:val="24"/>
          <w:u w:val="none"/>
        </w:rPr>
        <w:tab/>
        <w:t xml:space="preserve">     1 783</w:t>
      </w:r>
      <w:r w:rsidRPr="00F969D7">
        <w:rPr>
          <w:b w:val="0"/>
          <w:color w:val="auto"/>
          <w:sz w:val="24"/>
          <w:szCs w:val="24"/>
          <w:u w:val="none"/>
        </w:rPr>
        <w:t xml:space="preserve"> z</w:t>
      </w:r>
      <w:r w:rsidR="00BA5236" w:rsidRPr="00F969D7">
        <w:rPr>
          <w:b w:val="0"/>
          <w:color w:val="auto"/>
          <w:sz w:val="24"/>
          <w:szCs w:val="24"/>
          <w:u w:val="none"/>
        </w:rPr>
        <w:t>ł.</w:t>
      </w:r>
    </w:p>
    <w:p w:rsidR="00DC008A" w:rsidRPr="001215BA" w:rsidRDefault="00DC008A" w:rsidP="005E7707">
      <w:pPr>
        <w:rPr>
          <w:sz w:val="24"/>
          <w:szCs w:val="24"/>
          <w:u w:val="none"/>
        </w:rPr>
      </w:pPr>
    </w:p>
    <w:p w:rsidR="004D33CF" w:rsidRPr="005D6795" w:rsidRDefault="00FB5A41" w:rsidP="005E7707">
      <w:pPr>
        <w:rPr>
          <w:color w:val="auto"/>
          <w:sz w:val="24"/>
          <w:szCs w:val="24"/>
          <w:u w:val="none"/>
        </w:rPr>
      </w:pPr>
      <w:r w:rsidRPr="005D6795">
        <w:rPr>
          <w:color w:val="auto"/>
          <w:sz w:val="24"/>
          <w:szCs w:val="24"/>
          <w:u w:val="none"/>
        </w:rPr>
        <w:t>SUBWENCJE -</w:t>
      </w:r>
      <w:r w:rsidR="00E268FD" w:rsidRPr="005D6795">
        <w:rPr>
          <w:color w:val="auto"/>
          <w:sz w:val="24"/>
          <w:szCs w:val="24"/>
          <w:u w:val="none"/>
        </w:rPr>
        <w:t xml:space="preserve"> ogólna</w:t>
      </w:r>
      <w:r w:rsidR="00E268FD" w:rsidRPr="005D6795">
        <w:rPr>
          <w:color w:val="auto"/>
          <w:sz w:val="24"/>
          <w:szCs w:val="24"/>
          <w:u w:val="none"/>
        </w:rPr>
        <w:tab/>
        <w:t>-</w:t>
      </w:r>
      <w:r w:rsidR="00483E6B" w:rsidRPr="005D6795">
        <w:rPr>
          <w:color w:val="auto"/>
          <w:sz w:val="24"/>
          <w:szCs w:val="24"/>
          <w:u w:val="none"/>
        </w:rPr>
        <w:t xml:space="preserve"> </w:t>
      </w:r>
      <w:r w:rsidR="00033E1F" w:rsidRPr="005D6795">
        <w:rPr>
          <w:color w:val="auto"/>
          <w:sz w:val="24"/>
          <w:szCs w:val="24"/>
          <w:u w:val="none"/>
        </w:rPr>
        <w:t xml:space="preserve"> </w:t>
      </w:r>
      <w:r w:rsidR="005D6795" w:rsidRPr="005D6795">
        <w:rPr>
          <w:color w:val="auto"/>
          <w:sz w:val="24"/>
          <w:szCs w:val="24"/>
          <w:u w:val="none"/>
        </w:rPr>
        <w:t>13 573 596</w:t>
      </w:r>
      <w:r w:rsidR="00516C25" w:rsidRPr="005D6795">
        <w:rPr>
          <w:color w:val="auto"/>
          <w:sz w:val="24"/>
          <w:szCs w:val="24"/>
          <w:u w:val="none"/>
        </w:rPr>
        <w:t xml:space="preserve"> </w:t>
      </w:r>
      <w:r w:rsidR="00033E1F" w:rsidRPr="005D6795">
        <w:rPr>
          <w:color w:val="auto"/>
          <w:sz w:val="24"/>
          <w:szCs w:val="24"/>
          <w:u w:val="none"/>
        </w:rPr>
        <w:t>zł.</w:t>
      </w:r>
      <w:r w:rsidR="005D6795" w:rsidRPr="005D6795">
        <w:rPr>
          <w:color w:val="auto"/>
          <w:sz w:val="24"/>
          <w:szCs w:val="24"/>
          <w:u w:val="none"/>
        </w:rPr>
        <w:t xml:space="preserve"> , tj. 25,6</w:t>
      </w:r>
      <w:r w:rsidR="00DC008A" w:rsidRPr="005D6795">
        <w:rPr>
          <w:color w:val="auto"/>
          <w:sz w:val="24"/>
          <w:szCs w:val="24"/>
          <w:u w:val="none"/>
        </w:rPr>
        <w:t xml:space="preserve"> % dochodów ogółem</w:t>
      </w:r>
    </w:p>
    <w:p w:rsidR="004D33CF" w:rsidRPr="00B33741" w:rsidRDefault="00516C25" w:rsidP="00DB796B">
      <w:pPr>
        <w:rPr>
          <w:b w:val="0"/>
          <w:color w:val="auto"/>
          <w:sz w:val="24"/>
          <w:szCs w:val="24"/>
          <w:u w:val="none"/>
        </w:rPr>
      </w:pPr>
      <w:r w:rsidRPr="00B33741">
        <w:rPr>
          <w:b w:val="0"/>
          <w:color w:val="auto"/>
          <w:sz w:val="24"/>
          <w:szCs w:val="24"/>
          <w:u w:val="none"/>
        </w:rPr>
        <w:t>Wzrost</w:t>
      </w:r>
      <w:r w:rsidR="005D6795" w:rsidRPr="00B33741">
        <w:rPr>
          <w:b w:val="0"/>
          <w:color w:val="auto"/>
          <w:sz w:val="24"/>
          <w:szCs w:val="24"/>
          <w:u w:val="none"/>
        </w:rPr>
        <w:t xml:space="preserve"> subwencji ogólnej o kwotę 201 359</w:t>
      </w:r>
      <w:r w:rsidRPr="00B33741">
        <w:rPr>
          <w:b w:val="0"/>
          <w:color w:val="auto"/>
          <w:sz w:val="24"/>
          <w:szCs w:val="24"/>
          <w:u w:val="none"/>
        </w:rPr>
        <w:t xml:space="preserve"> zł. w porównaniu </w:t>
      </w:r>
      <w:r w:rsidR="005D6795" w:rsidRPr="00B33741">
        <w:rPr>
          <w:b w:val="0"/>
          <w:color w:val="auto"/>
          <w:sz w:val="24"/>
          <w:szCs w:val="24"/>
          <w:u w:val="none"/>
        </w:rPr>
        <w:t xml:space="preserve">I wersji </w:t>
      </w:r>
      <w:r w:rsidR="00767DD5" w:rsidRPr="00B33741">
        <w:rPr>
          <w:b w:val="0"/>
          <w:color w:val="auto"/>
          <w:sz w:val="24"/>
          <w:szCs w:val="24"/>
          <w:u w:val="none"/>
        </w:rPr>
        <w:t xml:space="preserve">planu </w:t>
      </w:r>
      <w:r w:rsidR="005D6795" w:rsidRPr="00B33741">
        <w:rPr>
          <w:b w:val="0"/>
          <w:color w:val="auto"/>
          <w:sz w:val="24"/>
          <w:szCs w:val="24"/>
          <w:u w:val="none"/>
        </w:rPr>
        <w:t>na 2021</w:t>
      </w:r>
      <w:r w:rsidR="00E268FD" w:rsidRPr="00B33741">
        <w:rPr>
          <w:b w:val="0"/>
          <w:color w:val="auto"/>
          <w:sz w:val="24"/>
          <w:szCs w:val="24"/>
          <w:u w:val="none"/>
        </w:rPr>
        <w:t>r.</w:t>
      </w:r>
      <w:r w:rsidR="004D33CF" w:rsidRPr="00B33741">
        <w:rPr>
          <w:b w:val="0"/>
          <w:color w:val="auto"/>
          <w:sz w:val="24"/>
          <w:szCs w:val="24"/>
          <w:u w:val="none"/>
        </w:rPr>
        <w:t xml:space="preserve"> </w:t>
      </w:r>
    </w:p>
    <w:p w:rsidR="004D33CF" w:rsidRPr="00B33741" w:rsidRDefault="00E268FD" w:rsidP="00DB796B">
      <w:pPr>
        <w:rPr>
          <w:b w:val="0"/>
          <w:color w:val="auto"/>
          <w:sz w:val="24"/>
          <w:szCs w:val="24"/>
          <w:u w:val="none"/>
        </w:rPr>
      </w:pPr>
      <w:r w:rsidRPr="00B33741">
        <w:rPr>
          <w:b w:val="0"/>
          <w:color w:val="auto"/>
          <w:sz w:val="24"/>
          <w:szCs w:val="24"/>
          <w:u w:val="none"/>
        </w:rPr>
        <w:t>Decyzją Ministra</w:t>
      </w:r>
      <w:r w:rsidR="00CD1D14" w:rsidRPr="00B33741">
        <w:rPr>
          <w:b w:val="0"/>
          <w:color w:val="auto"/>
          <w:sz w:val="24"/>
          <w:szCs w:val="24"/>
          <w:u w:val="none"/>
        </w:rPr>
        <w:t xml:space="preserve"> </w:t>
      </w:r>
      <w:r w:rsidRPr="00B33741">
        <w:rPr>
          <w:b w:val="0"/>
          <w:color w:val="auto"/>
          <w:sz w:val="24"/>
          <w:szCs w:val="24"/>
          <w:u w:val="none"/>
        </w:rPr>
        <w:t>Finansów</w:t>
      </w:r>
      <w:r w:rsidR="005D6795" w:rsidRPr="00B33741">
        <w:rPr>
          <w:b w:val="0"/>
          <w:color w:val="auto"/>
          <w:sz w:val="24"/>
          <w:szCs w:val="24"/>
          <w:u w:val="none"/>
        </w:rPr>
        <w:t>, Funduszy i Polityki Regionalnej</w:t>
      </w:r>
      <w:r w:rsidRPr="00B33741">
        <w:rPr>
          <w:b w:val="0"/>
          <w:color w:val="auto"/>
          <w:sz w:val="24"/>
          <w:szCs w:val="24"/>
          <w:u w:val="none"/>
        </w:rPr>
        <w:t xml:space="preserve">  zostały wstępnie</w:t>
      </w:r>
      <w:r w:rsidR="00DB796B" w:rsidRPr="00B33741">
        <w:rPr>
          <w:b w:val="0"/>
          <w:color w:val="auto"/>
          <w:sz w:val="24"/>
          <w:szCs w:val="24"/>
          <w:u w:val="none"/>
        </w:rPr>
        <w:t xml:space="preserve"> ustalone</w:t>
      </w:r>
      <w:r w:rsidRPr="00B33741">
        <w:rPr>
          <w:b w:val="0"/>
          <w:color w:val="auto"/>
          <w:sz w:val="24"/>
          <w:szCs w:val="24"/>
          <w:u w:val="none"/>
        </w:rPr>
        <w:t>:                                                                                                                                                                                                                                        *</w:t>
      </w:r>
      <w:r w:rsidRPr="00DE350F">
        <w:rPr>
          <w:color w:val="auto"/>
          <w:sz w:val="24"/>
          <w:szCs w:val="24"/>
          <w:u w:val="none"/>
        </w:rPr>
        <w:t>część oświatowa subwencji</w:t>
      </w:r>
      <w:r w:rsidRPr="00B33741">
        <w:rPr>
          <w:b w:val="0"/>
          <w:color w:val="auto"/>
          <w:sz w:val="24"/>
          <w:szCs w:val="24"/>
          <w:u w:val="none"/>
        </w:rPr>
        <w:t xml:space="preserve"> ogólnej – </w:t>
      </w:r>
      <w:r w:rsidR="005D6795" w:rsidRPr="004D4DE8">
        <w:rPr>
          <w:color w:val="auto"/>
          <w:sz w:val="24"/>
          <w:szCs w:val="24"/>
          <w:u w:val="none"/>
        </w:rPr>
        <w:t>7 998 193 zł</w:t>
      </w:r>
      <w:r w:rsidR="005D6795" w:rsidRPr="00B33741">
        <w:rPr>
          <w:b w:val="0"/>
          <w:color w:val="auto"/>
          <w:sz w:val="24"/>
          <w:szCs w:val="24"/>
          <w:u w:val="none"/>
        </w:rPr>
        <w:t>. (zmniejszenie</w:t>
      </w:r>
      <w:r w:rsidR="004D4DE8">
        <w:rPr>
          <w:b w:val="0"/>
          <w:color w:val="auto"/>
          <w:sz w:val="24"/>
          <w:szCs w:val="24"/>
          <w:u w:val="none"/>
        </w:rPr>
        <w:t xml:space="preserve"> </w:t>
      </w:r>
      <w:r w:rsidR="005D6795" w:rsidRPr="00B33741">
        <w:rPr>
          <w:b w:val="0"/>
          <w:color w:val="auto"/>
          <w:sz w:val="24"/>
          <w:szCs w:val="24"/>
          <w:u w:val="none"/>
        </w:rPr>
        <w:t xml:space="preserve">o </w:t>
      </w:r>
      <w:r w:rsidR="00B33741">
        <w:rPr>
          <w:b w:val="0"/>
          <w:color w:val="auto"/>
          <w:sz w:val="24"/>
          <w:szCs w:val="24"/>
          <w:u w:val="none"/>
        </w:rPr>
        <w:t xml:space="preserve"> 402 547 zł. mniej w porównaniu do ostatecznego planu subwencji na 2021 rok </w:t>
      </w:r>
      <w:r w:rsidR="00767DD5" w:rsidRPr="00B33741">
        <w:rPr>
          <w:b w:val="0"/>
          <w:color w:val="auto"/>
          <w:sz w:val="24"/>
          <w:szCs w:val="24"/>
          <w:u w:val="none"/>
        </w:rPr>
        <w:t>)</w:t>
      </w:r>
      <w:r w:rsidR="00516C25" w:rsidRPr="00B33741">
        <w:rPr>
          <w:b w:val="0"/>
          <w:color w:val="auto"/>
          <w:sz w:val="24"/>
          <w:szCs w:val="24"/>
          <w:u w:val="none"/>
        </w:rPr>
        <w:t>;</w:t>
      </w:r>
    </w:p>
    <w:p w:rsidR="00DC008A" w:rsidRPr="00DE350F" w:rsidRDefault="00E268FD" w:rsidP="00DB796B">
      <w:pPr>
        <w:rPr>
          <w:b w:val="0"/>
          <w:color w:val="auto"/>
          <w:sz w:val="24"/>
          <w:szCs w:val="24"/>
          <w:u w:val="none"/>
        </w:rPr>
      </w:pPr>
      <w:r w:rsidRPr="00B33741">
        <w:rPr>
          <w:b w:val="0"/>
          <w:color w:val="auto"/>
          <w:sz w:val="24"/>
          <w:szCs w:val="24"/>
          <w:u w:val="none"/>
        </w:rPr>
        <w:t xml:space="preserve">* </w:t>
      </w:r>
      <w:r w:rsidRPr="00DE350F">
        <w:rPr>
          <w:color w:val="auto"/>
          <w:sz w:val="24"/>
          <w:szCs w:val="24"/>
          <w:u w:val="none"/>
        </w:rPr>
        <w:t>część wyrównawcza subwencji</w:t>
      </w:r>
      <w:r w:rsidRPr="00B33741">
        <w:rPr>
          <w:b w:val="0"/>
          <w:color w:val="auto"/>
          <w:sz w:val="24"/>
          <w:szCs w:val="24"/>
          <w:u w:val="none"/>
        </w:rPr>
        <w:t xml:space="preserve"> ogólnej</w:t>
      </w:r>
      <w:r w:rsidR="00D94815" w:rsidRPr="00B33741">
        <w:rPr>
          <w:b w:val="0"/>
          <w:color w:val="auto"/>
          <w:sz w:val="24"/>
          <w:szCs w:val="24"/>
          <w:u w:val="none"/>
        </w:rPr>
        <w:t xml:space="preserve"> </w:t>
      </w:r>
      <w:r w:rsidR="00767DD5" w:rsidRPr="00B33741">
        <w:rPr>
          <w:b w:val="0"/>
          <w:color w:val="auto"/>
          <w:sz w:val="24"/>
          <w:szCs w:val="24"/>
          <w:u w:val="none"/>
        </w:rPr>
        <w:t>–</w:t>
      </w:r>
      <w:r w:rsidR="00B80C91" w:rsidRPr="00B33741">
        <w:rPr>
          <w:b w:val="0"/>
          <w:color w:val="auto"/>
          <w:sz w:val="24"/>
          <w:szCs w:val="24"/>
          <w:u w:val="none"/>
        </w:rPr>
        <w:t xml:space="preserve"> </w:t>
      </w:r>
      <w:r w:rsidR="00B33741" w:rsidRPr="003C6446">
        <w:rPr>
          <w:color w:val="auto"/>
          <w:sz w:val="24"/>
          <w:szCs w:val="24"/>
          <w:u w:val="none"/>
        </w:rPr>
        <w:t>5 564 597</w:t>
      </w:r>
      <w:r w:rsidR="00B33741" w:rsidRPr="00B33741">
        <w:rPr>
          <w:b w:val="0"/>
          <w:color w:val="auto"/>
          <w:sz w:val="24"/>
          <w:szCs w:val="24"/>
          <w:u w:val="none"/>
        </w:rPr>
        <w:t xml:space="preserve"> zł. </w:t>
      </w:r>
      <w:r w:rsidR="002C0A1D" w:rsidRPr="00B33741">
        <w:rPr>
          <w:b w:val="0"/>
          <w:color w:val="auto"/>
          <w:sz w:val="24"/>
          <w:szCs w:val="24"/>
          <w:u w:val="none"/>
        </w:rPr>
        <w:t>( wzrost</w:t>
      </w:r>
      <w:r w:rsidR="00862036" w:rsidRPr="00B33741">
        <w:rPr>
          <w:b w:val="0"/>
          <w:color w:val="auto"/>
          <w:sz w:val="24"/>
          <w:szCs w:val="24"/>
          <w:u w:val="none"/>
        </w:rPr>
        <w:t xml:space="preserve"> o </w:t>
      </w:r>
      <w:r w:rsidR="00B33741" w:rsidRPr="00B33741">
        <w:rPr>
          <w:b w:val="0"/>
          <w:color w:val="auto"/>
          <w:sz w:val="24"/>
          <w:szCs w:val="24"/>
          <w:u w:val="none"/>
        </w:rPr>
        <w:t>691 980 zł</w:t>
      </w:r>
      <w:r w:rsidR="00B33741" w:rsidRPr="00B33741">
        <w:rPr>
          <w:rFonts w:ascii="Calibri" w:hAnsi="Calibri" w:cs="Calibri"/>
          <w:b w:val="0"/>
          <w:color w:val="auto"/>
          <w:u w:val="none"/>
        </w:rPr>
        <w:t>.</w:t>
      </w:r>
      <w:r w:rsidR="00B33741" w:rsidRPr="00B33741">
        <w:rPr>
          <w:rFonts w:ascii="Calibri" w:hAnsi="Calibri" w:cs="Calibri"/>
          <w:color w:val="auto"/>
          <w:u w:val="none"/>
        </w:rPr>
        <w:t xml:space="preserve"> </w:t>
      </w:r>
      <w:r w:rsidR="00B80603" w:rsidRPr="00B33741">
        <w:rPr>
          <w:b w:val="0"/>
          <w:color w:val="auto"/>
          <w:sz w:val="24"/>
          <w:szCs w:val="24"/>
          <w:u w:val="none"/>
        </w:rPr>
        <w:t>)</w:t>
      </w:r>
      <w:r w:rsidR="00095526" w:rsidRPr="00B33741">
        <w:rPr>
          <w:b w:val="0"/>
          <w:color w:val="auto"/>
          <w:sz w:val="24"/>
          <w:szCs w:val="24"/>
          <w:u w:val="none"/>
        </w:rPr>
        <w:t xml:space="preserve">, </w:t>
      </w:r>
      <w:r w:rsidR="00B33741" w:rsidRPr="00B33741">
        <w:rPr>
          <w:b w:val="0"/>
          <w:color w:val="auto"/>
          <w:sz w:val="24"/>
          <w:szCs w:val="24"/>
          <w:u w:val="none"/>
        </w:rPr>
        <w:t xml:space="preserve">               </w:t>
      </w:r>
      <w:r w:rsidR="004D33CF" w:rsidRPr="00DE350F">
        <w:rPr>
          <w:b w:val="0"/>
          <w:color w:val="auto"/>
          <w:sz w:val="24"/>
          <w:szCs w:val="24"/>
          <w:u w:val="none"/>
        </w:rPr>
        <w:t>w tym:</w:t>
      </w:r>
    </w:p>
    <w:p w:rsidR="00BA0E31" w:rsidRPr="00DE350F" w:rsidRDefault="00E268FD" w:rsidP="00DB796B">
      <w:pPr>
        <w:rPr>
          <w:b w:val="0"/>
          <w:color w:val="auto"/>
          <w:sz w:val="24"/>
          <w:szCs w:val="24"/>
          <w:u w:val="none"/>
        </w:rPr>
      </w:pPr>
      <w:r w:rsidRPr="00DE350F">
        <w:rPr>
          <w:b w:val="0"/>
          <w:color w:val="auto"/>
          <w:sz w:val="24"/>
          <w:szCs w:val="24"/>
          <w:u w:val="none"/>
        </w:rPr>
        <w:t>^ kwota podstawowa –</w:t>
      </w:r>
      <w:r w:rsidR="00436E9A" w:rsidRPr="00DE350F">
        <w:rPr>
          <w:b w:val="0"/>
          <w:color w:val="auto"/>
          <w:sz w:val="24"/>
          <w:szCs w:val="24"/>
          <w:u w:val="none"/>
        </w:rPr>
        <w:t xml:space="preserve"> 3 000 169</w:t>
      </w:r>
      <w:r w:rsidR="00E163CB" w:rsidRPr="00DE350F">
        <w:rPr>
          <w:b w:val="0"/>
          <w:color w:val="auto"/>
          <w:sz w:val="24"/>
          <w:szCs w:val="24"/>
          <w:u w:val="none"/>
        </w:rPr>
        <w:t xml:space="preserve"> zł.</w:t>
      </w:r>
      <w:r w:rsidR="00E163CB" w:rsidRPr="00DE350F">
        <w:rPr>
          <w:b w:val="0"/>
          <w:i/>
          <w:color w:val="auto"/>
          <w:sz w:val="24"/>
          <w:szCs w:val="24"/>
          <w:u w:val="none"/>
        </w:rPr>
        <w:t xml:space="preserve"> </w:t>
      </w:r>
      <w:r w:rsidRPr="00DE350F">
        <w:rPr>
          <w:b w:val="0"/>
          <w:color w:val="auto"/>
          <w:sz w:val="24"/>
          <w:szCs w:val="24"/>
          <w:u w:val="none"/>
        </w:rPr>
        <w:t>Podstawę do ustalenia wysokości te</w:t>
      </w:r>
      <w:r w:rsidR="00DE350F" w:rsidRPr="00DE350F">
        <w:rPr>
          <w:b w:val="0"/>
          <w:color w:val="auto"/>
          <w:sz w:val="24"/>
          <w:szCs w:val="24"/>
          <w:u w:val="none"/>
        </w:rPr>
        <w:t>j kwoty stanowią wykonane w 2020</w:t>
      </w:r>
      <w:r w:rsidRPr="00DE350F">
        <w:rPr>
          <w:b w:val="0"/>
          <w:color w:val="auto"/>
          <w:sz w:val="24"/>
          <w:szCs w:val="24"/>
          <w:u w:val="none"/>
        </w:rPr>
        <w:t xml:space="preserve"> r. dochody podatkowe gminy w stosunku do liczby mieszkańców</w:t>
      </w:r>
      <w:r w:rsidR="00DD4E6E" w:rsidRPr="00DE350F">
        <w:rPr>
          <w:b w:val="0"/>
          <w:color w:val="auto"/>
          <w:sz w:val="24"/>
          <w:szCs w:val="24"/>
          <w:u w:val="none"/>
        </w:rPr>
        <w:t xml:space="preserve"> z uwzględnieniem korekt złoż</w:t>
      </w:r>
      <w:r w:rsidR="00480D48" w:rsidRPr="00DE350F">
        <w:rPr>
          <w:b w:val="0"/>
          <w:color w:val="auto"/>
          <w:sz w:val="24"/>
          <w:szCs w:val="24"/>
          <w:u w:val="none"/>
        </w:rPr>
        <w:t>onych</w:t>
      </w:r>
      <w:r w:rsidR="004D33CF" w:rsidRPr="00DE350F">
        <w:rPr>
          <w:b w:val="0"/>
          <w:color w:val="auto"/>
          <w:sz w:val="24"/>
          <w:szCs w:val="24"/>
          <w:u w:val="none"/>
        </w:rPr>
        <w:t xml:space="preserve"> do RIO w terminie do 30.0</w:t>
      </w:r>
      <w:r w:rsidR="00DE350F" w:rsidRPr="00DE350F">
        <w:rPr>
          <w:b w:val="0"/>
          <w:color w:val="auto"/>
          <w:sz w:val="24"/>
          <w:szCs w:val="24"/>
          <w:u w:val="none"/>
        </w:rPr>
        <w:t>6.2021</w:t>
      </w:r>
      <w:r w:rsidR="00480D48" w:rsidRPr="00DE350F">
        <w:rPr>
          <w:b w:val="0"/>
          <w:color w:val="auto"/>
          <w:sz w:val="24"/>
          <w:szCs w:val="24"/>
          <w:u w:val="none"/>
        </w:rPr>
        <w:t>r.</w:t>
      </w:r>
      <w:r w:rsidR="00DE350F" w:rsidRPr="00DE350F">
        <w:rPr>
          <w:b w:val="0"/>
          <w:color w:val="auto"/>
          <w:sz w:val="24"/>
          <w:szCs w:val="24"/>
          <w:u w:val="none"/>
        </w:rPr>
        <w:t xml:space="preserve"> oraz planowane na 2022 rok dochody z tytułu udziału we wpływach z podatku dochodowego od osób fizycznych i prawnych, a także dane o liczbie mieszkańców wg stanu na dzień 31.12.2020r. ustalonej przez GUS ( 8 857 osób)</w:t>
      </w:r>
      <w:r w:rsidRPr="00DE350F">
        <w:rPr>
          <w:b w:val="0"/>
          <w:color w:val="auto"/>
          <w:sz w:val="24"/>
          <w:szCs w:val="24"/>
          <w:u w:val="none"/>
        </w:rPr>
        <w:t>; kwotę tą otrzymują gminy, w których dochód po</w:t>
      </w:r>
      <w:r w:rsidR="00A45A0C" w:rsidRPr="00DE350F">
        <w:rPr>
          <w:b w:val="0"/>
          <w:color w:val="auto"/>
          <w:sz w:val="24"/>
          <w:szCs w:val="24"/>
          <w:u w:val="none"/>
        </w:rPr>
        <w:t>datkowy na 1 mieszkańca jest niższy</w:t>
      </w:r>
      <w:r w:rsidRPr="00DE350F">
        <w:rPr>
          <w:b w:val="0"/>
          <w:color w:val="auto"/>
          <w:sz w:val="24"/>
          <w:szCs w:val="24"/>
          <w:u w:val="none"/>
        </w:rPr>
        <w:t xml:space="preserve"> niż 92%</w:t>
      </w:r>
      <w:r w:rsidR="00A45A0C" w:rsidRPr="00DE350F">
        <w:rPr>
          <w:b w:val="0"/>
          <w:color w:val="auto"/>
          <w:sz w:val="24"/>
          <w:szCs w:val="24"/>
          <w:u w:val="none"/>
        </w:rPr>
        <w:t xml:space="preserve"> średniego dochodu podatkowego </w:t>
      </w:r>
      <w:r w:rsidR="00CD1D14" w:rsidRPr="00DE350F">
        <w:rPr>
          <w:b w:val="0"/>
          <w:color w:val="auto"/>
          <w:sz w:val="24"/>
          <w:szCs w:val="24"/>
          <w:u w:val="none"/>
        </w:rPr>
        <w:t xml:space="preserve">na 1 mieszkańca </w:t>
      </w:r>
      <w:r w:rsidR="00A45A0C" w:rsidRPr="00DE350F">
        <w:rPr>
          <w:b w:val="0"/>
          <w:color w:val="auto"/>
          <w:sz w:val="24"/>
          <w:szCs w:val="24"/>
          <w:u w:val="none"/>
        </w:rPr>
        <w:t xml:space="preserve">w kraju;  wskaźnik </w:t>
      </w:r>
      <w:proofErr w:type="spellStart"/>
      <w:r w:rsidR="00A45A0C" w:rsidRPr="00DE350F">
        <w:rPr>
          <w:b w:val="0"/>
          <w:color w:val="auto"/>
          <w:sz w:val="24"/>
          <w:szCs w:val="24"/>
          <w:u w:val="none"/>
        </w:rPr>
        <w:t>Gg</w:t>
      </w:r>
      <w:proofErr w:type="spellEnd"/>
      <w:r w:rsidR="00A45A0C" w:rsidRPr="00DE350F">
        <w:rPr>
          <w:b w:val="0"/>
          <w:color w:val="auto"/>
          <w:sz w:val="24"/>
          <w:szCs w:val="24"/>
          <w:u w:val="none"/>
        </w:rPr>
        <w:t xml:space="preserve"> – wskaźnik</w:t>
      </w:r>
      <w:r w:rsidRPr="00DE350F">
        <w:rPr>
          <w:b w:val="0"/>
          <w:color w:val="auto"/>
          <w:sz w:val="24"/>
          <w:szCs w:val="24"/>
          <w:u w:val="none"/>
        </w:rPr>
        <w:t xml:space="preserve"> </w:t>
      </w:r>
      <w:r w:rsidR="00480D48" w:rsidRPr="00DE350F">
        <w:rPr>
          <w:b w:val="0"/>
          <w:color w:val="auto"/>
          <w:sz w:val="24"/>
          <w:szCs w:val="24"/>
          <w:u w:val="none"/>
        </w:rPr>
        <w:t xml:space="preserve">średniego </w:t>
      </w:r>
      <w:r w:rsidRPr="00DE350F">
        <w:rPr>
          <w:b w:val="0"/>
          <w:color w:val="auto"/>
          <w:sz w:val="24"/>
          <w:szCs w:val="24"/>
          <w:u w:val="none"/>
        </w:rPr>
        <w:t>dochodu podatkowego w kraju  do liczby mi</w:t>
      </w:r>
      <w:r w:rsidR="00095526" w:rsidRPr="00DE350F">
        <w:rPr>
          <w:b w:val="0"/>
          <w:color w:val="auto"/>
          <w:sz w:val="24"/>
          <w:szCs w:val="24"/>
          <w:u w:val="none"/>
        </w:rPr>
        <w:t xml:space="preserve">eszkańców w  kraju </w:t>
      </w:r>
      <w:r w:rsidR="003122C9" w:rsidRPr="00DE350F">
        <w:rPr>
          <w:b w:val="0"/>
          <w:color w:val="auto"/>
          <w:sz w:val="24"/>
          <w:szCs w:val="24"/>
          <w:u w:val="none"/>
        </w:rPr>
        <w:t>– wskaźnik dochodów podat</w:t>
      </w:r>
      <w:r w:rsidR="004D33CF" w:rsidRPr="00DE350F">
        <w:rPr>
          <w:b w:val="0"/>
          <w:color w:val="auto"/>
          <w:sz w:val="24"/>
          <w:szCs w:val="24"/>
          <w:u w:val="none"/>
        </w:rPr>
        <w:t xml:space="preserve">kowych  w kraju wynosił </w:t>
      </w:r>
      <w:r w:rsidR="00DE350F" w:rsidRPr="00DE350F">
        <w:rPr>
          <w:b w:val="0"/>
          <w:color w:val="auto"/>
          <w:sz w:val="24"/>
          <w:szCs w:val="24"/>
          <w:u w:val="none"/>
        </w:rPr>
        <w:t>2 122,33</w:t>
      </w:r>
      <w:r w:rsidR="00E8444F" w:rsidRPr="00DE350F">
        <w:rPr>
          <w:b w:val="0"/>
          <w:color w:val="auto"/>
          <w:sz w:val="24"/>
          <w:szCs w:val="24"/>
          <w:u w:val="none"/>
        </w:rPr>
        <w:t xml:space="preserve"> zł, w gminie</w:t>
      </w:r>
      <w:r w:rsidR="00DE350F" w:rsidRPr="00DE350F">
        <w:rPr>
          <w:b w:val="0"/>
          <w:color w:val="auto"/>
          <w:sz w:val="24"/>
          <w:szCs w:val="24"/>
          <w:u w:val="none"/>
        </w:rPr>
        <w:t xml:space="preserve"> 1 514,01 zł.</w:t>
      </w:r>
      <w:r w:rsidR="00CD1D14" w:rsidRPr="00DE350F">
        <w:rPr>
          <w:b w:val="0"/>
          <w:color w:val="auto"/>
          <w:sz w:val="24"/>
          <w:szCs w:val="24"/>
          <w:u w:val="none"/>
        </w:rPr>
        <w:t xml:space="preserve"> </w:t>
      </w:r>
      <w:r w:rsidR="00D20598" w:rsidRPr="00DE350F">
        <w:rPr>
          <w:b w:val="0"/>
          <w:i/>
          <w:color w:val="auto"/>
          <w:sz w:val="24"/>
          <w:szCs w:val="24"/>
          <w:u w:val="none"/>
        </w:rPr>
        <w:t xml:space="preserve">( spadek  </w:t>
      </w:r>
      <w:r w:rsidR="00DE350F" w:rsidRPr="00DE350F">
        <w:rPr>
          <w:b w:val="0"/>
          <w:i/>
          <w:color w:val="auto"/>
          <w:sz w:val="24"/>
          <w:szCs w:val="24"/>
          <w:u w:val="none"/>
        </w:rPr>
        <w:t xml:space="preserve">kolejny rok </w:t>
      </w:r>
      <w:r w:rsidR="003122C9" w:rsidRPr="00DE350F">
        <w:rPr>
          <w:b w:val="0"/>
          <w:i/>
          <w:color w:val="auto"/>
          <w:sz w:val="24"/>
          <w:szCs w:val="24"/>
          <w:u w:val="none"/>
        </w:rPr>
        <w:t>w poró</w:t>
      </w:r>
      <w:r w:rsidR="00930914" w:rsidRPr="00DE350F">
        <w:rPr>
          <w:b w:val="0"/>
          <w:i/>
          <w:color w:val="auto"/>
          <w:sz w:val="24"/>
          <w:szCs w:val="24"/>
          <w:u w:val="none"/>
        </w:rPr>
        <w:t>w</w:t>
      </w:r>
      <w:r w:rsidR="00DE350F" w:rsidRPr="00DE350F">
        <w:rPr>
          <w:b w:val="0"/>
          <w:i/>
          <w:color w:val="auto"/>
          <w:sz w:val="24"/>
          <w:szCs w:val="24"/>
          <w:u w:val="none"/>
        </w:rPr>
        <w:t>naniu do ubiegłego roku o 73,66</w:t>
      </w:r>
      <w:r w:rsidR="003122C9" w:rsidRPr="00DE350F">
        <w:rPr>
          <w:b w:val="0"/>
          <w:i/>
          <w:color w:val="auto"/>
          <w:sz w:val="24"/>
          <w:szCs w:val="24"/>
          <w:u w:val="none"/>
        </w:rPr>
        <w:t xml:space="preserve"> zł.</w:t>
      </w:r>
      <w:r w:rsidR="00CD1D14" w:rsidRPr="00DE350F">
        <w:rPr>
          <w:b w:val="0"/>
          <w:i/>
          <w:color w:val="auto"/>
          <w:sz w:val="24"/>
          <w:szCs w:val="24"/>
          <w:u w:val="none"/>
        </w:rPr>
        <w:t>/ 1 mieszkańca</w:t>
      </w:r>
      <w:r w:rsidR="003122C9" w:rsidRPr="00DE350F">
        <w:rPr>
          <w:b w:val="0"/>
          <w:i/>
          <w:color w:val="auto"/>
          <w:sz w:val="24"/>
          <w:szCs w:val="24"/>
          <w:u w:val="none"/>
        </w:rPr>
        <w:t xml:space="preserve"> )</w:t>
      </w:r>
      <w:r w:rsidR="0071175F" w:rsidRPr="00DE350F">
        <w:rPr>
          <w:b w:val="0"/>
          <w:i/>
          <w:color w:val="auto"/>
          <w:sz w:val="24"/>
          <w:szCs w:val="24"/>
          <w:u w:val="none"/>
        </w:rPr>
        <w:t>.</w:t>
      </w:r>
    </w:p>
    <w:p w:rsidR="004D4DE8" w:rsidRPr="004D4DE8" w:rsidRDefault="00E268FD" w:rsidP="00DB796B">
      <w:pPr>
        <w:rPr>
          <w:b w:val="0"/>
          <w:color w:val="auto"/>
          <w:sz w:val="24"/>
          <w:szCs w:val="24"/>
          <w:u w:val="none"/>
        </w:rPr>
      </w:pPr>
      <w:r w:rsidRPr="004D4DE8">
        <w:rPr>
          <w:b w:val="0"/>
          <w:color w:val="auto"/>
          <w:sz w:val="24"/>
          <w:szCs w:val="24"/>
          <w:u w:val="none"/>
        </w:rPr>
        <w:t>^ kwota uzupełniająca  -</w:t>
      </w:r>
      <w:r w:rsidR="004D4DE8" w:rsidRPr="004D4DE8">
        <w:rPr>
          <w:b w:val="0"/>
          <w:color w:val="auto"/>
          <w:sz w:val="24"/>
          <w:szCs w:val="24"/>
          <w:u w:val="none"/>
        </w:rPr>
        <w:t xml:space="preserve"> </w:t>
      </w:r>
      <w:r w:rsidR="004D4DE8" w:rsidRPr="003C6446">
        <w:rPr>
          <w:b w:val="0"/>
          <w:color w:val="auto"/>
          <w:sz w:val="24"/>
          <w:szCs w:val="24"/>
          <w:u w:val="none"/>
        </w:rPr>
        <w:t>2 564 428 zł.</w:t>
      </w:r>
      <w:r w:rsidR="004D4DE8" w:rsidRPr="004D4DE8">
        <w:rPr>
          <w:b w:val="0"/>
          <w:color w:val="auto"/>
          <w:sz w:val="24"/>
          <w:szCs w:val="24"/>
          <w:u w:val="none"/>
        </w:rPr>
        <w:t xml:space="preserve"> ( wzrost o 16 008</w:t>
      </w:r>
      <w:r w:rsidR="0071175F" w:rsidRPr="004D4DE8">
        <w:rPr>
          <w:b w:val="0"/>
          <w:color w:val="auto"/>
          <w:sz w:val="24"/>
          <w:szCs w:val="24"/>
          <w:u w:val="none"/>
        </w:rPr>
        <w:t xml:space="preserve"> zł. )</w:t>
      </w:r>
      <w:r w:rsidRPr="004D4DE8">
        <w:rPr>
          <w:b w:val="0"/>
          <w:color w:val="auto"/>
          <w:sz w:val="24"/>
          <w:szCs w:val="24"/>
          <w:u w:val="none"/>
        </w:rPr>
        <w:t xml:space="preserve">  </w:t>
      </w:r>
      <w:r w:rsidR="00CD1D14" w:rsidRPr="004D4DE8">
        <w:rPr>
          <w:b w:val="0"/>
          <w:color w:val="auto"/>
          <w:sz w:val="24"/>
          <w:szCs w:val="24"/>
          <w:u w:val="none"/>
        </w:rPr>
        <w:t>W</w:t>
      </w:r>
      <w:r w:rsidRPr="004D4DE8">
        <w:rPr>
          <w:b w:val="0"/>
          <w:color w:val="auto"/>
          <w:sz w:val="24"/>
          <w:szCs w:val="24"/>
          <w:u w:val="none"/>
        </w:rPr>
        <w:t xml:space="preserve">ysokość tej kwoty uzależniona jest od gęstości zaludnienia  </w:t>
      </w:r>
      <w:r w:rsidR="004D4DE8" w:rsidRPr="004D4DE8">
        <w:rPr>
          <w:b w:val="0"/>
          <w:color w:val="auto"/>
          <w:sz w:val="24"/>
          <w:szCs w:val="24"/>
          <w:u w:val="none"/>
        </w:rPr>
        <w:t xml:space="preserve">w g GUS </w:t>
      </w:r>
      <w:r w:rsidRPr="004D4DE8">
        <w:rPr>
          <w:b w:val="0"/>
          <w:color w:val="auto"/>
          <w:sz w:val="24"/>
          <w:szCs w:val="24"/>
          <w:u w:val="none"/>
        </w:rPr>
        <w:t xml:space="preserve">na 1 </w:t>
      </w:r>
      <w:r w:rsidR="003122C9" w:rsidRPr="004D4DE8">
        <w:rPr>
          <w:b w:val="0"/>
          <w:color w:val="auto"/>
          <w:sz w:val="24"/>
          <w:szCs w:val="24"/>
          <w:u w:val="none"/>
        </w:rPr>
        <w:t>k</w:t>
      </w:r>
      <w:r w:rsidR="00157593" w:rsidRPr="004D4DE8">
        <w:rPr>
          <w:b w:val="0"/>
          <w:color w:val="auto"/>
          <w:sz w:val="24"/>
          <w:szCs w:val="24"/>
          <w:u w:val="none"/>
        </w:rPr>
        <w:t>m 2 wg stanu na dzień 31.12</w:t>
      </w:r>
      <w:r w:rsidR="00202E92" w:rsidRPr="004D4DE8">
        <w:rPr>
          <w:b w:val="0"/>
          <w:color w:val="auto"/>
          <w:sz w:val="24"/>
          <w:szCs w:val="24"/>
          <w:u w:val="none"/>
        </w:rPr>
        <w:t>.20</w:t>
      </w:r>
      <w:r w:rsidR="004D4DE8" w:rsidRPr="004D4DE8">
        <w:rPr>
          <w:b w:val="0"/>
          <w:color w:val="auto"/>
          <w:sz w:val="24"/>
          <w:szCs w:val="24"/>
          <w:u w:val="none"/>
        </w:rPr>
        <w:t>20</w:t>
      </w:r>
      <w:r w:rsidRPr="004D4DE8">
        <w:rPr>
          <w:b w:val="0"/>
          <w:color w:val="auto"/>
          <w:sz w:val="24"/>
          <w:szCs w:val="24"/>
          <w:u w:val="none"/>
        </w:rPr>
        <w:t>r. w gminie w relacji do średniej gęstości w kraju</w:t>
      </w:r>
      <w:r w:rsidR="00157593" w:rsidRPr="004D4DE8">
        <w:rPr>
          <w:b w:val="0"/>
          <w:color w:val="auto"/>
          <w:sz w:val="24"/>
          <w:szCs w:val="24"/>
          <w:u w:val="none"/>
        </w:rPr>
        <w:t xml:space="preserve"> i dochód podatkowy na 1 mieszkańca gminy jest nie wyższy niż 150% średniego dochodu podatkowego na 1 mieszkańca w kraju</w:t>
      </w:r>
      <w:r w:rsidR="001B07D2" w:rsidRPr="004D4DE8">
        <w:rPr>
          <w:b w:val="0"/>
          <w:color w:val="auto"/>
          <w:sz w:val="24"/>
          <w:szCs w:val="24"/>
          <w:u w:val="none"/>
        </w:rPr>
        <w:t>.</w:t>
      </w:r>
    </w:p>
    <w:p w:rsidR="000502DC" w:rsidRPr="004D4DE8" w:rsidRDefault="00E268FD" w:rsidP="00DB796B">
      <w:pPr>
        <w:rPr>
          <w:b w:val="0"/>
          <w:color w:val="auto"/>
          <w:sz w:val="24"/>
          <w:szCs w:val="24"/>
          <w:u w:val="none"/>
        </w:rPr>
      </w:pPr>
      <w:r w:rsidRPr="004D4DE8">
        <w:rPr>
          <w:b w:val="0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</w:t>
      </w:r>
      <w:r w:rsidR="00DD7A72" w:rsidRPr="004D4DE8">
        <w:rPr>
          <w:b w:val="0"/>
          <w:color w:val="auto"/>
          <w:sz w:val="24"/>
          <w:szCs w:val="24"/>
          <w:u w:val="none"/>
        </w:rPr>
        <w:t xml:space="preserve">                                          </w:t>
      </w:r>
      <w:r w:rsidRPr="004D4DE8">
        <w:rPr>
          <w:b w:val="0"/>
          <w:color w:val="auto"/>
          <w:sz w:val="24"/>
          <w:szCs w:val="24"/>
          <w:u w:val="none"/>
        </w:rPr>
        <w:t xml:space="preserve">        * </w:t>
      </w:r>
      <w:r w:rsidRPr="004D4DE8">
        <w:rPr>
          <w:color w:val="auto"/>
          <w:sz w:val="24"/>
          <w:szCs w:val="24"/>
          <w:u w:val="none"/>
        </w:rPr>
        <w:t>część równoważąca subwencji</w:t>
      </w:r>
      <w:r w:rsidRPr="004D4DE8">
        <w:rPr>
          <w:b w:val="0"/>
          <w:color w:val="auto"/>
          <w:sz w:val="24"/>
          <w:szCs w:val="24"/>
          <w:u w:val="none"/>
        </w:rPr>
        <w:t xml:space="preserve"> ogólnej – </w:t>
      </w:r>
      <w:r w:rsidR="004D4DE8" w:rsidRPr="004D4DE8">
        <w:rPr>
          <w:color w:val="auto"/>
          <w:sz w:val="24"/>
          <w:szCs w:val="24"/>
          <w:u w:val="none"/>
        </w:rPr>
        <w:t>10 806 zł</w:t>
      </w:r>
      <w:r w:rsidR="004D4DE8" w:rsidRPr="004D4DE8">
        <w:rPr>
          <w:b w:val="0"/>
          <w:color w:val="auto"/>
          <w:sz w:val="24"/>
          <w:szCs w:val="24"/>
          <w:u w:val="none"/>
        </w:rPr>
        <w:t>.( spadek o 3 698</w:t>
      </w:r>
      <w:r w:rsidR="0071175F" w:rsidRPr="004D4DE8">
        <w:rPr>
          <w:b w:val="0"/>
          <w:color w:val="auto"/>
          <w:sz w:val="24"/>
          <w:szCs w:val="24"/>
          <w:u w:val="none"/>
        </w:rPr>
        <w:t xml:space="preserve"> zł. ) </w:t>
      </w:r>
      <w:r w:rsidRPr="004D4DE8">
        <w:rPr>
          <w:b w:val="0"/>
          <w:color w:val="auto"/>
          <w:sz w:val="24"/>
          <w:szCs w:val="24"/>
          <w:u w:val="none"/>
        </w:rPr>
        <w:t xml:space="preserve"> </w:t>
      </w:r>
      <w:r w:rsidRPr="004D4DE8">
        <w:rPr>
          <w:b w:val="0"/>
          <w:i/>
          <w:color w:val="auto"/>
          <w:sz w:val="24"/>
          <w:szCs w:val="24"/>
          <w:u w:val="none"/>
        </w:rPr>
        <w:lastRenderedPageBreak/>
        <w:t>S</w:t>
      </w:r>
      <w:r w:rsidRPr="004D4DE8">
        <w:rPr>
          <w:b w:val="0"/>
          <w:color w:val="auto"/>
          <w:sz w:val="24"/>
          <w:szCs w:val="24"/>
          <w:u w:val="none"/>
        </w:rPr>
        <w:t>ubwencję tą otrzymują  gminy, w których wydatki na dodatki mieszkaniowe przeliczone na 1 mieszkańca gminy były wyższe od 90% średnich wydatków wszystkich gmin miejsko-wiejskich poniesionych na ten cel</w:t>
      </w:r>
      <w:r w:rsidR="004D4DE8" w:rsidRPr="004D4DE8">
        <w:rPr>
          <w:b w:val="0"/>
          <w:color w:val="auto"/>
          <w:sz w:val="24"/>
          <w:szCs w:val="24"/>
          <w:u w:val="none"/>
        </w:rPr>
        <w:t xml:space="preserve"> z uwzględnieniem dochodów za rok poprzedzający rok bazowy z tytułu udziału we wpływach z podatku dochodowego od osób fizycznych oraz dochodów z podatku rolnego i z leśnego, w przeliczeniu na 1 mieszkańca.</w:t>
      </w:r>
    </w:p>
    <w:p w:rsidR="005E34F6" w:rsidRPr="001215BA" w:rsidRDefault="005E34F6" w:rsidP="004D4DE8">
      <w:pPr>
        <w:jc w:val="center"/>
        <w:rPr>
          <w:b w:val="0"/>
          <w:sz w:val="24"/>
          <w:szCs w:val="24"/>
          <w:u w:val="none"/>
        </w:rPr>
      </w:pPr>
    </w:p>
    <w:p w:rsidR="00014545" w:rsidRDefault="00014545" w:rsidP="000502DC">
      <w:pPr>
        <w:jc w:val="center"/>
        <w:rPr>
          <w:color w:val="auto"/>
          <w:sz w:val="24"/>
          <w:szCs w:val="24"/>
          <w:u w:val="none"/>
        </w:rPr>
      </w:pPr>
      <w:r w:rsidRPr="00014545">
        <w:rPr>
          <w:noProof/>
          <w:color w:val="auto"/>
          <w:sz w:val="24"/>
          <w:szCs w:val="24"/>
          <w:u w:val="none"/>
          <w:lang w:eastAsia="pl-PL"/>
        </w:rPr>
        <w:drawing>
          <wp:inline distT="0" distB="0" distL="0" distR="0">
            <wp:extent cx="5661660" cy="3185160"/>
            <wp:effectExtent l="19050" t="0" r="15240" b="0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4545" w:rsidRDefault="00014545" w:rsidP="001B4FEA">
      <w:pPr>
        <w:rPr>
          <w:color w:val="auto"/>
          <w:sz w:val="24"/>
          <w:szCs w:val="24"/>
          <w:u w:val="none"/>
        </w:rPr>
      </w:pPr>
    </w:p>
    <w:p w:rsidR="000502DC" w:rsidRPr="008226EF" w:rsidRDefault="000502DC" w:rsidP="000502DC">
      <w:pPr>
        <w:jc w:val="center"/>
        <w:rPr>
          <w:color w:val="auto"/>
          <w:sz w:val="24"/>
          <w:szCs w:val="24"/>
          <w:u w:val="none"/>
        </w:rPr>
      </w:pPr>
      <w:r w:rsidRPr="008226EF">
        <w:rPr>
          <w:color w:val="auto"/>
          <w:sz w:val="24"/>
          <w:szCs w:val="24"/>
          <w:u w:val="none"/>
        </w:rPr>
        <w:t>STRUKTURA DOCHODÓW BUDŻ</w:t>
      </w:r>
      <w:r w:rsidR="008226EF">
        <w:rPr>
          <w:color w:val="auto"/>
          <w:sz w:val="24"/>
          <w:szCs w:val="24"/>
          <w:u w:val="none"/>
        </w:rPr>
        <w:t>ETU GMINY BOBOLICE W LATACH 2021-2022</w:t>
      </w:r>
    </w:p>
    <w:p w:rsidR="000502DC" w:rsidRPr="008226EF" w:rsidRDefault="000502DC" w:rsidP="000502DC">
      <w:pPr>
        <w:jc w:val="center"/>
        <w:rPr>
          <w:i/>
          <w:color w:val="auto"/>
          <w:sz w:val="20"/>
          <w:szCs w:val="20"/>
          <w:u w:val="none"/>
        </w:rPr>
      </w:pPr>
      <w:r w:rsidRPr="008226EF">
        <w:rPr>
          <w:i/>
          <w:color w:val="auto"/>
          <w:sz w:val="20"/>
          <w:szCs w:val="20"/>
          <w:u w:val="none"/>
        </w:rPr>
        <w:t>( W % )</w:t>
      </w:r>
    </w:p>
    <w:p w:rsidR="005E34F6" w:rsidRPr="001215BA" w:rsidRDefault="008226EF" w:rsidP="00BA0E31">
      <w:pPr>
        <w:jc w:val="left"/>
        <w:rPr>
          <w:b w:val="0"/>
          <w:sz w:val="24"/>
          <w:szCs w:val="24"/>
          <w:u w:val="none"/>
        </w:rPr>
      </w:pPr>
      <w:r w:rsidRPr="008226EF">
        <w:rPr>
          <w:b w:val="0"/>
          <w:noProof/>
          <w:sz w:val="24"/>
          <w:szCs w:val="24"/>
          <w:u w:val="none"/>
          <w:lang w:eastAsia="pl-PL"/>
        </w:rPr>
        <w:drawing>
          <wp:inline distT="0" distB="0" distL="0" distR="0">
            <wp:extent cx="5741670" cy="2674620"/>
            <wp:effectExtent l="19050" t="0" r="11430" b="0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E31" w:rsidRPr="007D5819" w:rsidRDefault="00BA0E31" w:rsidP="00BA0E31">
      <w:pPr>
        <w:jc w:val="left"/>
        <w:rPr>
          <w:i/>
          <w:color w:val="auto"/>
          <w:u w:val="none"/>
        </w:rPr>
      </w:pPr>
      <w:r w:rsidRPr="007D5819">
        <w:rPr>
          <w:color w:val="auto"/>
          <w:u w:val="none"/>
        </w:rPr>
        <w:lastRenderedPageBreak/>
        <w:t xml:space="preserve">II. </w:t>
      </w:r>
      <w:r w:rsidR="00E268FD" w:rsidRPr="007D5819">
        <w:rPr>
          <w:color w:val="auto"/>
          <w:u w:val="none"/>
        </w:rPr>
        <w:t xml:space="preserve">W Y D A T K I     BUDŻETU GMINY </w:t>
      </w:r>
      <w:r w:rsidR="00CC36EC" w:rsidRPr="007D5819">
        <w:rPr>
          <w:color w:val="auto"/>
          <w:u w:val="none"/>
        </w:rPr>
        <w:t xml:space="preserve"> -</w:t>
      </w:r>
      <w:r w:rsidR="00014545" w:rsidRPr="007D5819">
        <w:rPr>
          <w:color w:val="auto"/>
          <w:u w:val="none"/>
        </w:rPr>
        <w:t xml:space="preserve"> 54 263 000</w:t>
      </w:r>
      <w:r w:rsidR="00033E1F" w:rsidRPr="007D5819">
        <w:rPr>
          <w:color w:val="auto"/>
          <w:u w:val="none"/>
        </w:rPr>
        <w:t xml:space="preserve"> zł. </w:t>
      </w:r>
      <w:r w:rsidR="00CC36EC" w:rsidRPr="007D5819">
        <w:rPr>
          <w:color w:val="auto"/>
          <w:u w:val="none"/>
        </w:rPr>
        <w:t xml:space="preserve"> </w:t>
      </w:r>
    </w:p>
    <w:p w:rsidR="00BA0E31" w:rsidRPr="007D5819" w:rsidRDefault="00014545" w:rsidP="00761F28">
      <w:pPr>
        <w:rPr>
          <w:b w:val="0"/>
          <w:color w:val="auto"/>
          <w:sz w:val="24"/>
          <w:szCs w:val="24"/>
          <w:u w:val="none"/>
        </w:rPr>
      </w:pPr>
      <w:r w:rsidRPr="007D5819">
        <w:rPr>
          <w:b w:val="0"/>
          <w:color w:val="auto"/>
          <w:sz w:val="24"/>
          <w:szCs w:val="24"/>
          <w:u w:val="none"/>
        </w:rPr>
        <w:t>Wydatki budżetu gminy w 2022</w:t>
      </w:r>
      <w:r w:rsidR="00E268FD" w:rsidRPr="007D5819">
        <w:rPr>
          <w:b w:val="0"/>
          <w:color w:val="auto"/>
          <w:sz w:val="24"/>
          <w:szCs w:val="24"/>
          <w:u w:val="none"/>
        </w:rPr>
        <w:t xml:space="preserve"> roku kształtują się na poziomie ogółem</w:t>
      </w:r>
      <w:r w:rsidR="00761F28" w:rsidRPr="007D5819">
        <w:rPr>
          <w:b w:val="0"/>
          <w:color w:val="auto"/>
          <w:sz w:val="24"/>
          <w:szCs w:val="24"/>
          <w:u w:val="none"/>
        </w:rPr>
        <w:t xml:space="preserve"> </w:t>
      </w:r>
      <w:r w:rsidR="006C5CD8" w:rsidRPr="007D5819">
        <w:rPr>
          <w:b w:val="0"/>
          <w:color w:val="auto"/>
          <w:sz w:val="24"/>
          <w:szCs w:val="24"/>
          <w:u w:val="none"/>
        </w:rPr>
        <w:t xml:space="preserve">                        </w:t>
      </w:r>
      <w:r w:rsidRPr="007D5819">
        <w:rPr>
          <w:color w:val="auto"/>
          <w:sz w:val="24"/>
          <w:szCs w:val="24"/>
          <w:u w:val="none"/>
        </w:rPr>
        <w:t>54 263 000</w:t>
      </w:r>
      <w:r w:rsidR="00AA6BD9" w:rsidRPr="007D5819">
        <w:rPr>
          <w:color w:val="auto"/>
          <w:sz w:val="24"/>
          <w:szCs w:val="24"/>
          <w:u w:val="none"/>
        </w:rPr>
        <w:t xml:space="preserve"> </w:t>
      </w:r>
      <w:r w:rsidR="00E268FD" w:rsidRPr="007D5819">
        <w:rPr>
          <w:color w:val="auto"/>
          <w:sz w:val="24"/>
          <w:szCs w:val="24"/>
          <w:u w:val="none"/>
        </w:rPr>
        <w:t>zł</w:t>
      </w:r>
      <w:r w:rsidR="00E268FD" w:rsidRPr="007D5819">
        <w:rPr>
          <w:b w:val="0"/>
          <w:color w:val="auto"/>
          <w:sz w:val="24"/>
          <w:szCs w:val="24"/>
          <w:u w:val="none"/>
        </w:rPr>
        <w:t xml:space="preserve">. i </w:t>
      </w:r>
      <w:r w:rsidRPr="007D5819">
        <w:rPr>
          <w:b w:val="0"/>
          <w:color w:val="auto"/>
          <w:sz w:val="24"/>
          <w:szCs w:val="24"/>
          <w:u w:val="none"/>
        </w:rPr>
        <w:t xml:space="preserve">będą wyższe </w:t>
      </w:r>
      <w:r w:rsidR="00E268FD" w:rsidRPr="007D5819">
        <w:rPr>
          <w:b w:val="0"/>
          <w:color w:val="auto"/>
          <w:sz w:val="24"/>
          <w:szCs w:val="24"/>
          <w:u w:val="none"/>
        </w:rPr>
        <w:t>w p</w:t>
      </w:r>
      <w:r w:rsidR="00737EFF" w:rsidRPr="007D5819">
        <w:rPr>
          <w:b w:val="0"/>
          <w:color w:val="auto"/>
          <w:sz w:val="24"/>
          <w:szCs w:val="24"/>
          <w:u w:val="none"/>
        </w:rPr>
        <w:t xml:space="preserve">orównaniu do planowanych  </w:t>
      </w:r>
      <w:r w:rsidR="008C7991" w:rsidRPr="007D5819">
        <w:rPr>
          <w:b w:val="0"/>
          <w:color w:val="auto"/>
          <w:sz w:val="24"/>
          <w:szCs w:val="24"/>
          <w:u w:val="none"/>
        </w:rPr>
        <w:t xml:space="preserve">na </w:t>
      </w:r>
      <w:r w:rsidRPr="007D5819">
        <w:rPr>
          <w:b w:val="0"/>
          <w:color w:val="auto"/>
          <w:sz w:val="24"/>
          <w:szCs w:val="24"/>
          <w:u w:val="none"/>
        </w:rPr>
        <w:t xml:space="preserve"> 2021</w:t>
      </w:r>
      <w:r w:rsidR="008C7991" w:rsidRPr="007D5819">
        <w:rPr>
          <w:b w:val="0"/>
          <w:color w:val="auto"/>
          <w:sz w:val="24"/>
          <w:szCs w:val="24"/>
          <w:u w:val="none"/>
        </w:rPr>
        <w:t xml:space="preserve"> rok </w:t>
      </w:r>
      <w:r w:rsidR="00737EFF" w:rsidRPr="007D5819">
        <w:rPr>
          <w:b w:val="0"/>
          <w:color w:val="auto"/>
          <w:sz w:val="24"/>
          <w:szCs w:val="24"/>
          <w:u w:val="none"/>
        </w:rPr>
        <w:t xml:space="preserve"> </w:t>
      </w:r>
      <w:r w:rsidR="006C5CD8" w:rsidRPr="007D5819">
        <w:rPr>
          <w:b w:val="0"/>
          <w:color w:val="auto"/>
          <w:sz w:val="24"/>
          <w:szCs w:val="24"/>
          <w:u w:val="none"/>
        </w:rPr>
        <w:t xml:space="preserve">                       </w:t>
      </w:r>
      <w:r w:rsidR="00E268FD" w:rsidRPr="007D5819">
        <w:rPr>
          <w:b w:val="0"/>
          <w:color w:val="auto"/>
          <w:sz w:val="24"/>
          <w:szCs w:val="24"/>
          <w:u w:val="none"/>
        </w:rPr>
        <w:t>o</w:t>
      </w:r>
      <w:r w:rsidRPr="007D5819">
        <w:rPr>
          <w:b w:val="0"/>
          <w:color w:val="auto"/>
          <w:sz w:val="24"/>
          <w:szCs w:val="24"/>
          <w:u w:val="none"/>
        </w:rPr>
        <w:t xml:space="preserve"> 6 170 000</w:t>
      </w:r>
      <w:r w:rsidR="00E01B84" w:rsidRPr="007D5819">
        <w:rPr>
          <w:b w:val="0"/>
          <w:color w:val="auto"/>
          <w:sz w:val="24"/>
          <w:szCs w:val="24"/>
          <w:u w:val="none"/>
        </w:rPr>
        <w:t xml:space="preserve"> zł.</w:t>
      </w:r>
      <w:r w:rsidR="00EA46E8" w:rsidRPr="007D5819">
        <w:rPr>
          <w:b w:val="0"/>
          <w:color w:val="auto"/>
          <w:sz w:val="24"/>
          <w:szCs w:val="24"/>
          <w:u w:val="none"/>
        </w:rPr>
        <w:t xml:space="preserve"> </w:t>
      </w:r>
      <w:r w:rsidRPr="007D5819">
        <w:rPr>
          <w:b w:val="0"/>
          <w:color w:val="auto"/>
          <w:sz w:val="24"/>
          <w:szCs w:val="24"/>
          <w:u w:val="none"/>
        </w:rPr>
        <w:t xml:space="preserve">Wzrost wydatków  dotyczy głównie wydatków majątkowych </w:t>
      </w:r>
    </w:p>
    <w:p w:rsidR="007D5819" w:rsidRPr="00CB4295" w:rsidRDefault="0035427A" w:rsidP="008E7E0B">
      <w:pPr>
        <w:rPr>
          <w:b w:val="0"/>
          <w:color w:val="auto"/>
          <w:sz w:val="24"/>
          <w:szCs w:val="24"/>
          <w:u w:val="none"/>
        </w:rPr>
      </w:pPr>
      <w:r w:rsidRPr="00CB4295">
        <w:rPr>
          <w:color w:val="auto"/>
          <w:sz w:val="24"/>
          <w:szCs w:val="24"/>
          <w:u w:val="none"/>
        </w:rPr>
        <w:t>W</w:t>
      </w:r>
      <w:r w:rsidR="00E268FD" w:rsidRPr="00CB4295">
        <w:rPr>
          <w:color w:val="auto"/>
          <w:sz w:val="24"/>
          <w:szCs w:val="24"/>
          <w:u w:val="none"/>
        </w:rPr>
        <w:t>ydatki bieżące</w:t>
      </w:r>
      <w:r w:rsidR="00E268FD" w:rsidRPr="00CB4295">
        <w:rPr>
          <w:b w:val="0"/>
          <w:color w:val="auto"/>
          <w:sz w:val="24"/>
          <w:szCs w:val="24"/>
          <w:u w:val="none"/>
        </w:rPr>
        <w:t xml:space="preserve"> </w:t>
      </w:r>
      <w:r w:rsidR="00033E1F" w:rsidRPr="00CB4295">
        <w:rPr>
          <w:b w:val="0"/>
          <w:color w:val="auto"/>
          <w:sz w:val="24"/>
          <w:szCs w:val="24"/>
          <w:u w:val="none"/>
        </w:rPr>
        <w:t>wynoszą</w:t>
      </w:r>
      <w:r w:rsidRPr="00CB4295">
        <w:rPr>
          <w:b w:val="0"/>
          <w:color w:val="auto"/>
          <w:sz w:val="24"/>
          <w:szCs w:val="24"/>
          <w:u w:val="none"/>
        </w:rPr>
        <w:t xml:space="preserve"> kwotę</w:t>
      </w:r>
      <w:r w:rsidR="007D5819" w:rsidRPr="00CB4295">
        <w:rPr>
          <w:b w:val="0"/>
          <w:color w:val="auto"/>
          <w:sz w:val="24"/>
          <w:szCs w:val="24"/>
          <w:u w:val="none"/>
        </w:rPr>
        <w:t xml:space="preserve">  </w:t>
      </w:r>
      <w:r w:rsidR="008F3717">
        <w:rPr>
          <w:color w:val="auto"/>
          <w:sz w:val="24"/>
          <w:szCs w:val="24"/>
          <w:u w:val="none"/>
        </w:rPr>
        <w:t>41 553 758</w:t>
      </w:r>
      <w:r w:rsidR="007D5819" w:rsidRPr="00CB4295">
        <w:rPr>
          <w:color w:val="auto"/>
          <w:sz w:val="24"/>
          <w:szCs w:val="24"/>
          <w:u w:val="none"/>
        </w:rPr>
        <w:t xml:space="preserve"> zł</w:t>
      </w:r>
      <w:r w:rsidR="007D5819" w:rsidRPr="00CB4295">
        <w:rPr>
          <w:b w:val="0"/>
          <w:color w:val="auto"/>
          <w:sz w:val="24"/>
          <w:szCs w:val="24"/>
          <w:u w:val="none"/>
        </w:rPr>
        <w:t xml:space="preserve">. i są niższe </w:t>
      </w:r>
      <w:r w:rsidR="001D7BAD" w:rsidRPr="00CB4295">
        <w:rPr>
          <w:b w:val="0"/>
          <w:color w:val="auto"/>
          <w:sz w:val="24"/>
          <w:szCs w:val="24"/>
          <w:u w:val="none"/>
        </w:rPr>
        <w:t xml:space="preserve"> </w:t>
      </w:r>
      <w:r w:rsidR="009733FF">
        <w:rPr>
          <w:b w:val="0"/>
          <w:color w:val="auto"/>
          <w:sz w:val="24"/>
          <w:szCs w:val="24"/>
          <w:u w:val="none"/>
        </w:rPr>
        <w:t>o 3 005 642</w:t>
      </w:r>
      <w:r w:rsidR="007D5819" w:rsidRPr="00CB4295">
        <w:rPr>
          <w:b w:val="0"/>
          <w:color w:val="auto"/>
          <w:sz w:val="24"/>
          <w:szCs w:val="24"/>
          <w:u w:val="none"/>
        </w:rPr>
        <w:t xml:space="preserve"> zł.                      </w:t>
      </w:r>
      <w:r w:rsidR="001D7BAD" w:rsidRPr="00CB4295">
        <w:rPr>
          <w:b w:val="0"/>
          <w:color w:val="auto"/>
          <w:sz w:val="24"/>
          <w:szCs w:val="24"/>
          <w:u w:val="none"/>
        </w:rPr>
        <w:t>w p</w:t>
      </w:r>
      <w:r w:rsidR="005B47FD" w:rsidRPr="00CB4295">
        <w:rPr>
          <w:b w:val="0"/>
          <w:color w:val="auto"/>
          <w:sz w:val="24"/>
          <w:szCs w:val="24"/>
          <w:u w:val="none"/>
        </w:rPr>
        <w:t xml:space="preserve">orównaniu do </w:t>
      </w:r>
      <w:r w:rsidR="007D5819" w:rsidRPr="00CB4295">
        <w:rPr>
          <w:b w:val="0"/>
          <w:color w:val="auto"/>
          <w:sz w:val="24"/>
          <w:szCs w:val="24"/>
          <w:u w:val="none"/>
        </w:rPr>
        <w:t xml:space="preserve"> planu budżetu  2021 roku. Obniżenie wydatków bieżących jest bezpośrednio związane z obniżeniem wysokości dotacji celowych na realizacje zadań zleconych z zakresu administracji rządowej, tj. przede wszystkim świadczeń wychowawczych 500+, które przejmuje od maja 2022 roku do realizacji Zakład Ubezpieczeń Społecznych. </w:t>
      </w:r>
    </w:p>
    <w:p w:rsidR="00BA0E31" w:rsidRPr="00CB4295" w:rsidRDefault="007D5819" w:rsidP="007D5819">
      <w:pPr>
        <w:rPr>
          <w:color w:val="auto"/>
          <w:sz w:val="24"/>
          <w:szCs w:val="24"/>
          <w:u w:val="none"/>
        </w:rPr>
      </w:pPr>
      <w:r w:rsidRPr="00CB4295">
        <w:rPr>
          <w:b w:val="0"/>
          <w:color w:val="auto"/>
          <w:sz w:val="24"/>
          <w:szCs w:val="24"/>
          <w:u w:val="none"/>
        </w:rPr>
        <w:t>Obejmują</w:t>
      </w:r>
      <w:r w:rsidR="00BA0E31" w:rsidRPr="00CB4295">
        <w:rPr>
          <w:b w:val="0"/>
          <w:color w:val="auto"/>
          <w:sz w:val="24"/>
          <w:szCs w:val="24"/>
          <w:u w:val="none"/>
        </w:rPr>
        <w:t>:</w:t>
      </w:r>
      <w:r w:rsidR="00E268FD" w:rsidRPr="00CB4295">
        <w:rPr>
          <w:b w:val="0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</w:t>
      </w:r>
      <w:r w:rsidR="00F81566" w:rsidRPr="00CB4295">
        <w:rPr>
          <w:b w:val="0"/>
          <w:color w:val="auto"/>
          <w:sz w:val="24"/>
          <w:szCs w:val="24"/>
          <w:u w:val="none"/>
        </w:rPr>
        <w:t xml:space="preserve">                                                </w:t>
      </w:r>
      <w:r w:rsidR="00E268FD" w:rsidRPr="00CB4295">
        <w:rPr>
          <w:b w:val="0"/>
          <w:color w:val="auto"/>
          <w:sz w:val="24"/>
          <w:szCs w:val="24"/>
          <w:u w:val="none"/>
        </w:rPr>
        <w:t xml:space="preserve">      * wydatki </w:t>
      </w:r>
      <w:r w:rsidR="00BA0E31" w:rsidRPr="00CB4295">
        <w:rPr>
          <w:b w:val="0"/>
          <w:color w:val="auto"/>
          <w:sz w:val="24"/>
          <w:szCs w:val="24"/>
          <w:u w:val="none"/>
        </w:rPr>
        <w:t>zlecone do realizacji gminie</w:t>
      </w:r>
      <w:r w:rsidR="00E268FD" w:rsidRPr="00CB4295">
        <w:rPr>
          <w:b w:val="0"/>
          <w:color w:val="auto"/>
          <w:sz w:val="24"/>
          <w:szCs w:val="24"/>
          <w:u w:val="none"/>
        </w:rPr>
        <w:t xml:space="preserve"> z zakresu administracji rządowej zgodnie z zawiadomieniem Wojewody Zachodniopomorskiego oraz Krajowego Biura</w:t>
      </w:r>
      <w:r w:rsidR="00453CFF" w:rsidRPr="00CB4295">
        <w:rPr>
          <w:b w:val="0"/>
          <w:color w:val="auto"/>
          <w:sz w:val="24"/>
          <w:szCs w:val="24"/>
          <w:u w:val="none"/>
        </w:rPr>
        <w:t xml:space="preserve"> Wyborczeg</w:t>
      </w:r>
      <w:r w:rsidRPr="00CB4295">
        <w:rPr>
          <w:b w:val="0"/>
          <w:color w:val="auto"/>
          <w:sz w:val="24"/>
          <w:szCs w:val="24"/>
          <w:u w:val="none"/>
        </w:rPr>
        <w:t>o   9 035 571</w:t>
      </w:r>
      <w:r w:rsidR="00BA0E31" w:rsidRPr="00CB4295">
        <w:rPr>
          <w:b w:val="0"/>
          <w:color w:val="auto"/>
          <w:sz w:val="24"/>
          <w:szCs w:val="24"/>
          <w:u w:val="none"/>
        </w:rPr>
        <w:t xml:space="preserve"> </w:t>
      </w:r>
      <w:r w:rsidR="00E268FD" w:rsidRPr="00CB4295">
        <w:rPr>
          <w:b w:val="0"/>
          <w:color w:val="auto"/>
          <w:sz w:val="24"/>
          <w:szCs w:val="24"/>
          <w:u w:val="none"/>
        </w:rPr>
        <w:t>zł.,</w:t>
      </w:r>
      <w:r w:rsidR="00BC105E" w:rsidRPr="00CB4295">
        <w:rPr>
          <w:b w:val="0"/>
          <w:color w:val="auto"/>
          <w:sz w:val="24"/>
          <w:szCs w:val="24"/>
          <w:u w:val="none"/>
        </w:rPr>
        <w:t xml:space="preserve"> </w:t>
      </w:r>
      <w:r w:rsidR="00E268FD" w:rsidRPr="00CB4295">
        <w:rPr>
          <w:b w:val="0"/>
          <w:color w:val="auto"/>
          <w:sz w:val="24"/>
          <w:szCs w:val="24"/>
          <w:u w:val="none"/>
        </w:rPr>
        <w:t xml:space="preserve"> na podstawie porozumień z organami administracji rządowej </w:t>
      </w:r>
      <w:r w:rsidR="002B30B4" w:rsidRPr="00CB4295">
        <w:rPr>
          <w:b w:val="0"/>
          <w:color w:val="auto"/>
          <w:sz w:val="24"/>
          <w:szCs w:val="24"/>
          <w:u w:val="none"/>
        </w:rPr>
        <w:t>1</w:t>
      </w:r>
      <w:r w:rsidR="00BC105E" w:rsidRPr="00CB4295">
        <w:rPr>
          <w:b w:val="0"/>
          <w:color w:val="auto"/>
          <w:sz w:val="24"/>
          <w:szCs w:val="24"/>
          <w:u w:val="none"/>
        </w:rPr>
        <w:t> 0</w:t>
      </w:r>
      <w:r w:rsidR="00E268FD" w:rsidRPr="00CB4295">
        <w:rPr>
          <w:b w:val="0"/>
          <w:color w:val="auto"/>
          <w:sz w:val="24"/>
          <w:szCs w:val="24"/>
          <w:u w:val="none"/>
        </w:rPr>
        <w:t>00 zł.</w:t>
      </w:r>
      <w:r w:rsidR="00BA0E31" w:rsidRPr="00CB4295">
        <w:rPr>
          <w:b w:val="0"/>
          <w:color w:val="auto"/>
          <w:sz w:val="24"/>
          <w:szCs w:val="24"/>
          <w:u w:val="none"/>
        </w:rPr>
        <w:t xml:space="preserve"> oraz na zadania własne w wysokości </w:t>
      </w:r>
      <w:r w:rsidR="00AB5726">
        <w:rPr>
          <w:b w:val="0"/>
          <w:color w:val="auto"/>
          <w:sz w:val="24"/>
          <w:szCs w:val="24"/>
          <w:u w:val="none"/>
        </w:rPr>
        <w:t>32 517 187</w:t>
      </w:r>
      <w:r w:rsidR="00D32223" w:rsidRPr="00CB4295">
        <w:rPr>
          <w:b w:val="0"/>
          <w:color w:val="auto"/>
          <w:sz w:val="24"/>
          <w:szCs w:val="24"/>
          <w:u w:val="none"/>
        </w:rPr>
        <w:t xml:space="preserve"> zł</w:t>
      </w:r>
      <w:r w:rsidR="00CB4295" w:rsidRPr="00CB4295">
        <w:rPr>
          <w:b w:val="0"/>
          <w:color w:val="auto"/>
          <w:sz w:val="24"/>
          <w:szCs w:val="24"/>
          <w:u w:val="none"/>
        </w:rPr>
        <w:t xml:space="preserve">. </w:t>
      </w:r>
      <w:r w:rsidR="0035427A" w:rsidRPr="00CB4295">
        <w:rPr>
          <w:color w:val="auto"/>
          <w:sz w:val="24"/>
          <w:szCs w:val="24"/>
          <w:u w:val="none"/>
        </w:rPr>
        <w:t xml:space="preserve"> </w:t>
      </w:r>
    </w:p>
    <w:p w:rsidR="00FA7200" w:rsidRDefault="00FA7200" w:rsidP="008E7E0B">
      <w:pPr>
        <w:rPr>
          <w:color w:val="auto"/>
          <w:sz w:val="24"/>
          <w:szCs w:val="24"/>
          <w:u w:val="none"/>
        </w:rPr>
      </w:pPr>
    </w:p>
    <w:p w:rsidR="00D32223" w:rsidRPr="00CB4295" w:rsidRDefault="00E268FD" w:rsidP="008E7E0B">
      <w:pPr>
        <w:rPr>
          <w:color w:val="auto"/>
          <w:sz w:val="24"/>
          <w:szCs w:val="24"/>
          <w:u w:val="none"/>
        </w:rPr>
      </w:pPr>
      <w:r w:rsidRPr="00CB4295">
        <w:rPr>
          <w:color w:val="auto"/>
          <w:sz w:val="24"/>
          <w:szCs w:val="24"/>
          <w:u w:val="none"/>
        </w:rPr>
        <w:t>Wydatki bieżące</w:t>
      </w:r>
      <w:r w:rsidR="005B47FD" w:rsidRPr="00CB4295">
        <w:rPr>
          <w:color w:val="auto"/>
          <w:sz w:val="24"/>
          <w:szCs w:val="24"/>
          <w:u w:val="none"/>
        </w:rPr>
        <w:t xml:space="preserve"> stanowią  </w:t>
      </w:r>
      <w:r w:rsidR="00CB4295" w:rsidRPr="00CB4295">
        <w:rPr>
          <w:color w:val="auto"/>
          <w:sz w:val="24"/>
          <w:szCs w:val="24"/>
          <w:u w:val="none"/>
        </w:rPr>
        <w:t>77,3</w:t>
      </w:r>
      <w:r w:rsidR="009F7E9C" w:rsidRPr="00CB4295">
        <w:rPr>
          <w:color w:val="auto"/>
          <w:sz w:val="24"/>
          <w:szCs w:val="24"/>
          <w:u w:val="none"/>
        </w:rPr>
        <w:t>%</w:t>
      </w:r>
      <w:r w:rsidRPr="00CB4295">
        <w:rPr>
          <w:color w:val="auto"/>
          <w:sz w:val="24"/>
          <w:szCs w:val="24"/>
          <w:u w:val="none"/>
        </w:rPr>
        <w:t xml:space="preserve"> ogółu wydatków</w:t>
      </w:r>
      <w:r w:rsidR="00CB4295" w:rsidRPr="00CB4295">
        <w:rPr>
          <w:b w:val="0"/>
          <w:color w:val="auto"/>
          <w:sz w:val="24"/>
          <w:szCs w:val="24"/>
          <w:u w:val="none"/>
        </w:rPr>
        <w:t>, w tym stanowią:</w:t>
      </w:r>
    </w:p>
    <w:p w:rsidR="00D32223" w:rsidRPr="003539D4" w:rsidRDefault="0051304A" w:rsidP="008E7E0B">
      <w:pPr>
        <w:spacing w:after="0"/>
        <w:rPr>
          <w:b w:val="0"/>
          <w:color w:val="auto"/>
          <w:sz w:val="24"/>
          <w:szCs w:val="24"/>
          <w:u w:val="none"/>
        </w:rPr>
      </w:pPr>
      <w:r w:rsidRPr="00CB4295">
        <w:rPr>
          <w:b w:val="0"/>
          <w:color w:val="auto"/>
          <w:sz w:val="24"/>
          <w:szCs w:val="24"/>
          <w:u w:val="none"/>
        </w:rPr>
        <w:t xml:space="preserve">- </w:t>
      </w:r>
      <w:r w:rsidR="00E268FD" w:rsidRPr="00CB4295">
        <w:rPr>
          <w:b w:val="0"/>
          <w:color w:val="auto"/>
          <w:sz w:val="24"/>
          <w:szCs w:val="24"/>
          <w:u w:val="none"/>
        </w:rPr>
        <w:t xml:space="preserve"> wyn</w:t>
      </w:r>
      <w:r w:rsidRPr="00CB4295">
        <w:rPr>
          <w:b w:val="0"/>
          <w:color w:val="auto"/>
          <w:sz w:val="24"/>
          <w:szCs w:val="24"/>
          <w:u w:val="none"/>
        </w:rPr>
        <w:t>agrodzenia i pochodne</w:t>
      </w:r>
      <w:r w:rsidR="009F7E9C" w:rsidRPr="00CB4295">
        <w:rPr>
          <w:b w:val="0"/>
          <w:color w:val="auto"/>
          <w:sz w:val="24"/>
          <w:szCs w:val="24"/>
          <w:u w:val="none"/>
        </w:rPr>
        <w:t xml:space="preserve"> 17</w:t>
      </w:r>
      <w:r w:rsidR="00CB4295" w:rsidRPr="00CB4295">
        <w:rPr>
          <w:b w:val="0"/>
          <w:color w:val="auto"/>
          <w:sz w:val="24"/>
          <w:szCs w:val="24"/>
          <w:u w:val="none"/>
        </w:rPr>
        <w:t> 535 947,68</w:t>
      </w:r>
      <w:r w:rsidR="009F7E9C" w:rsidRPr="00CB4295">
        <w:rPr>
          <w:b w:val="0"/>
          <w:color w:val="auto"/>
          <w:sz w:val="24"/>
          <w:szCs w:val="24"/>
          <w:u w:val="none"/>
        </w:rPr>
        <w:t>zł.</w:t>
      </w:r>
      <w:r w:rsidR="006C5CD8" w:rsidRPr="00CB4295">
        <w:rPr>
          <w:b w:val="0"/>
          <w:color w:val="auto"/>
          <w:sz w:val="24"/>
          <w:szCs w:val="24"/>
          <w:u w:val="none"/>
        </w:rPr>
        <w:t xml:space="preserve"> </w:t>
      </w:r>
      <w:r w:rsidR="00E268FD" w:rsidRPr="00CB4295">
        <w:rPr>
          <w:b w:val="0"/>
          <w:color w:val="auto"/>
          <w:sz w:val="24"/>
          <w:szCs w:val="24"/>
          <w:u w:val="none"/>
        </w:rPr>
        <w:t xml:space="preserve">( wynagrodzenia podstawowe, dodatkowe wynagrodzenia roczne, umowy zlecenia, o </w:t>
      </w:r>
      <w:r w:rsidR="00DC3981" w:rsidRPr="00CB4295">
        <w:rPr>
          <w:b w:val="0"/>
          <w:color w:val="auto"/>
          <w:sz w:val="24"/>
          <w:szCs w:val="24"/>
          <w:u w:val="none"/>
        </w:rPr>
        <w:t>dzieło</w:t>
      </w:r>
      <w:r w:rsidR="00684955" w:rsidRPr="00CB4295">
        <w:rPr>
          <w:b w:val="0"/>
          <w:color w:val="auto"/>
          <w:sz w:val="24"/>
          <w:szCs w:val="24"/>
          <w:u w:val="none"/>
        </w:rPr>
        <w:t xml:space="preserve"> wraz z pochodnym</w:t>
      </w:r>
      <w:r w:rsidR="008E7E0B" w:rsidRPr="00CB4295">
        <w:rPr>
          <w:b w:val="0"/>
          <w:color w:val="auto"/>
          <w:sz w:val="24"/>
          <w:szCs w:val="24"/>
          <w:u w:val="none"/>
        </w:rPr>
        <w:t>i</w:t>
      </w:r>
      <w:r w:rsidR="00684955" w:rsidRPr="00CB4295">
        <w:rPr>
          <w:b w:val="0"/>
          <w:color w:val="auto"/>
          <w:sz w:val="24"/>
          <w:szCs w:val="24"/>
          <w:u w:val="none"/>
        </w:rPr>
        <w:t xml:space="preserve"> ZUS</w:t>
      </w:r>
      <w:r w:rsidR="00DC3981" w:rsidRPr="00CB4295">
        <w:rPr>
          <w:b w:val="0"/>
          <w:color w:val="auto"/>
          <w:sz w:val="24"/>
          <w:szCs w:val="24"/>
          <w:u w:val="none"/>
        </w:rPr>
        <w:t xml:space="preserve"> </w:t>
      </w:r>
      <w:r w:rsidR="009F7E9C" w:rsidRPr="00CB4295">
        <w:rPr>
          <w:b w:val="0"/>
          <w:color w:val="auto"/>
          <w:sz w:val="24"/>
          <w:szCs w:val="24"/>
          <w:u w:val="none"/>
        </w:rPr>
        <w:t xml:space="preserve">) </w:t>
      </w:r>
      <w:r w:rsidR="003415C1" w:rsidRPr="00CB4295">
        <w:rPr>
          <w:b w:val="0"/>
          <w:color w:val="auto"/>
          <w:sz w:val="24"/>
          <w:szCs w:val="24"/>
          <w:u w:val="none"/>
        </w:rPr>
        <w:t>stanowią razem</w:t>
      </w:r>
      <w:r w:rsidR="005B47FD" w:rsidRPr="00CB4295">
        <w:rPr>
          <w:b w:val="0"/>
          <w:color w:val="auto"/>
          <w:sz w:val="24"/>
          <w:szCs w:val="24"/>
          <w:u w:val="none"/>
        </w:rPr>
        <w:t xml:space="preserve"> </w:t>
      </w:r>
      <w:r w:rsidR="009733FF">
        <w:rPr>
          <w:b w:val="0"/>
          <w:color w:val="auto"/>
          <w:sz w:val="24"/>
          <w:szCs w:val="24"/>
          <w:u w:val="none"/>
        </w:rPr>
        <w:t>42,2</w:t>
      </w:r>
      <w:r w:rsidR="00CB4295" w:rsidRPr="00CB4295">
        <w:rPr>
          <w:b w:val="0"/>
          <w:color w:val="auto"/>
          <w:sz w:val="24"/>
          <w:szCs w:val="24"/>
          <w:u w:val="none"/>
        </w:rPr>
        <w:t xml:space="preserve"> % </w:t>
      </w:r>
      <w:r w:rsidR="00E268FD" w:rsidRPr="00CB4295">
        <w:rPr>
          <w:b w:val="0"/>
          <w:color w:val="auto"/>
          <w:sz w:val="24"/>
          <w:szCs w:val="24"/>
          <w:u w:val="none"/>
        </w:rPr>
        <w:t xml:space="preserve">wydatków bieżących. </w:t>
      </w:r>
      <w:r w:rsidR="00135D42" w:rsidRPr="00CB4295">
        <w:rPr>
          <w:b w:val="0"/>
          <w:color w:val="auto"/>
          <w:sz w:val="24"/>
          <w:szCs w:val="24"/>
          <w:u w:val="none"/>
        </w:rPr>
        <w:t xml:space="preserve">( </w:t>
      </w:r>
      <w:r w:rsidR="009F7E9C" w:rsidRPr="00CB4295">
        <w:rPr>
          <w:b w:val="0"/>
          <w:color w:val="auto"/>
          <w:sz w:val="24"/>
          <w:szCs w:val="24"/>
          <w:u w:val="none"/>
        </w:rPr>
        <w:t xml:space="preserve">wzrost </w:t>
      </w:r>
      <w:r w:rsidR="009733FF">
        <w:rPr>
          <w:b w:val="0"/>
          <w:color w:val="auto"/>
          <w:sz w:val="24"/>
          <w:szCs w:val="24"/>
          <w:u w:val="none"/>
        </w:rPr>
        <w:t>o 348 800,15 zł., tj. o 3,6</w:t>
      </w:r>
      <w:r w:rsidR="00CB4295" w:rsidRPr="00CB4295">
        <w:rPr>
          <w:b w:val="0"/>
          <w:color w:val="auto"/>
          <w:sz w:val="24"/>
          <w:szCs w:val="24"/>
          <w:u w:val="none"/>
        </w:rPr>
        <w:t>% w porównaniu do 2021</w:t>
      </w:r>
      <w:r w:rsidR="00684955" w:rsidRPr="00CB4295">
        <w:rPr>
          <w:b w:val="0"/>
          <w:color w:val="auto"/>
          <w:sz w:val="24"/>
          <w:szCs w:val="24"/>
          <w:u w:val="none"/>
        </w:rPr>
        <w:t xml:space="preserve"> roku</w:t>
      </w:r>
      <w:r w:rsidR="009F7E9C" w:rsidRPr="00CB4295">
        <w:rPr>
          <w:b w:val="0"/>
          <w:color w:val="auto"/>
          <w:sz w:val="24"/>
          <w:szCs w:val="24"/>
          <w:u w:val="none"/>
        </w:rPr>
        <w:t xml:space="preserve"> </w:t>
      </w:r>
      <w:r w:rsidR="00AA6BD9" w:rsidRPr="00CB4295">
        <w:rPr>
          <w:b w:val="0"/>
          <w:color w:val="auto"/>
          <w:sz w:val="24"/>
          <w:szCs w:val="24"/>
          <w:u w:val="none"/>
        </w:rPr>
        <w:t xml:space="preserve"> oraz </w:t>
      </w:r>
      <w:r w:rsidR="005B47FD" w:rsidRPr="00CB4295">
        <w:rPr>
          <w:b w:val="0"/>
          <w:color w:val="auto"/>
          <w:sz w:val="24"/>
          <w:szCs w:val="24"/>
          <w:u w:val="none"/>
        </w:rPr>
        <w:t xml:space="preserve">stanowią </w:t>
      </w:r>
      <w:r w:rsidR="00CB4295" w:rsidRPr="00CB4295">
        <w:rPr>
          <w:b w:val="0"/>
          <w:color w:val="auto"/>
          <w:sz w:val="24"/>
          <w:szCs w:val="24"/>
          <w:u w:val="none"/>
        </w:rPr>
        <w:t>32,3 %</w:t>
      </w:r>
      <w:r w:rsidR="009733FF">
        <w:rPr>
          <w:b w:val="0"/>
          <w:color w:val="auto"/>
          <w:sz w:val="24"/>
          <w:szCs w:val="24"/>
          <w:u w:val="none"/>
        </w:rPr>
        <w:t xml:space="preserve"> wydatków ogółem</w:t>
      </w:r>
      <w:r w:rsidR="00CB4295" w:rsidRPr="00CB4295">
        <w:rPr>
          <w:b w:val="0"/>
          <w:color w:val="auto"/>
          <w:sz w:val="24"/>
          <w:szCs w:val="24"/>
          <w:u w:val="none"/>
        </w:rPr>
        <w:t xml:space="preserve">. </w:t>
      </w:r>
      <w:r w:rsidR="00AA3212" w:rsidRPr="00CB4295">
        <w:rPr>
          <w:b w:val="0"/>
          <w:color w:val="auto"/>
          <w:sz w:val="24"/>
          <w:szCs w:val="24"/>
          <w:u w:val="none"/>
        </w:rPr>
        <w:t xml:space="preserve"> Istotną przyczyną</w:t>
      </w:r>
      <w:r w:rsidR="00CB4295" w:rsidRPr="00CB4295">
        <w:rPr>
          <w:b w:val="0"/>
          <w:color w:val="auto"/>
          <w:sz w:val="24"/>
          <w:szCs w:val="24"/>
          <w:u w:val="none"/>
        </w:rPr>
        <w:t xml:space="preserve"> wzrostu </w:t>
      </w:r>
      <w:r w:rsidR="00CB4295" w:rsidRPr="003539D4">
        <w:rPr>
          <w:b w:val="0"/>
          <w:color w:val="auto"/>
          <w:sz w:val="24"/>
          <w:szCs w:val="24"/>
          <w:u w:val="none"/>
        </w:rPr>
        <w:t xml:space="preserve">jest wzrost </w:t>
      </w:r>
      <w:r w:rsidR="006A7E73" w:rsidRPr="003539D4">
        <w:rPr>
          <w:b w:val="0"/>
          <w:color w:val="auto"/>
          <w:sz w:val="24"/>
          <w:szCs w:val="24"/>
          <w:u w:val="none"/>
        </w:rPr>
        <w:t>płacy minimalnej</w:t>
      </w:r>
      <w:r w:rsidR="00CB4295" w:rsidRPr="003539D4">
        <w:rPr>
          <w:b w:val="0"/>
          <w:color w:val="auto"/>
          <w:sz w:val="24"/>
          <w:szCs w:val="24"/>
          <w:u w:val="none"/>
        </w:rPr>
        <w:t xml:space="preserve"> i planowane podwyżki dla pracowników</w:t>
      </w:r>
      <w:r w:rsidR="009733FF">
        <w:rPr>
          <w:b w:val="0"/>
          <w:color w:val="auto"/>
          <w:sz w:val="24"/>
          <w:szCs w:val="24"/>
          <w:u w:val="none"/>
        </w:rPr>
        <w:t xml:space="preserve"> obsługi  </w:t>
      </w:r>
      <w:r w:rsidR="00CB4295" w:rsidRPr="003539D4">
        <w:rPr>
          <w:b w:val="0"/>
          <w:color w:val="auto"/>
          <w:sz w:val="24"/>
          <w:szCs w:val="24"/>
          <w:u w:val="none"/>
        </w:rPr>
        <w:t xml:space="preserve">i administracji </w:t>
      </w:r>
      <w:r w:rsidR="00AA3212" w:rsidRPr="003539D4">
        <w:rPr>
          <w:b w:val="0"/>
          <w:color w:val="auto"/>
          <w:sz w:val="24"/>
          <w:szCs w:val="24"/>
          <w:u w:val="none"/>
        </w:rPr>
        <w:t>;</w:t>
      </w:r>
    </w:p>
    <w:p w:rsidR="00AE530C" w:rsidRPr="003744AD" w:rsidRDefault="007F169C" w:rsidP="009741D0">
      <w:pPr>
        <w:spacing w:after="0"/>
        <w:rPr>
          <w:b w:val="0"/>
          <w:color w:val="auto"/>
          <w:sz w:val="24"/>
          <w:szCs w:val="24"/>
          <w:u w:val="none"/>
        </w:rPr>
      </w:pPr>
      <w:r w:rsidRPr="003539D4">
        <w:rPr>
          <w:b w:val="0"/>
          <w:color w:val="auto"/>
          <w:sz w:val="24"/>
          <w:szCs w:val="24"/>
          <w:u w:val="none"/>
        </w:rPr>
        <w:t>- wydatki związane z realizacj</w:t>
      </w:r>
      <w:r w:rsidR="00CF46E8" w:rsidRPr="003539D4">
        <w:rPr>
          <w:b w:val="0"/>
          <w:color w:val="auto"/>
          <w:sz w:val="24"/>
          <w:szCs w:val="24"/>
          <w:u w:val="none"/>
        </w:rPr>
        <w:t>ą zadań statutowych</w:t>
      </w:r>
      <w:r w:rsidR="003539D4" w:rsidRPr="003539D4">
        <w:rPr>
          <w:b w:val="0"/>
          <w:color w:val="auto"/>
          <w:sz w:val="24"/>
          <w:szCs w:val="24"/>
          <w:u w:val="none"/>
        </w:rPr>
        <w:t xml:space="preserve"> 12 135 970,78</w:t>
      </w:r>
      <w:r w:rsidR="005B47FD" w:rsidRPr="003539D4">
        <w:rPr>
          <w:b w:val="0"/>
          <w:color w:val="auto"/>
          <w:sz w:val="24"/>
          <w:szCs w:val="24"/>
          <w:u w:val="none"/>
        </w:rPr>
        <w:t xml:space="preserve"> zł.</w:t>
      </w:r>
      <w:r w:rsidR="000B318A" w:rsidRPr="003539D4">
        <w:rPr>
          <w:b w:val="0"/>
          <w:color w:val="auto"/>
          <w:sz w:val="24"/>
          <w:szCs w:val="24"/>
          <w:u w:val="none"/>
        </w:rPr>
        <w:t xml:space="preserve">, </w:t>
      </w:r>
      <w:r w:rsidR="00AB5726">
        <w:rPr>
          <w:b w:val="0"/>
          <w:color w:val="auto"/>
          <w:sz w:val="24"/>
          <w:szCs w:val="24"/>
          <w:u w:val="none"/>
        </w:rPr>
        <w:t>stanowią 29,2</w:t>
      </w:r>
      <w:r w:rsidR="008E7E0B" w:rsidRPr="003539D4">
        <w:rPr>
          <w:b w:val="0"/>
          <w:color w:val="auto"/>
          <w:sz w:val="24"/>
          <w:szCs w:val="24"/>
          <w:u w:val="none"/>
        </w:rPr>
        <w:t xml:space="preserve">% wydatków bieżących </w:t>
      </w:r>
      <w:r w:rsidR="003539D4" w:rsidRPr="003539D4">
        <w:rPr>
          <w:b w:val="0"/>
          <w:color w:val="auto"/>
          <w:sz w:val="24"/>
          <w:szCs w:val="24"/>
          <w:u w:val="none"/>
        </w:rPr>
        <w:t>( wzrost o 1 201 455,99</w:t>
      </w:r>
      <w:r w:rsidR="000B318A" w:rsidRPr="003539D4">
        <w:rPr>
          <w:b w:val="0"/>
          <w:color w:val="auto"/>
          <w:sz w:val="24"/>
          <w:szCs w:val="24"/>
          <w:u w:val="none"/>
        </w:rPr>
        <w:t xml:space="preserve"> zł. )</w:t>
      </w:r>
      <w:r w:rsidR="009741D0" w:rsidRPr="003539D4">
        <w:rPr>
          <w:b w:val="0"/>
          <w:color w:val="auto"/>
          <w:sz w:val="24"/>
          <w:szCs w:val="24"/>
          <w:u w:val="none"/>
        </w:rPr>
        <w:t xml:space="preserve">. Uwzględniono przewidywany </w:t>
      </w:r>
      <w:r w:rsidR="009741D0" w:rsidRPr="003744AD">
        <w:rPr>
          <w:b w:val="0"/>
          <w:color w:val="auto"/>
          <w:sz w:val="24"/>
          <w:szCs w:val="24"/>
          <w:u w:val="none"/>
        </w:rPr>
        <w:t>wzrost in</w:t>
      </w:r>
      <w:r w:rsidR="003539D4" w:rsidRPr="003744AD">
        <w:rPr>
          <w:b w:val="0"/>
          <w:color w:val="auto"/>
          <w:sz w:val="24"/>
          <w:szCs w:val="24"/>
          <w:u w:val="none"/>
        </w:rPr>
        <w:t>flacji dostawy towarów i usług;</w:t>
      </w:r>
    </w:p>
    <w:p w:rsidR="000B318A" w:rsidRPr="003744AD" w:rsidRDefault="00AE530C" w:rsidP="003415C1">
      <w:pPr>
        <w:spacing w:after="0"/>
        <w:jc w:val="left"/>
        <w:rPr>
          <w:b w:val="0"/>
          <w:color w:val="auto"/>
          <w:sz w:val="24"/>
          <w:szCs w:val="24"/>
          <w:u w:val="none"/>
        </w:rPr>
      </w:pPr>
      <w:r w:rsidRPr="003744AD">
        <w:rPr>
          <w:b w:val="0"/>
          <w:color w:val="auto"/>
          <w:sz w:val="24"/>
          <w:szCs w:val="24"/>
          <w:u w:val="none"/>
        </w:rPr>
        <w:t xml:space="preserve">- wydatki na programy finansowane z </w:t>
      </w:r>
      <w:r w:rsidR="009741D0" w:rsidRPr="003744AD">
        <w:rPr>
          <w:b w:val="0"/>
          <w:color w:val="auto"/>
          <w:sz w:val="24"/>
          <w:szCs w:val="24"/>
          <w:u w:val="none"/>
        </w:rPr>
        <w:t>udziałem środk</w:t>
      </w:r>
      <w:r w:rsidR="008E3CCB" w:rsidRPr="003744AD">
        <w:rPr>
          <w:b w:val="0"/>
          <w:color w:val="auto"/>
          <w:sz w:val="24"/>
          <w:szCs w:val="24"/>
          <w:u w:val="none"/>
        </w:rPr>
        <w:t>ów UE – 58 308</w:t>
      </w:r>
      <w:r w:rsidR="009741D0" w:rsidRPr="003744AD">
        <w:rPr>
          <w:b w:val="0"/>
          <w:color w:val="auto"/>
          <w:sz w:val="24"/>
          <w:szCs w:val="24"/>
          <w:u w:val="none"/>
        </w:rPr>
        <w:t xml:space="preserve"> zł. – 0</w:t>
      </w:r>
      <w:r w:rsidR="008E3CCB" w:rsidRPr="003744AD">
        <w:rPr>
          <w:b w:val="0"/>
          <w:color w:val="auto"/>
          <w:sz w:val="24"/>
          <w:szCs w:val="24"/>
          <w:u w:val="none"/>
        </w:rPr>
        <w:t>,1</w:t>
      </w:r>
      <w:r w:rsidRPr="003744AD">
        <w:rPr>
          <w:b w:val="0"/>
          <w:color w:val="auto"/>
          <w:sz w:val="24"/>
          <w:szCs w:val="24"/>
          <w:u w:val="none"/>
        </w:rPr>
        <w:t>%</w:t>
      </w:r>
      <w:r w:rsidR="007F169C" w:rsidRPr="003744AD">
        <w:rPr>
          <w:b w:val="0"/>
          <w:color w:val="auto"/>
          <w:sz w:val="24"/>
          <w:szCs w:val="24"/>
          <w:u w:val="none"/>
        </w:rPr>
        <w:t xml:space="preserve"> </w:t>
      </w:r>
      <w:r w:rsidR="000B318A" w:rsidRPr="003744AD">
        <w:rPr>
          <w:b w:val="0"/>
          <w:color w:val="auto"/>
          <w:sz w:val="24"/>
          <w:szCs w:val="24"/>
          <w:u w:val="none"/>
        </w:rPr>
        <w:t>wydatków bieżących;</w:t>
      </w:r>
    </w:p>
    <w:p w:rsidR="00B73258" w:rsidRPr="0096236B" w:rsidRDefault="00F71655" w:rsidP="003415C1">
      <w:pPr>
        <w:spacing w:after="0"/>
        <w:jc w:val="left"/>
        <w:rPr>
          <w:b w:val="0"/>
          <w:color w:val="auto"/>
          <w:sz w:val="24"/>
          <w:szCs w:val="24"/>
          <w:u w:val="none"/>
        </w:rPr>
      </w:pPr>
      <w:r w:rsidRPr="003744AD">
        <w:rPr>
          <w:b w:val="0"/>
          <w:color w:val="auto"/>
          <w:sz w:val="24"/>
          <w:szCs w:val="24"/>
          <w:u w:val="none"/>
        </w:rPr>
        <w:t>– dotacje</w:t>
      </w:r>
      <w:r w:rsidR="007F169C" w:rsidRPr="003744AD">
        <w:rPr>
          <w:b w:val="0"/>
          <w:color w:val="auto"/>
          <w:sz w:val="24"/>
          <w:szCs w:val="24"/>
          <w:u w:val="none"/>
        </w:rPr>
        <w:t xml:space="preserve"> </w:t>
      </w:r>
      <w:r w:rsidR="007F169C" w:rsidRPr="0096236B">
        <w:rPr>
          <w:b w:val="0"/>
          <w:color w:val="auto"/>
          <w:sz w:val="24"/>
          <w:szCs w:val="24"/>
          <w:u w:val="none"/>
        </w:rPr>
        <w:t>na zadania bieżące ( p</w:t>
      </w:r>
      <w:r w:rsidR="00CF46E8" w:rsidRPr="0096236B">
        <w:rPr>
          <w:b w:val="0"/>
          <w:color w:val="auto"/>
          <w:sz w:val="24"/>
          <w:szCs w:val="24"/>
          <w:u w:val="none"/>
        </w:rPr>
        <w:t xml:space="preserve">odmiotowe i celowe ) </w:t>
      </w:r>
      <w:r w:rsidR="00B73258" w:rsidRPr="0096236B">
        <w:rPr>
          <w:b w:val="0"/>
          <w:color w:val="auto"/>
          <w:sz w:val="24"/>
          <w:szCs w:val="24"/>
          <w:u w:val="none"/>
        </w:rPr>
        <w:t>–</w:t>
      </w:r>
      <w:r w:rsidR="003964FD" w:rsidRPr="0096236B">
        <w:rPr>
          <w:b w:val="0"/>
          <w:color w:val="auto"/>
          <w:sz w:val="24"/>
          <w:szCs w:val="24"/>
          <w:u w:val="none"/>
        </w:rPr>
        <w:t xml:space="preserve"> </w:t>
      </w:r>
      <w:r w:rsidR="008E3CCB" w:rsidRPr="0096236B">
        <w:rPr>
          <w:b w:val="0"/>
          <w:color w:val="auto"/>
          <w:sz w:val="24"/>
          <w:szCs w:val="24"/>
          <w:u w:val="none"/>
        </w:rPr>
        <w:t>1 792 542 zł.</w:t>
      </w:r>
      <w:r w:rsidR="003744AD" w:rsidRPr="0096236B">
        <w:rPr>
          <w:b w:val="0"/>
          <w:color w:val="auto"/>
          <w:sz w:val="24"/>
          <w:szCs w:val="24"/>
          <w:u w:val="none"/>
        </w:rPr>
        <w:t>, stanowią 4,3</w:t>
      </w:r>
      <w:r w:rsidR="00503476" w:rsidRPr="0096236B">
        <w:rPr>
          <w:b w:val="0"/>
          <w:color w:val="auto"/>
          <w:sz w:val="24"/>
          <w:szCs w:val="24"/>
          <w:u w:val="none"/>
        </w:rPr>
        <w:t>% wyda</w:t>
      </w:r>
      <w:r w:rsidR="00625F17" w:rsidRPr="0096236B">
        <w:rPr>
          <w:b w:val="0"/>
          <w:color w:val="auto"/>
          <w:sz w:val="24"/>
          <w:szCs w:val="24"/>
          <w:u w:val="none"/>
        </w:rPr>
        <w:t>t</w:t>
      </w:r>
      <w:r w:rsidR="008E3CCB" w:rsidRPr="0096236B">
        <w:rPr>
          <w:b w:val="0"/>
          <w:color w:val="auto"/>
          <w:sz w:val="24"/>
          <w:szCs w:val="24"/>
          <w:u w:val="none"/>
        </w:rPr>
        <w:t>ków bieżących( wzrost  o 229 842</w:t>
      </w:r>
      <w:r w:rsidR="00503476" w:rsidRPr="0096236B">
        <w:rPr>
          <w:b w:val="0"/>
          <w:color w:val="auto"/>
          <w:sz w:val="24"/>
          <w:szCs w:val="24"/>
          <w:u w:val="none"/>
        </w:rPr>
        <w:t xml:space="preserve"> z</w:t>
      </w:r>
      <w:r w:rsidR="000B318A" w:rsidRPr="0096236B">
        <w:rPr>
          <w:b w:val="0"/>
          <w:color w:val="auto"/>
          <w:sz w:val="24"/>
          <w:szCs w:val="24"/>
          <w:u w:val="none"/>
        </w:rPr>
        <w:t xml:space="preserve">ł. );  </w:t>
      </w:r>
      <w:r w:rsidR="00503476" w:rsidRPr="0096236B">
        <w:rPr>
          <w:b w:val="0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</w:t>
      </w:r>
      <w:r w:rsidR="007F169C" w:rsidRPr="0096236B">
        <w:rPr>
          <w:b w:val="0"/>
          <w:color w:val="auto"/>
          <w:sz w:val="24"/>
          <w:szCs w:val="24"/>
          <w:u w:val="none"/>
        </w:rPr>
        <w:t xml:space="preserve"> </w:t>
      </w:r>
    </w:p>
    <w:p w:rsidR="007F169C" w:rsidRPr="008F3717" w:rsidRDefault="007F169C" w:rsidP="00E366D1">
      <w:pPr>
        <w:spacing w:after="0"/>
        <w:rPr>
          <w:b w:val="0"/>
          <w:color w:val="auto"/>
          <w:sz w:val="24"/>
          <w:szCs w:val="24"/>
          <w:u w:val="none"/>
        </w:rPr>
      </w:pPr>
      <w:r w:rsidRPr="0096236B">
        <w:rPr>
          <w:b w:val="0"/>
          <w:color w:val="auto"/>
          <w:sz w:val="24"/>
          <w:szCs w:val="24"/>
          <w:u w:val="none"/>
        </w:rPr>
        <w:t>– świadczenia na</w:t>
      </w:r>
      <w:r w:rsidR="00116680" w:rsidRPr="0096236B">
        <w:rPr>
          <w:b w:val="0"/>
          <w:color w:val="auto"/>
          <w:sz w:val="24"/>
          <w:szCs w:val="24"/>
          <w:u w:val="none"/>
        </w:rPr>
        <w:t xml:space="preserve"> rzecz osób fizycznych</w:t>
      </w:r>
      <w:r w:rsidR="00503476" w:rsidRPr="0096236B">
        <w:rPr>
          <w:b w:val="0"/>
          <w:color w:val="auto"/>
          <w:sz w:val="24"/>
          <w:szCs w:val="24"/>
          <w:u w:val="none"/>
        </w:rPr>
        <w:t xml:space="preserve"> </w:t>
      </w:r>
      <w:r w:rsidR="0096236B" w:rsidRPr="0096236B">
        <w:rPr>
          <w:b w:val="0"/>
          <w:color w:val="auto"/>
          <w:sz w:val="24"/>
          <w:szCs w:val="24"/>
          <w:u w:val="none"/>
        </w:rPr>
        <w:t>9 545 697 zł. –  stanowią 2</w:t>
      </w:r>
      <w:r w:rsidR="00C00C48">
        <w:rPr>
          <w:b w:val="0"/>
          <w:color w:val="auto"/>
          <w:sz w:val="24"/>
          <w:szCs w:val="24"/>
          <w:u w:val="none"/>
        </w:rPr>
        <w:t>3,0</w:t>
      </w:r>
      <w:r w:rsidR="005959A0" w:rsidRPr="0096236B">
        <w:rPr>
          <w:b w:val="0"/>
          <w:color w:val="auto"/>
          <w:sz w:val="24"/>
          <w:szCs w:val="24"/>
          <w:u w:val="none"/>
        </w:rPr>
        <w:t xml:space="preserve">%  wydatków </w:t>
      </w:r>
      <w:r w:rsidR="005959A0" w:rsidRPr="008F3717">
        <w:rPr>
          <w:b w:val="0"/>
          <w:color w:val="auto"/>
          <w:sz w:val="24"/>
          <w:szCs w:val="24"/>
          <w:u w:val="none"/>
        </w:rPr>
        <w:t xml:space="preserve">bieżących </w:t>
      </w:r>
      <w:r w:rsidR="00116680" w:rsidRPr="008F3717">
        <w:rPr>
          <w:b w:val="0"/>
          <w:color w:val="auto"/>
          <w:sz w:val="24"/>
          <w:szCs w:val="24"/>
          <w:u w:val="none"/>
        </w:rPr>
        <w:t xml:space="preserve">( </w:t>
      </w:r>
      <w:r w:rsidR="00EB0B93" w:rsidRPr="008F3717">
        <w:rPr>
          <w:b w:val="0"/>
          <w:color w:val="auto"/>
          <w:sz w:val="24"/>
          <w:szCs w:val="24"/>
          <w:u w:val="none"/>
        </w:rPr>
        <w:t>sp</w:t>
      </w:r>
      <w:r w:rsidR="0096236B" w:rsidRPr="008F3717">
        <w:rPr>
          <w:b w:val="0"/>
          <w:color w:val="auto"/>
          <w:sz w:val="24"/>
          <w:szCs w:val="24"/>
          <w:u w:val="none"/>
        </w:rPr>
        <w:t>adek wypłat o kwotę 4 564 501,06</w:t>
      </w:r>
      <w:r w:rsidR="00B83B9F" w:rsidRPr="008F3717">
        <w:rPr>
          <w:b w:val="0"/>
          <w:color w:val="auto"/>
          <w:sz w:val="24"/>
          <w:szCs w:val="24"/>
          <w:u w:val="none"/>
        </w:rPr>
        <w:t xml:space="preserve"> zł.</w:t>
      </w:r>
      <w:r w:rsidR="005959A0" w:rsidRPr="008F3717">
        <w:rPr>
          <w:b w:val="0"/>
          <w:color w:val="auto"/>
          <w:sz w:val="24"/>
          <w:szCs w:val="24"/>
          <w:u w:val="none"/>
        </w:rPr>
        <w:t xml:space="preserve"> – </w:t>
      </w:r>
      <w:r w:rsidR="00EB0B93" w:rsidRPr="008F3717">
        <w:rPr>
          <w:b w:val="0"/>
          <w:color w:val="auto"/>
          <w:sz w:val="24"/>
          <w:szCs w:val="24"/>
          <w:u w:val="none"/>
        </w:rPr>
        <w:t xml:space="preserve">zmniejszenie dotacji </w:t>
      </w:r>
      <w:r w:rsidR="00E366D1" w:rsidRPr="008F3717">
        <w:rPr>
          <w:b w:val="0"/>
          <w:color w:val="auto"/>
          <w:sz w:val="24"/>
          <w:szCs w:val="24"/>
          <w:u w:val="none"/>
        </w:rPr>
        <w:t xml:space="preserve">w tym </w:t>
      </w:r>
      <w:r w:rsidR="005959A0" w:rsidRPr="008F3717">
        <w:rPr>
          <w:b w:val="0"/>
          <w:color w:val="auto"/>
          <w:sz w:val="24"/>
          <w:szCs w:val="24"/>
          <w:u w:val="none"/>
        </w:rPr>
        <w:t xml:space="preserve">głównie </w:t>
      </w:r>
      <w:r w:rsidR="00E366D1" w:rsidRPr="008F3717">
        <w:rPr>
          <w:b w:val="0"/>
          <w:color w:val="auto"/>
          <w:sz w:val="24"/>
          <w:szCs w:val="24"/>
          <w:u w:val="none"/>
        </w:rPr>
        <w:t>na świadczenia wychowawcze</w:t>
      </w:r>
      <w:r w:rsidR="0096236B" w:rsidRPr="008F3717">
        <w:rPr>
          <w:b w:val="0"/>
          <w:color w:val="auto"/>
          <w:sz w:val="24"/>
          <w:szCs w:val="24"/>
          <w:u w:val="none"/>
        </w:rPr>
        <w:t xml:space="preserve"> 500+</w:t>
      </w:r>
      <w:r w:rsidR="005959A0" w:rsidRPr="008F3717">
        <w:rPr>
          <w:b w:val="0"/>
          <w:color w:val="auto"/>
          <w:sz w:val="24"/>
          <w:szCs w:val="24"/>
          <w:u w:val="none"/>
        </w:rPr>
        <w:t xml:space="preserve"> </w:t>
      </w:r>
      <w:r w:rsidR="00B83B9F" w:rsidRPr="008F3717">
        <w:rPr>
          <w:b w:val="0"/>
          <w:color w:val="auto"/>
          <w:sz w:val="24"/>
          <w:szCs w:val="24"/>
          <w:u w:val="none"/>
        </w:rPr>
        <w:t>)</w:t>
      </w:r>
      <w:r w:rsidR="005959A0" w:rsidRPr="008F3717">
        <w:rPr>
          <w:b w:val="0"/>
          <w:color w:val="auto"/>
          <w:sz w:val="24"/>
          <w:szCs w:val="24"/>
          <w:u w:val="none"/>
        </w:rPr>
        <w:t>;</w:t>
      </w:r>
      <w:r w:rsidRPr="008F3717">
        <w:rPr>
          <w:b w:val="0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</w:t>
      </w:r>
      <w:r w:rsidR="00503476" w:rsidRPr="008F3717">
        <w:rPr>
          <w:b w:val="0"/>
          <w:color w:val="auto"/>
          <w:sz w:val="24"/>
          <w:szCs w:val="24"/>
          <w:u w:val="none"/>
        </w:rPr>
        <w:t xml:space="preserve">– obsługa długu </w:t>
      </w:r>
      <w:r w:rsidR="008F3717" w:rsidRPr="008F3717">
        <w:rPr>
          <w:b w:val="0"/>
          <w:color w:val="auto"/>
          <w:sz w:val="24"/>
          <w:szCs w:val="24"/>
          <w:u w:val="none"/>
        </w:rPr>
        <w:t xml:space="preserve"> 451 000 zł.</w:t>
      </w:r>
      <w:r w:rsidR="00E366D1" w:rsidRPr="008F3717">
        <w:rPr>
          <w:b w:val="0"/>
          <w:color w:val="auto"/>
          <w:sz w:val="24"/>
          <w:szCs w:val="24"/>
          <w:u w:val="none"/>
        </w:rPr>
        <w:t xml:space="preserve"> </w:t>
      </w:r>
      <w:r w:rsidR="00503476" w:rsidRPr="008F3717">
        <w:rPr>
          <w:b w:val="0"/>
          <w:color w:val="auto"/>
          <w:sz w:val="24"/>
          <w:szCs w:val="24"/>
          <w:u w:val="none"/>
        </w:rPr>
        <w:t xml:space="preserve">– </w:t>
      </w:r>
      <w:r w:rsidR="008F3717" w:rsidRPr="008F3717">
        <w:rPr>
          <w:b w:val="0"/>
          <w:color w:val="auto"/>
          <w:sz w:val="24"/>
          <w:szCs w:val="24"/>
          <w:u w:val="none"/>
        </w:rPr>
        <w:t>(spadek o 144 000</w:t>
      </w:r>
      <w:r w:rsidR="000B318A" w:rsidRPr="008F3717">
        <w:rPr>
          <w:b w:val="0"/>
          <w:color w:val="auto"/>
          <w:sz w:val="24"/>
          <w:szCs w:val="24"/>
          <w:u w:val="none"/>
        </w:rPr>
        <w:t xml:space="preserve"> zł. )</w:t>
      </w:r>
      <w:r w:rsidR="005959A0" w:rsidRPr="008F3717">
        <w:rPr>
          <w:b w:val="0"/>
          <w:color w:val="auto"/>
          <w:sz w:val="24"/>
          <w:szCs w:val="24"/>
          <w:u w:val="none"/>
        </w:rPr>
        <w:t>, stanowi</w:t>
      </w:r>
      <w:r w:rsidR="000B318A" w:rsidRPr="008F3717">
        <w:rPr>
          <w:b w:val="0"/>
          <w:color w:val="auto"/>
          <w:sz w:val="24"/>
          <w:szCs w:val="24"/>
          <w:u w:val="none"/>
        </w:rPr>
        <w:t xml:space="preserve"> </w:t>
      </w:r>
      <w:r w:rsidR="005959A0" w:rsidRPr="008F3717">
        <w:rPr>
          <w:b w:val="0"/>
          <w:color w:val="auto"/>
          <w:sz w:val="24"/>
          <w:szCs w:val="24"/>
          <w:u w:val="none"/>
        </w:rPr>
        <w:t>1,</w:t>
      </w:r>
      <w:r w:rsidR="008F3717" w:rsidRPr="008F3717">
        <w:rPr>
          <w:b w:val="0"/>
          <w:color w:val="auto"/>
          <w:sz w:val="24"/>
          <w:szCs w:val="24"/>
          <w:u w:val="none"/>
        </w:rPr>
        <w:t>1</w:t>
      </w:r>
      <w:r w:rsidR="00882FF9" w:rsidRPr="008F3717">
        <w:rPr>
          <w:b w:val="0"/>
          <w:color w:val="auto"/>
          <w:sz w:val="24"/>
          <w:szCs w:val="24"/>
          <w:u w:val="none"/>
        </w:rPr>
        <w:t xml:space="preserve">% </w:t>
      </w:r>
      <w:r w:rsidR="00503476" w:rsidRPr="008F3717">
        <w:rPr>
          <w:b w:val="0"/>
          <w:color w:val="auto"/>
          <w:sz w:val="24"/>
          <w:szCs w:val="24"/>
          <w:u w:val="none"/>
        </w:rPr>
        <w:t>wydatków bie</w:t>
      </w:r>
      <w:r w:rsidR="000B318A" w:rsidRPr="008F3717">
        <w:rPr>
          <w:b w:val="0"/>
          <w:color w:val="auto"/>
          <w:sz w:val="24"/>
          <w:szCs w:val="24"/>
          <w:u w:val="none"/>
        </w:rPr>
        <w:t>żących;</w:t>
      </w:r>
    </w:p>
    <w:p w:rsidR="00BD5430" w:rsidRPr="008F3717" w:rsidRDefault="00882FF9" w:rsidP="00E366D1">
      <w:pPr>
        <w:spacing w:after="0"/>
        <w:rPr>
          <w:color w:val="auto"/>
          <w:sz w:val="24"/>
          <w:szCs w:val="24"/>
          <w:u w:val="none"/>
        </w:rPr>
      </w:pPr>
      <w:r w:rsidRPr="008F3717">
        <w:rPr>
          <w:b w:val="0"/>
          <w:color w:val="auto"/>
          <w:sz w:val="24"/>
          <w:szCs w:val="24"/>
          <w:u w:val="none"/>
        </w:rPr>
        <w:t>- wypłaty z tytułu potencjalnyc</w:t>
      </w:r>
      <w:r w:rsidR="000B318A" w:rsidRPr="008F3717">
        <w:rPr>
          <w:b w:val="0"/>
          <w:color w:val="auto"/>
          <w:sz w:val="24"/>
          <w:szCs w:val="24"/>
          <w:u w:val="none"/>
        </w:rPr>
        <w:t>h p</w:t>
      </w:r>
      <w:r w:rsidR="008F3717" w:rsidRPr="008F3717">
        <w:rPr>
          <w:b w:val="0"/>
          <w:color w:val="auto"/>
          <w:sz w:val="24"/>
          <w:szCs w:val="24"/>
          <w:u w:val="none"/>
        </w:rPr>
        <w:t>oręczeń i gwarancji – 34 292,54</w:t>
      </w:r>
      <w:r w:rsidR="00E366D1" w:rsidRPr="008F3717">
        <w:rPr>
          <w:b w:val="0"/>
          <w:color w:val="auto"/>
          <w:sz w:val="24"/>
          <w:szCs w:val="24"/>
          <w:u w:val="none"/>
        </w:rPr>
        <w:t xml:space="preserve"> zł. – 0,1</w:t>
      </w:r>
      <w:r w:rsidRPr="008F3717">
        <w:rPr>
          <w:b w:val="0"/>
          <w:color w:val="auto"/>
          <w:sz w:val="24"/>
          <w:szCs w:val="24"/>
          <w:u w:val="none"/>
        </w:rPr>
        <w:t>%</w:t>
      </w:r>
      <w:r w:rsidR="00503476" w:rsidRPr="008F3717">
        <w:rPr>
          <w:b w:val="0"/>
          <w:color w:val="auto"/>
          <w:sz w:val="24"/>
          <w:szCs w:val="24"/>
          <w:u w:val="none"/>
        </w:rPr>
        <w:t xml:space="preserve"> wydatków bie</w:t>
      </w:r>
      <w:r w:rsidR="000B318A" w:rsidRPr="008F3717">
        <w:rPr>
          <w:b w:val="0"/>
          <w:color w:val="auto"/>
          <w:sz w:val="24"/>
          <w:szCs w:val="24"/>
          <w:u w:val="none"/>
        </w:rPr>
        <w:t>żących;</w:t>
      </w:r>
      <w:r w:rsidR="00BD5430" w:rsidRPr="008F3717">
        <w:rPr>
          <w:color w:val="auto"/>
          <w:sz w:val="24"/>
          <w:szCs w:val="24"/>
          <w:u w:val="none"/>
        </w:rPr>
        <w:t xml:space="preserve"> </w:t>
      </w:r>
    </w:p>
    <w:p w:rsidR="00BD5430" w:rsidRPr="001215BA" w:rsidRDefault="00BD5430" w:rsidP="00BD5430">
      <w:pPr>
        <w:spacing w:after="0"/>
        <w:jc w:val="center"/>
        <w:rPr>
          <w:sz w:val="24"/>
          <w:szCs w:val="24"/>
          <w:u w:val="none"/>
        </w:rPr>
      </w:pPr>
    </w:p>
    <w:p w:rsidR="00E91B6E" w:rsidRDefault="00E91B6E" w:rsidP="00BD5430">
      <w:pPr>
        <w:spacing w:after="0"/>
        <w:jc w:val="center"/>
        <w:rPr>
          <w:sz w:val="24"/>
          <w:szCs w:val="24"/>
          <w:u w:val="none"/>
        </w:rPr>
      </w:pPr>
    </w:p>
    <w:p w:rsidR="003918A7" w:rsidRPr="004F6B4C" w:rsidRDefault="003918A7" w:rsidP="00BD5430">
      <w:pPr>
        <w:spacing w:after="0"/>
        <w:jc w:val="center"/>
        <w:rPr>
          <w:color w:val="auto"/>
          <w:sz w:val="24"/>
          <w:szCs w:val="24"/>
          <w:u w:val="none"/>
        </w:rPr>
      </w:pPr>
    </w:p>
    <w:p w:rsidR="00BD5430" w:rsidRPr="004F6B4C" w:rsidRDefault="00BD5430" w:rsidP="00BD5430">
      <w:pPr>
        <w:spacing w:after="0"/>
        <w:jc w:val="center"/>
        <w:rPr>
          <w:color w:val="auto"/>
          <w:sz w:val="24"/>
          <w:szCs w:val="24"/>
          <w:u w:val="none"/>
        </w:rPr>
      </w:pPr>
      <w:r w:rsidRPr="004F6B4C">
        <w:rPr>
          <w:color w:val="auto"/>
          <w:sz w:val="24"/>
          <w:szCs w:val="24"/>
          <w:u w:val="none"/>
        </w:rPr>
        <w:lastRenderedPageBreak/>
        <w:t>UDZIAŁ PROCENTOWY WYBRANYCH GRUP WYDATKÓW W  WYDATKA</w:t>
      </w:r>
      <w:r w:rsidR="003918A7" w:rsidRPr="004F6B4C">
        <w:rPr>
          <w:color w:val="auto"/>
          <w:sz w:val="24"/>
          <w:szCs w:val="24"/>
          <w:u w:val="none"/>
        </w:rPr>
        <w:t>CH BIEŻĄCYCH W LATACH 2021 -2022</w:t>
      </w:r>
    </w:p>
    <w:p w:rsidR="00BD5430" w:rsidRDefault="00BD5430" w:rsidP="00BD5430">
      <w:pPr>
        <w:spacing w:after="0"/>
        <w:rPr>
          <w:sz w:val="24"/>
          <w:szCs w:val="24"/>
          <w:u w:val="none"/>
        </w:rPr>
      </w:pPr>
    </w:p>
    <w:p w:rsidR="004F6B4C" w:rsidRDefault="004F6B4C" w:rsidP="00BD5430">
      <w:pPr>
        <w:spacing w:after="0"/>
        <w:rPr>
          <w:sz w:val="24"/>
          <w:szCs w:val="24"/>
          <w:u w:val="none"/>
        </w:rPr>
      </w:pPr>
      <w:r w:rsidRPr="004F6B4C">
        <w:rPr>
          <w:noProof/>
          <w:sz w:val="24"/>
          <w:szCs w:val="24"/>
          <w:u w:val="none"/>
          <w:lang w:eastAsia="pl-PL"/>
        </w:rPr>
        <w:drawing>
          <wp:inline distT="0" distB="0" distL="0" distR="0">
            <wp:extent cx="5760720" cy="3617550"/>
            <wp:effectExtent l="19050" t="0" r="11430" b="1950"/>
            <wp:docPr id="7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6B4C" w:rsidRPr="001215BA" w:rsidRDefault="004F6B4C" w:rsidP="00BD5430">
      <w:pPr>
        <w:spacing w:after="0"/>
        <w:rPr>
          <w:b w:val="0"/>
          <w:sz w:val="24"/>
          <w:szCs w:val="24"/>
          <w:u w:val="none"/>
        </w:rPr>
      </w:pPr>
    </w:p>
    <w:p w:rsidR="00BD5430" w:rsidRPr="001215BA" w:rsidRDefault="00BD5430" w:rsidP="00BD5430">
      <w:pPr>
        <w:spacing w:after="0"/>
        <w:rPr>
          <w:b w:val="0"/>
          <w:sz w:val="24"/>
          <w:szCs w:val="24"/>
          <w:u w:val="none"/>
        </w:rPr>
      </w:pPr>
    </w:p>
    <w:p w:rsidR="00AF38CA" w:rsidRPr="00D5687C" w:rsidRDefault="00557B5A" w:rsidP="00BD5430">
      <w:pPr>
        <w:spacing w:after="0"/>
        <w:ind w:firstLine="708"/>
        <w:rPr>
          <w:b w:val="0"/>
          <w:color w:val="auto"/>
          <w:sz w:val="24"/>
          <w:szCs w:val="24"/>
          <w:u w:val="none"/>
        </w:rPr>
      </w:pPr>
      <w:r w:rsidRPr="00D5687C">
        <w:rPr>
          <w:color w:val="auto"/>
          <w:sz w:val="24"/>
          <w:szCs w:val="24"/>
          <w:u w:val="none"/>
        </w:rPr>
        <w:t>Wydatki majątkowe</w:t>
      </w:r>
      <w:r w:rsidRPr="00D5687C">
        <w:rPr>
          <w:b w:val="0"/>
          <w:color w:val="auto"/>
          <w:sz w:val="24"/>
          <w:szCs w:val="24"/>
          <w:u w:val="none"/>
        </w:rPr>
        <w:t xml:space="preserve"> w budżecie</w:t>
      </w:r>
      <w:r w:rsidR="00D5687C" w:rsidRPr="00D5687C">
        <w:rPr>
          <w:b w:val="0"/>
          <w:color w:val="auto"/>
          <w:sz w:val="24"/>
          <w:szCs w:val="24"/>
          <w:u w:val="none"/>
        </w:rPr>
        <w:t xml:space="preserve"> Gminy na 2022</w:t>
      </w:r>
      <w:r w:rsidRPr="00D5687C">
        <w:rPr>
          <w:b w:val="0"/>
          <w:color w:val="auto"/>
          <w:sz w:val="24"/>
          <w:szCs w:val="24"/>
          <w:u w:val="none"/>
        </w:rPr>
        <w:t xml:space="preserve"> rok </w:t>
      </w:r>
      <w:r w:rsidR="00AF38CA" w:rsidRPr="00D5687C">
        <w:rPr>
          <w:b w:val="0"/>
          <w:color w:val="auto"/>
          <w:sz w:val="24"/>
          <w:szCs w:val="24"/>
          <w:u w:val="none"/>
        </w:rPr>
        <w:t>stanowi</w:t>
      </w:r>
      <w:r w:rsidRPr="00D5687C">
        <w:rPr>
          <w:b w:val="0"/>
          <w:color w:val="auto"/>
          <w:sz w:val="24"/>
          <w:szCs w:val="24"/>
          <w:u w:val="none"/>
        </w:rPr>
        <w:t>ą</w:t>
      </w:r>
      <w:r w:rsidR="00AF38CA" w:rsidRPr="00D5687C">
        <w:rPr>
          <w:b w:val="0"/>
          <w:color w:val="auto"/>
          <w:sz w:val="24"/>
          <w:szCs w:val="24"/>
          <w:u w:val="none"/>
        </w:rPr>
        <w:t xml:space="preserve"> </w:t>
      </w:r>
      <w:r w:rsidR="00D5687C" w:rsidRPr="00D5687C">
        <w:rPr>
          <w:b w:val="0"/>
          <w:color w:val="auto"/>
          <w:sz w:val="24"/>
          <w:szCs w:val="24"/>
          <w:u w:val="none"/>
        </w:rPr>
        <w:t>23,4%</w:t>
      </w:r>
      <w:r w:rsidR="000B318A" w:rsidRPr="00D5687C">
        <w:rPr>
          <w:b w:val="0"/>
          <w:color w:val="auto"/>
          <w:sz w:val="24"/>
          <w:szCs w:val="24"/>
          <w:u w:val="none"/>
        </w:rPr>
        <w:t xml:space="preserve"> </w:t>
      </w:r>
      <w:r w:rsidR="00AF38CA" w:rsidRPr="00D5687C">
        <w:rPr>
          <w:b w:val="0"/>
          <w:color w:val="auto"/>
          <w:sz w:val="24"/>
          <w:szCs w:val="24"/>
          <w:u w:val="none"/>
        </w:rPr>
        <w:t>wydatków</w:t>
      </w:r>
      <w:r w:rsidR="000B318A" w:rsidRPr="00D5687C">
        <w:rPr>
          <w:b w:val="0"/>
          <w:color w:val="auto"/>
          <w:sz w:val="24"/>
          <w:szCs w:val="24"/>
          <w:u w:val="none"/>
        </w:rPr>
        <w:t xml:space="preserve"> budżetu</w:t>
      </w:r>
      <w:r w:rsidR="00AF38CA" w:rsidRPr="00D5687C">
        <w:rPr>
          <w:b w:val="0"/>
          <w:color w:val="auto"/>
          <w:sz w:val="24"/>
          <w:szCs w:val="24"/>
          <w:u w:val="none"/>
        </w:rPr>
        <w:t xml:space="preserve"> ogółem</w:t>
      </w:r>
      <w:r w:rsidR="00AF38CA" w:rsidRPr="00D5687C">
        <w:rPr>
          <w:color w:val="auto"/>
          <w:sz w:val="24"/>
          <w:szCs w:val="24"/>
          <w:u w:val="none"/>
        </w:rPr>
        <w:t xml:space="preserve">. </w:t>
      </w:r>
      <w:r w:rsidR="00AF38CA" w:rsidRPr="00D5687C">
        <w:rPr>
          <w:b w:val="0"/>
          <w:color w:val="auto"/>
          <w:sz w:val="24"/>
          <w:szCs w:val="24"/>
          <w:u w:val="none"/>
        </w:rPr>
        <w:t>W porówna</w:t>
      </w:r>
      <w:r w:rsidR="00D5687C" w:rsidRPr="00D5687C">
        <w:rPr>
          <w:b w:val="0"/>
          <w:color w:val="auto"/>
          <w:sz w:val="24"/>
          <w:szCs w:val="24"/>
          <w:u w:val="none"/>
        </w:rPr>
        <w:t>niu do planu 2021 roku, nastąpił  wzrost t                o 16,1</w:t>
      </w:r>
      <w:r w:rsidR="000B318A" w:rsidRPr="00D5687C">
        <w:rPr>
          <w:b w:val="0"/>
          <w:color w:val="auto"/>
          <w:sz w:val="24"/>
          <w:szCs w:val="24"/>
          <w:u w:val="none"/>
        </w:rPr>
        <w:t xml:space="preserve"> punkty procentowe</w:t>
      </w:r>
      <w:r w:rsidR="00AF38CA" w:rsidRPr="00D5687C">
        <w:rPr>
          <w:b w:val="0"/>
          <w:color w:val="auto"/>
          <w:sz w:val="24"/>
          <w:szCs w:val="24"/>
          <w:u w:val="none"/>
        </w:rPr>
        <w:t>. Podkreśl</w:t>
      </w:r>
      <w:r w:rsidR="00D5687C" w:rsidRPr="00D5687C">
        <w:rPr>
          <w:b w:val="0"/>
          <w:color w:val="auto"/>
          <w:sz w:val="24"/>
          <w:szCs w:val="24"/>
          <w:u w:val="none"/>
        </w:rPr>
        <w:t>ić również</w:t>
      </w:r>
      <w:r w:rsidR="00100040" w:rsidRPr="00D5687C">
        <w:rPr>
          <w:b w:val="0"/>
          <w:color w:val="auto"/>
          <w:sz w:val="24"/>
          <w:szCs w:val="24"/>
          <w:u w:val="none"/>
        </w:rPr>
        <w:t xml:space="preserve"> należy, że wydatki na infrastrukturę</w:t>
      </w:r>
      <w:r w:rsidR="00AF38CA" w:rsidRPr="00D5687C">
        <w:rPr>
          <w:b w:val="0"/>
          <w:color w:val="auto"/>
          <w:sz w:val="24"/>
          <w:szCs w:val="24"/>
          <w:u w:val="none"/>
        </w:rPr>
        <w:t xml:space="preserve"> znajdują się również w wydatkach bieżących dotyczących remontów, modernizacji np. dróg, chodników, itp. w dziale </w:t>
      </w:r>
      <w:r w:rsidR="00AF38CA" w:rsidRPr="00D5687C">
        <w:rPr>
          <w:b w:val="0"/>
          <w:i/>
          <w:color w:val="auto"/>
          <w:sz w:val="24"/>
          <w:szCs w:val="24"/>
          <w:u w:val="none"/>
        </w:rPr>
        <w:t>Transport i łączność</w:t>
      </w:r>
      <w:r w:rsidR="00100040" w:rsidRPr="00D5687C">
        <w:rPr>
          <w:b w:val="0"/>
          <w:color w:val="auto"/>
          <w:sz w:val="24"/>
          <w:szCs w:val="24"/>
          <w:u w:val="none"/>
        </w:rPr>
        <w:t>.</w:t>
      </w:r>
    </w:p>
    <w:p w:rsidR="00D32223" w:rsidRPr="001215BA" w:rsidRDefault="00D32223" w:rsidP="00584DAC">
      <w:pPr>
        <w:spacing w:after="0"/>
        <w:jc w:val="left"/>
        <w:rPr>
          <w:b w:val="0"/>
          <w:sz w:val="24"/>
          <w:szCs w:val="24"/>
          <w:u w:val="none"/>
        </w:rPr>
      </w:pPr>
    </w:p>
    <w:p w:rsidR="00753E39" w:rsidRPr="001F042C" w:rsidRDefault="00D32223" w:rsidP="00753E39">
      <w:pPr>
        <w:spacing w:after="0"/>
        <w:rPr>
          <w:b w:val="0"/>
          <w:color w:val="auto"/>
          <w:sz w:val="24"/>
          <w:szCs w:val="24"/>
          <w:u w:val="none"/>
        </w:rPr>
      </w:pPr>
      <w:r w:rsidRPr="001F042C">
        <w:rPr>
          <w:b w:val="0"/>
          <w:color w:val="auto"/>
          <w:sz w:val="24"/>
          <w:szCs w:val="24"/>
          <w:u w:val="none"/>
        </w:rPr>
        <w:t>*</w:t>
      </w:r>
      <w:r w:rsidRPr="001F042C">
        <w:rPr>
          <w:color w:val="auto"/>
          <w:sz w:val="24"/>
          <w:szCs w:val="24"/>
          <w:u w:val="none"/>
        </w:rPr>
        <w:t xml:space="preserve">wydatki </w:t>
      </w:r>
      <w:r w:rsidR="00882FF9" w:rsidRPr="001F042C">
        <w:rPr>
          <w:color w:val="auto"/>
          <w:sz w:val="24"/>
          <w:szCs w:val="24"/>
          <w:u w:val="none"/>
        </w:rPr>
        <w:t>majątkowe</w:t>
      </w:r>
      <w:r w:rsidRPr="001F042C">
        <w:rPr>
          <w:b w:val="0"/>
          <w:color w:val="auto"/>
          <w:sz w:val="24"/>
          <w:szCs w:val="24"/>
          <w:u w:val="none"/>
        </w:rPr>
        <w:t xml:space="preserve"> określone</w:t>
      </w:r>
      <w:r w:rsidR="001A7812" w:rsidRPr="001F042C">
        <w:rPr>
          <w:b w:val="0"/>
          <w:color w:val="auto"/>
          <w:sz w:val="24"/>
          <w:szCs w:val="24"/>
          <w:u w:val="none"/>
        </w:rPr>
        <w:t xml:space="preserve"> zostały</w:t>
      </w:r>
      <w:r w:rsidRPr="001F042C">
        <w:rPr>
          <w:b w:val="0"/>
          <w:color w:val="auto"/>
          <w:sz w:val="24"/>
          <w:szCs w:val="24"/>
          <w:u w:val="none"/>
        </w:rPr>
        <w:t xml:space="preserve"> szczegółowo w załączn</w:t>
      </w:r>
      <w:r w:rsidR="00177581" w:rsidRPr="001F042C">
        <w:rPr>
          <w:b w:val="0"/>
          <w:color w:val="auto"/>
          <w:sz w:val="24"/>
          <w:szCs w:val="24"/>
          <w:u w:val="none"/>
        </w:rPr>
        <w:t xml:space="preserve">iku nr </w:t>
      </w:r>
      <w:r w:rsidR="00D5687C" w:rsidRPr="001F042C">
        <w:rPr>
          <w:b w:val="0"/>
          <w:color w:val="auto"/>
          <w:sz w:val="24"/>
          <w:szCs w:val="24"/>
          <w:u w:val="none"/>
        </w:rPr>
        <w:t>13</w:t>
      </w:r>
      <w:r w:rsidR="00BD5430" w:rsidRPr="001F042C">
        <w:rPr>
          <w:b w:val="0"/>
          <w:color w:val="auto"/>
          <w:sz w:val="24"/>
          <w:szCs w:val="24"/>
          <w:u w:val="none"/>
        </w:rPr>
        <w:t>,</w:t>
      </w:r>
      <w:r w:rsidR="004B3298" w:rsidRPr="001F042C">
        <w:rPr>
          <w:b w:val="0"/>
          <w:color w:val="auto"/>
          <w:sz w:val="24"/>
          <w:szCs w:val="24"/>
          <w:u w:val="none"/>
        </w:rPr>
        <w:t xml:space="preserve"> </w:t>
      </w:r>
      <w:r w:rsidR="00882FF9" w:rsidRPr="001F042C">
        <w:rPr>
          <w:b w:val="0"/>
          <w:color w:val="auto"/>
          <w:sz w:val="24"/>
          <w:szCs w:val="24"/>
          <w:u w:val="none"/>
        </w:rPr>
        <w:t xml:space="preserve"> </w:t>
      </w:r>
      <w:r w:rsidRPr="001F042C">
        <w:rPr>
          <w:b w:val="0"/>
          <w:color w:val="auto"/>
          <w:sz w:val="24"/>
          <w:szCs w:val="24"/>
          <w:u w:val="none"/>
        </w:rPr>
        <w:t xml:space="preserve">stanowią kwotę  </w:t>
      </w:r>
      <w:r w:rsidR="00D5687C" w:rsidRPr="001F042C">
        <w:rPr>
          <w:color w:val="auto"/>
          <w:sz w:val="24"/>
          <w:szCs w:val="24"/>
          <w:u w:val="none"/>
        </w:rPr>
        <w:t>12 709 242</w:t>
      </w:r>
      <w:r w:rsidR="00D5687C" w:rsidRPr="001F042C">
        <w:rPr>
          <w:b w:val="0"/>
          <w:color w:val="auto"/>
          <w:sz w:val="24"/>
          <w:szCs w:val="24"/>
          <w:u w:val="none"/>
        </w:rPr>
        <w:t xml:space="preserve"> </w:t>
      </w:r>
      <w:r w:rsidR="00BD5430" w:rsidRPr="001F042C">
        <w:rPr>
          <w:color w:val="auto"/>
          <w:sz w:val="24"/>
          <w:szCs w:val="24"/>
          <w:u w:val="none"/>
        </w:rPr>
        <w:t>zł.</w:t>
      </w:r>
      <w:r w:rsidR="00D5687C" w:rsidRPr="001F042C">
        <w:rPr>
          <w:b w:val="0"/>
          <w:color w:val="auto"/>
          <w:sz w:val="24"/>
          <w:szCs w:val="24"/>
          <w:u w:val="none"/>
        </w:rPr>
        <w:t>, tj. więcej  o kwotę 9 175 642</w:t>
      </w:r>
      <w:r w:rsidR="000B318A" w:rsidRPr="001F042C">
        <w:rPr>
          <w:b w:val="0"/>
          <w:color w:val="auto"/>
          <w:sz w:val="24"/>
          <w:szCs w:val="24"/>
          <w:u w:val="none"/>
        </w:rPr>
        <w:t xml:space="preserve"> zł.</w:t>
      </w:r>
      <w:r w:rsidR="00753E39" w:rsidRPr="001F042C">
        <w:rPr>
          <w:b w:val="0"/>
          <w:color w:val="auto"/>
          <w:sz w:val="24"/>
          <w:szCs w:val="24"/>
          <w:u w:val="none"/>
        </w:rPr>
        <w:t xml:space="preserve"> w po</w:t>
      </w:r>
      <w:r w:rsidR="00D5687C" w:rsidRPr="001F042C">
        <w:rPr>
          <w:b w:val="0"/>
          <w:color w:val="auto"/>
          <w:sz w:val="24"/>
          <w:szCs w:val="24"/>
          <w:u w:val="none"/>
        </w:rPr>
        <w:t>równaniu do I wersji planu 2021</w:t>
      </w:r>
      <w:r w:rsidR="00BD5430" w:rsidRPr="001F042C">
        <w:rPr>
          <w:b w:val="0"/>
          <w:color w:val="auto"/>
          <w:sz w:val="24"/>
          <w:szCs w:val="24"/>
          <w:u w:val="none"/>
        </w:rPr>
        <w:t xml:space="preserve"> roku</w:t>
      </w:r>
      <w:r w:rsidR="00177581" w:rsidRPr="001F042C">
        <w:rPr>
          <w:b w:val="0"/>
          <w:color w:val="auto"/>
          <w:sz w:val="24"/>
          <w:szCs w:val="24"/>
          <w:u w:val="none"/>
        </w:rPr>
        <w:t xml:space="preserve">. </w:t>
      </w:r>
      <w:r w:rsidR="00753E39" w:rsidRPr="001F042C">
        <w:rPr>
          <w:b w:val="0"/>
          <w:color w:val="auto"/>
          <w:sz w:val="24"/>
          <w:szCs w:val="24"/>
          <w:u w:val="none"/>
        </w:rPr>
        <w:t>Wynika to przede wszystkim z reali</w:t>
      </w:r>
      <w:r w:rsidR="00BD5430" w:rsidRPr="001F042C">
        <w:rPr>
          <w:b w:val="0"/>
          <w:color w:val="auto"/>
          <w:sz w:val="24"/>
          <w:szCs w:val="24"/>
          <w:u w:val="none"/>
        </w:rPr>
        <w:t>zacji w 202</w:t>
      </w:r>
      <w:r w:rsidR="00D5687C" w:rsidRPr="001F042C">
        <w:rPr>
          <w:b w:val="0"/>
          <w:color w:val="auto"/>
          <w:sz w:val="24"/>
          <w:szCs w:val="24"/>
          <w:u w:val="none"/>
        </w:rPr>
        <w:t>2</w:t>
      </w:r>
      <w:r w:rsidR="00100040" w:rsidRPr="001F042C">
        <w:rPr>
          <w:b w:val="0"/>
          <w:color w:val="auto"/>
          <w:sz w:val="24"/>
          <w:szCs w:val="24"/>
          <w:u w:val="none"/>
        </w:rPr>
        <w:t xml:space="preserve"> roku </w:t>
      </w:r>
      <w:r w:rsidR="00753E39" w:rsidRPr="001F042C">
        <w:rPr>
          <w:b w:val="0"/>
          <w:color w:val="auto"/>
          <w:sz w:val="24"/>
          <w:szCs w:val="24"/>
          <w:u w:val="none"/>
        </w:rPr>
        <w:t>zadań</w:t>
      </w:r>
      <w:r w:rsidR="00BD5430" w:rsidRPr="001F042C">
        <w:rPr>
          <w:b w:val="0"/>
          <w:color w:val="auto"/>
          <w:sz w:val="24"/>
          <w:szCs w:val="24"/>
          <w:u w:val="none"/>
        </w:rPr>
        <w:t xml:space="preserve"> inwestycyjnych z udziałem środków UE</w:t>
      </w:r>
      <w:r w:rsidR="00D5687C" w:rsidRPr="001F042C">
        <w:rPr>
          <w:b w:val="0"/>
          <w:color w:val="auto"/>
          <w:sz w:val="24"/>
          <w:szCs w:val="24"/>
          <w:u w:val="none"/>
        </w:rPr>
        <w:t>, środków zewnętrznych krajowych.</w:t>
      </w:r>
    </w:p>
    <w:p w:rsidR="001F042C" w:rsidRPr="001F042C" w:rsidRDefault="001F042C" w:rsidP="00584DAC">
      <w:pPr>
        <w:spacing w:after="0"/>
        <w:rPr>
          <w:b w:val="0"/>
          <w:color w:val="auto"/>
          <w:sz w:val="24"/>
          <w:szCs w:val="24"/>
          <w:u w:val="none"/>
        </w:rPr>
      </w:pPr>
    </w:p>
    <w:p w:rsidR="00D32223" w:rsidRPr="001F042C" w:rsidRDefault="00177581" w:rsidP="00584DAC">
      <w:pPr>
        <w:spacing w:after="0"/>
        <w:rPr>
          <w:b w:val="0"/>
          <w:color w:val="auto"/>
          <w:sz w:val="24"/>
          <w:szCs w:val="24"/>
          <w:u w:val="none"/>
        </w:rPr>
      </w:pPr>
      <w:r w:rsidRPr="001F042C">
        <w:rPr>
          <w:b w:val="0"/>
          <w:color w:val="auto"/>
          <w:sz w:val="24"/>
          <w:szCs w:val="24"/>
          <w:u w:val="none"/>
        </w:rPr>
        <w:t xml:space="preserve">Źródłem sfinansowania </w:t>
      </w:r>
      <w:r w:rsidR="00584DAC" w:rsidRPr="001F042C">
        <w:rPr>
          <w:b w:val="0"/>
          <w:color w:val="auto"/>
          <w:sz w:val="24"/>
          <w:szCs w:val="24"/>
          <w:u w:val="none"/>
        </w:rPr>
        <w:t xml:space="preserve">zadań inwestycyjnych </w:t>
      </w:r>
      <w:r w:rsidR="008B7D17" w:rsidRPr="001F042C">
        <w:rPr>
          <w:b w:val="0"/>
          <w:color w:val="auto"/>
          <w:sz w:val="24"/>
          <w:szCs w:val="24"/>
          <w:u w:val="none"/>
        </w:rPr>
        <w:t xml:space="preserve">ogółem </w:t>
      </w:r>
      <w:r w:rsidR="00584DAC" w:rsidRPr="001F042C">
        <w:rPr>
          <w:b w:val="0"/>
          <w:color w:val="auto"/>
          <w:sz w:val="24"/>
          <w:szCs w:val="24"/>
          <w:u w:val="none"/>
        </w:rPr>
        <w:t xml:space="preserve">są: </w:t>
      </w:r>
      <w:r w:rsidRPr="001F042C">
        <w:rPr>
          <w:b w:val="0"/>
          <w:color w:val="auto"/>
          <w:sz w:val="24"/>
          <w:szCs w:val="24"/>
          <w:u w:val="none"/>
        </w:rPr>
        <w:t xml:space="preserve"> </w:t>
      </w:r>
    </w:p>
    <w:p w:rsidR="00584DAC" w:rsidRPr="001F042C" w:rsidRDefault="00951ACE" w:rsidP="00584DAC">
      <w:pPr>
        <w:spacing w:after="0"/>
        <w:rPr>
          <w:b w:val="0"/>
          <w:color w:val="auto"/>
          <w:sz w:val="24"/>
          <w:szCs w:val="24"/>
          <w:u w:val="none"/>
        </w:rPr>
      </w:pPr>
      <w:r w:rsidRPr="001F042C">
        <w:rPr>
          <w:b w:val="0"/>
          <w:color w:val="auto"/>
          <w:sz w:val="24"/>
          <w:szCs w:val="24"/>
          <w:u w:val="none"/>
        </w:rPr>
        <w:t>- doc</w:t>
      </w:r>
      <w:r w:rsidR="001F042C" w:rsidRPr="001F042C">
        <w:rPr>
          <w:b w:val="0"/>
          <w:color w:val="auto"/>
          <w:sz w:val="24"/>
          <w:szCs w:val="24"/>
          <w:u w:val="none"/>
        </w:rPr>
        <w:t xml:space="preserve">hody majątkowe  </w:t>
      </w:r>
      <w:r w:rsidR="001F042C" w:rsidRPr="001F042C">
        <w:rPr>
          <w:b w:val="0"/>
          <w:color w:val="auto"/>
          <w:sz w:val="24"/>
          <w:szCs w:val="24"/>
          <w:u w:val="none"/>
        </w:rPr>
        <w:tab/>
      </w:r>
      <w:r w:rsidR="001F042C" w:rsidRPr="001F042C">
        <w:rPr>
          <w:b w:val="0"/>
          <w:color w:val="auto"/>
          <w:sz w:val="24"/>
          <w:szCs w:val="24"/>
          <w:u w:val="none"/>
        </w:rPr>
        <w:tab/>
      </w:r>
      <w:r w:rsidR="001F042C" w:rsidRPr="001F042C">
        <w:rPr>
          <w:b w:val="0"/>
          <w:color w:val="auto"/>
          <w:sz w:val="24"/>
          <w:szCs w:val="24"/>
          <w:u w:val="none"/>
        </w:rPr>
        <w:tab/>
      </w:r>
      <w:r w:rsidR="001F042C" w:rsidRPr="001F042C">
        <w:rPr>
          <w:b w:val="0"/>
          <w:color w:val="auto"/>
          <w:sz w:val="24"/>
          <w:szCs w:val="24"/>
          <w:u w:val="none"/>
        </w:rPr>
        <w:tab/>
      </w:r>
      <w:r w:rsidR="001F042C" w:rsidRPr="001F042C">
        <w:rPr>
          <w:b w:val="0"/>
          <w:color w:val="auto"/>
          <w:sz w:val="24"/>
          <w:szCs w:val="24"/>
          <w:u w:val="none"/>
        </w:rPr>
        <w:tab/>
      </w:r>
      <w:r w:rsidR="001F042C" w:rsidRPr="001F042C">
        <w:rPr>
          <w:b w:val="0"/>
          <w:color w:val="auto"/>
          <w:sz w:val="24"/>
          <w:szCs w:val="24"/>
          <w:u w:val="none"/>
        </w:rPr>
        <w:tab/>
        <w:t xml:space="preserve">        11 117 376</w:t>
      </w:r>
      <w:r w:rsidR="00584DAC" w:rsidRPr="001F042C">
        <w:rPr>
          <w:b w:val="0"/>
          <w:color w:val="auto"/>
          <w:sz w:val="24"/>
          <w:szCs w:val="24"/>
          <w:u w:val="none"/>
        </w:rPr>
        <w:t xml:space="preserve"> zł.</w:t>
      </w:r>
    </w:p>
    <w:p w:rsidR="00177581" w:rsidRPr="001F042C" w:rsidRDefault="00951ACE" w:rsidP="00584DAC">
      <w:pPr>
        <w:spacing w:after="0"/>
        <w:jc w:val="left"/>
        <w:rPr>
          <w:b w:val="0"/>
          <w:color w:val="auto"/>
          <w:sz w:val="24"/>
          <w:szCs w:val="24"/>
          <w:u w:val="none"/>
        </w:rPr>
      </w:pPr>
      <w:r w:rsidRPr="001F042C">
        <w:rPr>
          <w:b w:val="0"/>
          <w:color w:val="auto"/>
          <w:sz w:val="24"/>
          <w:szCs w:val="24"/>
          <w:u w:val="none"/>
        </w:rPr>
        <w:t>- przychody z niewykorzystanych w 2020</w:t>
      </w:r>
      <w:r w:rsidR="001F042C" w:rsidRPr="001F042C">
        <w:rPr>
          <w:b w:val="0"/>
          <w:color w:val="auto"/>
          <w:sz w:val="24"/>
          <w:szCs w:val="24"/>
          <w:u w:val="none"/>
        </w:rPr>
        <w:t xml:space="preserve"> i 2021</w:t>
      </w:r>
      <w:r w:rsidRPr="001F042C">
        <w:rPr>
          <w:b w:val="0"/>
          <w:color w:val="auto"/>
          <w:sz w:val="24"/>
          <w:szCs w:val="24"/>
          <w:u w:val="none"/>
        </w:rPr>
        <w:t xml:space="preserve"> roku środków na rachunku budżetu </w:t>
      </w:r>
      <w:r w:rsidR="001F042C" w:rsidRPr="001F042C">
        <w:rPr>
          <w:b w:val="0"/>
          <w:color w:val="auto"/>
          <w:sz w:val="24"/>
          <w:szCs w:val="24"/>
          <w:u w:val="none"/>
        </w:rPr>
        <w:t xml:space="preserve"> </w:t>
      </w:r>
      <w:r w:rsidRPr="001F042C">
        <w:rPr>
          <w:b w:val="0"/>
          <w:color w:val="auto"/>
          <w:sz w:val="24"/>
          <w:szCs w:val="24"/>
          <w:u w:val="none"/>
        </w:rPr>
        <w:t xml:space="preserve">( środki RFIL)       </w:t>
      </w:r>
      <w:r w:rsidR="001F042C" w:rsidRPr="001F042C">
        <w:rPr>
          <w:b w:val="0"/>
          <w:color w:val="auto"/>
          <w:sz w:val="24"/>
          <w:szCs w:val="24"/>
          <w:u w:val="none"/>
        </w:rPr>
        <w:t xml:space="preserve">                      </w:t>
      </w:r>
      <w:r w:rsidR="001F042C" w:rsidRPr="001F042C">
        <w:rPr>
          <w:b w:val="0"/>
          <w:color w:val="auto"/>
          <w:sz w:val="24"/>
          <w:szCs w:val="24"/>
          <w:u w:val="none"/>
        </w:rPr>
        <w:tab/>
      </w:r>
      <w:r w:rsidR="001F042C" w:rsidRPr="001F042C">
        <w:rPr>
          <w:b w:val="0"/>
          <w:color w:val="auto"/>
          <w:sz w:val="24"/>
          <w:szCs w:val="24"/>
          <w:u w:val="none"/>
        </w:rPr>
        <w:tab/>
      </w:r>
      <w:r w:rsidR="001F042C" w:rsidRPr="001F042C">
        <w:rPr>
          <w:b w:val="0"/>
          <w:color w:val="auto"/>
          <w:sz w:val="24"/>
          <w:szCs w:val="24"/>
          <w:u w:val="none"/>
        </w:rPr>
        <w:tab/>
      </w:r>
      <w:r w:rsidR="001F042C" w:rsidRPr="001F042C">
        <w:rPr>
          <w:b w:val="0"/>
          <w:color w:val="auto"/>
          <w:sz w:val="24"/>
          <w:szCs w:val="24"/>
          <w:u w:val="none"/>
        </w:rPr>
        <w:tab/>
      </w:r>
      <w:r w:rsidR="001F042C" w:rsidRPr="001F042C">
        <w:rPr>
          <w:b w:val="0"/>
          <w:color w:val="auto"/>
          <w:sz w:val="24"/>
          <w:szCs w:val="24"/>
          <w:u w:val="none"/>
        </w:rPr>
        <w:tab/>
        <w:t xml:space="preserve">           1 261 637</w:t>
      </w:r>
      <w:r w:rsidRPr="001F042C">
        <w:rPr>
          <w:b w:val="0"/>
          <w:color w:val="auto"/>
          <w:sz w:val="24"/>
          <w:szCs w:val="24"/>
          <w:u w:val="none"/>
        </w:rPr>
        <w:t xml:space="preserve"> zł. </w:t>
      </w:r>
    </w:p>
    <w:p w:rsidR="00951ACE" w:rsidRPr="001F042C" w:rsidRDefault="00951ACE" w:rsidP="00584DAC">
      <w:pPr>
        <w:spacing w:after="0"/>
        <w:jc w:val="left"/>
        <w:rPr>
          <w:b w:val="0"/>
          <w:color w:val="auto"/>
          <w:sz w:val="24"/>
          <w:szCs w:val="24"/>
          <w:u w:val="none"/>
        </w:rPr>
      </w:pPr>
      <w:r w:rsidRPr="001F042C">
        <w:rPr>
          <w:b w:val="0"/>
          <w:color w:val="auto"/>
          <w:sz w:val="24"/>
          <w:szCs w:val="24"/>
          <w:u w:val="none"/>
        </w:rPr>
        <w:t>- wolne środki, o których mowa w art. 217 ust. 2, p</w:t>
      </w:r>
      <w:r w:rsidR="001F042C" w:rsidRPr="001F042C">
        <w:rPr>
          <w:b w:val="0"/>
          <w:color w:val="auto"/>
          <w:sz w:val="24"/>
          <w:szCs w:val="24"/>
          <w:u w:val="none"/>
        </w:rPr>
        <w:t xml:space="preserve">kt. 6 </w:t>
      </w:r>
      <w:proofErr w:type="spellStart"/>
      <w:r w:rsidR="001F042C" w:rsidRPr="001F042C">
        <w:rPr>
          <w:b w:val="0"/>
          <w:color w:val="auto"/>
          <w:sz w:val="24"/>
          <w:szCs w:val="24"/>
          <w:u w:val="none"/>
        </w:rPr>
        <w:t>uofp</w:t>
      </w:r>
      <w:proofErr w:type="spellEnd"/>
      <w:r w:rsidR="001F042C" w:rsidRPr="001F042C">
        <w:rPr>
          <w:b w:val="0"/>
          <w:color w:val="auto"/>
          <w:sz w:val="24"/>
          <w:szCs w:val="24"/>
          <w:u w:val="none"/>
        </w:rPr>
        <w:t xml:space="preserve">               330 229</w:t>
      </w:r>
      <w:r w:rsidRPr="001F042C">
        <w:rPr>
          <w:b w:val="0"/>
          <w:color w:val="auto"/>
          <w:sz w:val="24"/>
          <w:szCs w:val="24"/>
          <w:u w:val="none"/>
        </w:rPr>
        <w:t xml:space="preserve"> zł.</w:t>
      </w:r>
    </w:p>
    <w:p w:rsidR="00951ACE" w:rsidRPr="00642D78" w:rsidRDefault="00951ACE" w:rsidP="00584DAC">
      <w:pPr>
        <w:spacing w:after="0"/>
        <w:jc w:val="left"/>
        <w:rPr>
          <w:b w:val="0"/>
          <w:color w:val="auto"/>
          <w:sz w:val="24"/>
          <w:szCs w:val="24"/>
          <w:u w:val="none"/>
        </w:rPr>
      </w:pPr>
    </w:p>
    <w:p w:rsidR="00092C66" w:rsidRPr="00642D78" w:rsidRDefault="00D32223" w:rsidP="00584DAC">
      <w:pPr>
        <w:spacing w:after="0"/>
        <w:jc w:val="left"/>
        <w:rPr>
          <w:b w:val="0"/>
          <w:color w:val="auto"/>
          <w:sz w:val="24"/>
          <w:szCs w:val="24"/>
          <w:u w:val="none"/>
        </w:rPr>
      </w:pPr>
      <w:r w:rsidRPr="00642D78">
        <w:rPr>
          <w:b w:val="0"/>
          <w:color w:val="auto"/>
          <w:sz w:val="24"/>
          <w:szCs w:val="24"/>
          <w:u w:val="none"/>
        </w:rPr>
        <w:t>Wielkość zaplanowanych wydatków  oraz ilość i zakres rzeczowy przewidzi</w:t>
      </w:r>
      <w:r w:rsidR="00882FF9" w:rsidRPr="00642D78">
        <w:rPr>
          <w:b w:val="0"/>
          <w:color w:val="auto"/>
          <w:sz w:val="24"/>
          <w:szCs w:val="24"/>
          <w:u w:val="none"/>
        </w:rPr>
        <w:t>anych do realizacji z</w:t>
      </w:r>
      <w:r w:rsidR="00642D78" w:rsidRPr="00642D78">
        <w:rPr>
          <w:b w:val="0"/>
          <w:color w:val="auto"/>
          <w:sz w:val="24"/>
          <w:szCs w:val="24"/>
          <w:u w:val="none"/>
        </w:rPr>
        <w:t>adań w 2022</w:t>
      </w:r>
      <w:r w:rsidR="00753E39" w:rsidRPr="00642D78">
        <w:rPr>
          <w:b w:val="0"/>
          <w:color w:val="auto"/>
          <w:sz w:val="24"/>
          <w:szCs w:val="24"/>
          <w:u w:val="none"/>
        </w:rPr>
        <w:t xml:space="preserve"> </w:t>
      </w:r>
      <w:r w:rsidRPr="00642D78">
        <w:rPr>
          <w:b w:val="0"/>
          <w:color w:val="auto"/>
          <w:sz w:val="24"/>
          <w:szCs w:val="24"/>
          <w:u w:val="none"/>
        </w:rPr>
        <w:t>roku jest uzależniony od</w:t>
      </w:r>
      <w:r w:rsidR="00753E39" w:rsidRPr="00642D78">
        <w:rPr>
          <w:b w:val="0"/>
          <w:color w:val="auto"/>
          <w:sz w:val="24"/>
          <w:szCs w:val="24"/>
          <w:u w:val="none"/>
        </w:rPr>
        <w:t xml:space="preserve"> wysokości pozyskanych doch</w:t>
      </w:r>
      <w:r w:rsidR="00FB03C3" w:rsidRPr="00642D78">
        <w:rPr>
          <w:b w:val="0"/>
          <w:color w:val="auto"/>
          <w:sz w:val="24"/>
          <w:szCs w:val="24"/>
          <w:u w:val="none"/>
        </w:rPr>
        <w:t>odów i wygospoda</w:t>
      </w:r>
      <w:r w:rsidR="00642D78" w:rsidRPr="00642D78">
        <w:rPr>
          <w:b w:val="0"/>
          <w:color w:val="auto"/>
          <w:sz w:val="24"/>
          <w:szCs w:val="24"/>
          <w:u w:val="none"/>
        </w:rPr>
        <w:t>rowanych za 2021</w:t>
      </w:r>
      <w:r w:rsidR="00753E39" w:rsidRPr="00642D78">
        <w:rPr>
          <w:b w:val="0"/>
          <w:color w:val="auto"/>
          <w:sz w:val="24"/>
          <w:szCs w:val="24"/>
          <w:u w:val="none"/>
        </w:rPr>
        <w:t xml:space="preserve"> rok wolnych środków, o których mowa w art. 217 ust. 2 pkt. 6 ustawy o finansach publicznych.</w:t>
      </w:r>
      <w:r w:rsidRPr="00642D78">
        <w:rPr>
          <w:b w:val="0"/>
          <w:color w:val="auto"/>
          <w:sz w:val="24"/>
          <w:szCs w:val="24"/>
          <w:u w:val="none"/>
        </w:rPr>
        <w:t xml:space="preserve">  </w:t>
      </w:r>
    </w:p>
    <w:p w:rsidR="00642D78" w:rsidRPr="00642D78" w:rsidRDefault="00642D78" w:rsidP="00D5687C">
      <w:pPr>
        <w:spacing w:after="0"/>
        <w:rPr>
          <w:b w:val="0"/>
          <w:color w:val="auto"/>
          <w:sz w:val="24"/>
          <w:szCs w:val="24"/>
          <w:u w:val="none"/>
        </w:rPr>
      </w:pPr>
      <w:r w:rsidRPr="00642D78">
        <w:rPr>
          <w:b w:val="0"/>
          <w:color w:val="auto"/>
          <w:sz w:val="24"/>
          <w:szCs w:val="24"/>
          <w:u w:val="none"/>
        </w:rPr>
        <w:lastRenderedPageBreak/>
        <w:t xml:space="preserve">Mając na uwadze wysokość wydatków majątkowych w budżecie Gminy i wysokie dofinansowania do zadań – należy zaznaczyć, że Gmina w ramach przyznanych środków zewnętrznych musi również zabezpieczyć wkład własny. </w:t>
      </w:r>
    </w:p>
    <w:p w:rsidR="00642D78" w:rsidRPr="00642D78" w:rsidRDefault="00642D78" w:rsidP="00D5687C">
      <w:pPr>
        <w:spacing w:after="0"/>
        <w:rPr>
          <w:b w:val="0"/>
          <w:color w:val="auto"/>
          <w:sz w:val="24"/>
          <w:szCs w:val="24"/>
          <w:u w:val="none"/>
        </w:rPr>
      </w:pPr>
    </w:p>
    <w:p w:rsidR="00D5687C" w:rsidRDefault="00642D78" w:rsidP="00D5687C">
      <w:pPr>
        <w:spacing w:after="0"/>
        <w:rPr>
          <w:b w:val="0"/>
          <w:color w:val="auto"/>
          <w:sz w:val="24"/>
          <w:szCs w:val="24"/>
          <w:u w:val="none"/>
        </w:rPr>
      </w:pPr>
      <w:r w:rsidRPr="00642D78">
        <w:rPr>
          <w:b w:val="0"/>
          <w:color w:val="auto"/>
          <w:sz w:val="24"/>
          <w:szCs w:val="24"/>
          <w:u w:val="none"/>
        </w:rPr>
        <w:t>W 2022 roku zaplanowano realizację następujących zadań z udziałem środków zewnętrznych i wkładem własnym:</w:t>
      </w:r>
    </w:p>
    <w:p w:rsidR="00642D78" w:rsidRPr="00642D78" w:rsidRDefault="00642D78" w:rsidP="00D5687C">
      <w:pPr>
        <w:spacing w:after="0"/>
        <w:rPr>
          <w:b w:val="0"/>
          <w:color w:val="auto"/>
          <w:sz w:val="24"/>
          <w:szCs w:val="24"/>
          <w:u w:val="none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8"/>
        <w:gridCol w:w="3154"/>
        <w:gridCol w:w="2096"/>
        <w:gridCol w:w="1772"/>
        <w:gridCol w:w="1738"/>
      </w:tblGrid>
      <w:tr w:rsidR="00642D78" w:rsidTr="00F60705">
        <w:tc>
          <w:tcPr>
            <w:tcW w:w="528" w:type="dxa"/>
            <w:shd w:val="clear" w:color="auto" w:fill="548DD4" w:themeFill="text2" w:themeFillTint="99"/>
          </w:tcPr>
          <w:p w:rsidR="00642D78" w:rsidRPr="008D13B1" w:rsidRDefault="00642D78" w:rsidP="00D5687C">
            <w:pPr>
              <w:rPr>
                <w:color w:val="auto"/>
                <w:sz w:val="20"/>
                <w:szCs w:val="20"/>
                <w:u w:val="none"/>
              </w:rPr>
            </w:pPr>
            <w:r w:rsidRPr="008D13B1">
              <w:rPr>
                <w:color w:val="auto"/>
                <w:sz w:val="20"/>
                <w:szCs w:val="20"/>
                <w:u w:val="none"/>
              </w:rPr>
              <w:t>LP.</w:t>
            </w:r>
          </w:p>
        </w:tc>
        <w:tc>
          <w:tcPr>
            <w:tcW w:w="3154" w:type="dxa"/>
            <w:shd w:val="clear" w:color="auto" w:fill="548DD4" w:themeFill="text2" w:themeFillTint="99"/>
          </w:tcPr>
          <w:p w:rsidR="00642D78" w:rsidRPr="008D13B1" w:rsidRDefault="00642D78" w:rsidP="00D5687C">
            <w:pPr>
              <w:rPr>
                <w:color w:val="auto"/>
                <w:sz w:val="20"/>
                <w:szCs w:val="20"/>
                <w:u w:val="none"/>
              </w:rPr>
            </w:pPr>
            <w:r w:rsidRPr="008D13B1">
              <w:rPr>
                <w:color w:val="auto"/>
                <w:sz w:val="20"/>
                <w:szCs w:val="20"/>
                <w:u w:val="none"/>
              </w:rPr>
              <w:t>WYSZCZEGÓLNIENIE ZADANIA</w:t>
            </w:r>
          </w:p>
        </w:tc>
        <w:tc>
          <w:tcPr>
            <w:tcW w:w="2096" w:type="dxa"/>
            <w:shd w:val="clear" w:color="auto" w:fill="548DD4" w:themeFill="text2" w:themeFillTint="99"/>
          </w:tcPr>
          <w:p w:rsidR="008D13B1" w:rsidRPr="008D13B1" w:rsidRDefault="00642D78" w:rsidP="00D5687C">
            <w:pPr>
              <w:rPr>
                <w:color w:val="auto"/>
                <w:sz w:val="20"/>
                <w:szCs w:val="20"/>
                <w:u w:val="none"/>
              </w:rPr>
            </w:pPr>
            <w:r w:rsidRPr="008D13B1">
              <w:rPr>
                <w:color w:val="auto"/>
                <w:sz w:val="20"/>
                <w:szCs w:val="20"/>
                <w:u w:val="none"/>
              </w:rPr>
              <w:t>KOSZT CAŁKOWITY</w:t>
            </w:r>
            <w:r w:rsidR="008D13B1" w:rsidRPr="008D13B1">
              <w:rPr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642D78" w:rsidRPr="008D13B1" w:rsidRDefault="008D13B1" w:rsidP="00D5687C">
            <w:pPr>
              <w:rPr>
                <w:color w:val="auto"/>
                <w:sz w:val="20"/>
                <w:szCs w:val="20"/>
                <w:u w:val="none"/>
              </w:rPr>
            </w:pPr>
            <w:r w:rsidRPr="008D13B1">
              <w:rPr>
                <w:color w:val="auto"/>
                <w:sz w:val="20"/>
                <w:szCs w:val="20"/>
                <w:u w:val="none"/>
              </w:rPr>
              <w:t>w wydatkach 2022r.</w:t>
            </w:r>
          </w:p>
        </w:tc>
        <w:tc>
          <w:tcPr>
            <w:tcW w:w="1772" w:type="dxa"/>
            <w:shd w:val="clear" w:color="auto" w:fill="548DD4" w:themeFill="text2" w:themeFillTint="99"/>
          </w:tcPr>
          <w:p w:rsidR="00642D78" w:rsidRDefault="00642D78" w:rsidP="00D5687C">
            <w:pPr>
              <w:rPr>
                <w:color w:val="auto"/>
                <w:sz w:val="16"/>
                <w:szCs w:val="16"/>
                <w:u w:val="none"/>
              </w:rPr>
            </w:pPr>
            <w:r w:rsidRPr="008D13B1">
              <w:rPr>
                <w:color w:val="auto"/>
                <w:sz w:val="16"/>
                <w:szCs w:val="16"/>
                <w:u w:val="none"/>
              </w:rPr>
              <w:t>DOFINANSOWANIE</w:t>
            </w:r>
          </w:p>
          <w:p w:rsidR="00A674C0" w:rsidRPr="008D13B1" w:rsidRDefault="00A674C0" w:rsidP="00D5687C">
            <w:pPr>
              <w:rPr>
                <w:color w:val="auto"/>
                <w:sz w:val="16"/>
                <w:szCs w:val="16"/>
                <w:u w:val="none"/>
              </w:rPr>
            </w:pPr>
            <w:r>
              <w:rPr>
                <w:color w:val="auto"/>
                <w:sz w:val="16"/>
                <w:szCs w:val="16"/>
                <w:u w:val="none"/>
              </w:rPr>
              <w:t>DOCHODY/PRZYCHODY</w:t>
            </w:r>
          </w:p>
        </w:tc>
        <w:tc>
          <w:tcPr>
            <w:tcW w:w="1738" w:type="dxa"/>
            <w:shd w:val="clear" w:color="auto" w:fill="548DD4" w:themeFill="text2" w:themeFillTint="99"/>
          </w:tcPr>
          <w:p w:rsidR="00642D78" w:rsidRPr="008D13B1" w:rsidRDefault="00642D78" w:rsidP="00D5687C">
            <w:pPr>
              <w:rPr>
                <w:color w:val="auto"/>
                <w:sz w:val="20"/>
                <w:szCs w:val="20"/>
                <w:u w:val="none"/>
              </w:rPr>
            </w:pPr>
            <w:r w:rsidRPr="008D13B1">
              <w:rPr>
                <w:color w:val="auto"/>
                <w:sz w:val="20"/>
                <w:szCs w:val="20"/>
                <w:u w:val="none"/>
              </w:rPr>
              <w:t>WKŁAD WŁASNY</w:t>
            </w:r>
          </w:p>
        </w:tc>
      </w:tr>
      <w:tr w:rsidR="00642D78" w:rsidTr="008D13B1">
        <w:tc>
          <w:tcPr>
            <w:tcW w:w="528" w:type="dxa"/>
          </w:tcPr>
          <w:p w:rsidR="00642D78" w:rsidRPr="008D13B1" w:rsidRDefault="00642D78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8D13B1">
              <w:rPr>
                <w:b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3154" w:type="dxa"/>
          </w:tcPr>
          <w:p w:rsidR="00642D78" w:rsidRPr="008D13B1" w:rsidRDefault="00642D78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8D13B1">
              <w:rPr>
                <w:b w:val="0"/>
                <w:color w:val="auto"/>
                <w:sz w:val="24"/>
                <w:szCs w:val="24"/>
                <w:u w:val="none"/>
              </w:rPr>
              <w:t>Cyfrowa gmina</w:t>
            </w:r>
          </w:p>
        </w:tc>
        <w:tc>
          <w:tcPr>
            <w:tcW w:w="2096" w:type="dxa"/>
          </w:tcPr>
          <w:p w:rsidR="00642D78" w:rsidRPr="008D13B1" w:rsidRDefault="00642D78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8D13B1">
              <w:rPr>
                <w:b w:val="0"/>
                <w:color w:val="auto"/>
                <w:sz w:val="24"/>
                <w:szCs w:val="24"/>
                <w:u w:val="none"/>
              </w:rPr>
              <w:t>265 710</w:t>
            </w:r>
          </w:p>
        </w:tc>
        <w:tc>
          <w:tcPr>
            <w:tcW w:w="1772" w:type="dxa"/>
          </w:tcPr>
          <w:p w:rsidR="00642D78" w:rsidRPr="008D13B1" w:rsidRDefault="00642D78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8D13B1">
              <w:rPr>
                <w:b w:val="0"/>
                <w:color w:val="auto"/>
                <w:sz w:val="24"/>
                <w:szCs w:val="24"/>
                <w:u w:val="none"/>
              </w:rPr>
              <w:t>265 710</w:t>
            </w:r>
          </w:p>
        </w:tc>
        <w:tc>
          <w:tcPr>
            <w:tcW w:w="1738" w:type="dxa"/>
          </w:tcPr>
          <w:p w:rsidR="00642D78" w:rsidRPr="008D13B1" w:rsidRDefault="00642D78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8D13B1">
              <w:rPr>
                <w:b w:val="0"/>
                <w:color w:val="auto"/>
                <w:sz w:val="24"/>
                <w:szCs w:val="24"/>
                <w:u w:val="none"/>
              </w:rPr>
              <w:t>0</w:t>
            </w:r>
          </w:p>
        </w:tc>
      </w:tr>
      <w:tr w:rsidR="00642D78" w:rsidTr="008D13B1">
        <w:tc>
          <w:tcPr>
            <w:tcW w:w="528" w:type="dxa"/>
          </w:tcPr>
          <w:p w:rsidR="00642D78" w:rsidRPr="008D13B1" w:rsidRDefault="00642D78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8D13B1">
              <w:rPr>
                <w:b w:val="0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3154" w:type="dxa"/>
          </w:tcPr>
          <w:p w:rsidR="00642D78" w:rsidRPr="008D13B1" w:rsidRDefault="00642D78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8D13B1">
              <w:rPr>
                <w:b w:val="0"/>
                <w:color w:val="auto"/>
                <w:sz w:val="24"/>
                <w:szCs w:val="24"/>
                <w:u w:val="none"/>
              </w:rPr>
              <w:t>Przebudowa pomieszczeń Szkoły Podstawowej w Bobolicach przy ul. Szkolnej na Przedszkole</w:t>
            </w:r>
            <w:r w:rsidR="008D13B1" w:rsidRPr="008D13B1">
              <w:rPr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096" w:type="dxa"/>
          </w:tcPr>
          <w:p w:rsidR="00642D78" w:rsidRPr="008D13B1" w:rsidRDefault="00642D78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8D13B1">
              <w:rPr>
                <w:b w:val="0"/>
                <w:color w:val="auto"/>
                <w:sz w:val="24"/>
                <w:szCs w:val="24"/>
                <w:u w:val="none"/>
              </w:rPr>
              <w:t>1 951 000</w:t>
            </w:r>
          </w:p>
        </w:tc>
        <w:tc>
          <w:tcPr>
            <w:tcW w:w="1772" w:type="dxa"/>
          </w:tcPr>
          <w:p w:rsidR="00642D78" w:rsidRPr="008D13B1" w:rsidRDefault="00A674C0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>1 261 637</w:t>
            </w:r>
          </w:p>
        </w:tc>
        <w:tc>
          <w:tcPr>
            <w:tcW w:w="1738" w:type="dxa"/>
          </w:tcPr>
          <w:p w:rsidR="00642D78" w:rsidRPr="008D13B1" w:rsidRDefault="00A674C0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>689 363</w:t>
            </w:r>
          </w:p>
        </w:tc>
      </w:tr>
      <w:tr w:rsidR="00642D78" w:rsidTr="008D13B1">
        <w:tc>
          <w:tcPr>
            <w:tcW w:w="528" w:type="dxa"/>
          </w:tcPr>
          <w:p w:rsidR="00642D78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3154" w:type="dxa"/>
          </w:tcPr>
          <w:p w:rsidR="00642D78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Przebudowa dróg gminnych w m. Bobolice ul. Kwiatów Polnych, Słowackiego i Traugutta…</w:t>
            </w:r>
          </w:p>
        </w:tc>
        <w:tc>
          <w:tcPr>
            <w:tcW w:w="2096" w:type="dxa"/>
          </w:tcPr>
          <w:p w:rsidR="00642D78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6 500 000</w:t>
            </w:r>
          </w:p>
        </w:tc>
        <w:tc>
          <w:tcPr>
            <w:tcW w:w="1772" w:type="dxa"/>
          </w:tcPr>
          <w:p w:rsidR="00642D78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6 500 000</w:t>
            </w:r>
          </w:p>
        </w:tc>
        <w:tc>
          <w:tcPr>
            <w:tcW w:w="1738" w:type="dxa"/>
          </w:tcPr>
          <w:p w:rsidR="00642D78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0</w:t>
            </w:r>
          </w:p>
        </w:tc>
      </w:tr>
      <w:tr w:rsidR="00642D78" w:rsidTr="008D13B1">
        <w:tc>
          <w:tcPr>
            <w:tcW w:w="528" w:type="dxa"/>
          </w:tcPr>
          <w:p w:rsidR="00642D78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3154" w:type="dxa"/>
          </w:tcPr>
          <w:p w:rsidR="00642D78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Wymiana źródeł ogrzewania</w:t>
            </w:r>
          </w:p>
        </w:tc>
        <w:tc>
          <w:tcPr>
            <w:tcW w:w="2096" w:type="dxa"/>
          </w:tcPr>
          <w:p w:rsidR="00642D78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134 312</w:t>
            </w:r>
          </w:p>
        </w:tc>
        <w:tc>
          <w:tcPr>
            <w:tcW w:w="1772" w:type="dxa"/>
          </w:tcPr>
          <w:p w:rsidR="00642D78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101 400</w:t>
            </w:r>
          </w:p>
        </w:tc>
        <w:tc>
          <w:tcPr>
            <w:tcW w:w="1738" w:type="dxa"/>
          </w:tcPr>
          <w:p w:rsidR="00642D78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32 912</w:t>
            </w:r>
          </w:p>
        </w:tc>
      </w:tr>
      <w:tr w:rsidR="00642D78" w:rsidTr="008D13B1">
        <w:tc>
          <w:tcPr>
            <w:tcW w:w="528" w:type="dxa"/>
          </w:tcPr>
          <w:p w:rsidR="00642D78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3154" w:type="dxa"/>
          </w:tcPr>
          <w:p w:rsidR="00642D78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Termomodernizacja budynków jednorodzinnych</w:t>
            </w:r>
          </w:p>
        </w:tc>
        <w:tc>
          <w:tcPr>
            <w:tcW w:w="2096" w:type="dxa"/>
          </w:tcPr>
          <w:p w:rsidR="00642D78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622 880</w:t>
            </w:r>
          </w:p>
        </w:tc>
        <w:tc>
          <w:tcPr>
            <w:tcW w:w="1772" w:type="dxa"/>
          </w:tcPr>
          <w:p w:rsidR="00642D78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462 000</w:t>
            </w:r>
          </w:p>
        </w:tc>
        <w:tc>
          <w:tcPr>
            <w:tcW w:w="1738" w:type="dxa"/>
          </w:tcPr>
          <w:p w:rsidR="00642D78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160 880</w:t>
            </w:r>
          </w:p>
        </w:tc>
      </w:tr>
      <w:tr w:rsidR="008D13B1" w:rsidTr="008D13B1">
        <w:tc>
          <w:tcPr>
            <w:tcW w:w="528" w:type="dxa"/>
          </w:tcPr>
          <w:p w:rsidR="008D13B1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3154" w:type="dxa"/>
          </w:tcPr>
          <w:p w:rsidR="008D13B1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Budowa świetlicy wiejskiej w m. Świelino</w:t>
            </w:r>
          </w:p>
        </w:tc>
        <w:tc>
          <w:tcPr>
            <w:tcW w:w="2096" w:type="dxa"/>
          </w:tcPr>
          <w:p w:rsidR="008D13B1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721 000</w:t>
            </w:r>
          </w:p>
        </w:tc>
        <w:tc>
          <w:tcPr>
            <w:tcW w:w="1772" w:type="dxa"/>
          </w:tcPr>
          <w:p w:rsidR="008D13B1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458 135</w:t>
            </w:r>
          </w:p>
        </w:tc>
        <w:tc>
          <w:tcPr>
            <w:tcW w:w="1738" w:type="dxa"/>
          </w:tcPr>
          <w:p w:rsidR="008D13B1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262 865</w:t>
            </w:r>
          </w:p>
        </w:tc>
      </w:tr>
      <w:tr w:rsidR="008D13B1" w:rsidTr="008D13B1">
        <w:tc>
          <w:tcPr>
            <w:tcW w:w="528" w:type="dxa"/>
          </w:tcPr>
          <w:p w:rsidR="008D13B1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3154" w:type="dxa"/>
          </w:tcPr>
          <w:p w:rsidR="008D13B1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Granty PGR</w:t>
            </w:r>
          </w:p>
        </w:tc>
        <w:tc>
          <w:tcPr>
            <w:tcW w:w="2096" w:type="dxa"/>
          </w:tcPr>
          <w:p w:rsidR="008D13B1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1 678 040</w:t>
            </w:r>
          </w:p>
        </w:tc>
        <w:tc>
          <w:tcPr>
            <w:tcW w:w="1772" w:type="dxa"/>
          </w:tcPr>
          <w:p w:rsidR="008D13B1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1 678 040</w:t>
            </w:r>
          </w:p>
        </w:tc>
        <w:tc>
          <w:tcPr>
            <w:tcW w:w="1738" w:type="dxa"/>
          </w:tcPr>
          <w:p w:rsidR="008D13B1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0</w:t>
            </w:r>
          </w:p>
        </w:tc>
      </w:tr>
      <w:tr w:rsidR="008D13B1" w:rsidTr="0023386F">
        <w:tc>
          <w:tcPr>
            <w:tcW w:w="3682" w:type="dxa"/>
            <w:gridSpan w:val="2"/>
          </w:tcPr>
          <w:p w:rsidR="008D13B1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</w:p>
          <w:p w:rsidR="008D13B1" w:rsidRPr="00F60705" w:rsidRDefault="008D13B1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RAZEM</w:t>
            </w:r>
          </w:p>
        </w:tc>
        <w:tc>
          <w:tcPr>
            <w:tcW w:w="2096" w:type="dxa"/>
          </w:tcPr>
          <w:p w:rsidR="008D13B1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11 872 942</w:t>
            </w:r>
          </w:p>
        </w:tc>
        <w:tc>
          <w:tcPr>
            <w:tcW w:w="1772" w:type="dxa"/>
          </w:tcPr>
          <w:p w:rsidR="008D13B1" w:rsidRPr="00F60705" w:rsidRDefault="008D13B1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10</w:t>
            </w:r>
            <w:r w:rsidR="00A674C0">
              <w:rPr>
                <w:b w:val="0"/>
                <w:color w:val="auto"/>
                <w:sz w:val="24"/>
                <w:szCs w:val="24"/>
                <w:u w:val="none"/>
              </w:rPr>
              <w:t> 726 922</w:t>
            </w:r>
          </w:p>
        </w:tc>
        <w:tc>
          <w:tcPr>
            <w:tcW w:w="1738" w:type="dxa"/>
          </w:tcPr>
          <w:p w:rsidR="008D13B1" w:rsidRPr="00F60705" w:rsidRDefault="00F60705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1</w:t>
            </w:r>
            <w:r w:rsidR="00A674C0">
              <w:rPr>
                <w:b w:val="0"/>
                <w:color w:val="auto"/>
                <w:sz w:val="24"/>
                <w:szCs w:val="24"/>
                <w:u w:val="none"/>
              </w:rPr>
              <w:t> 146 020</w:t>
            </w:r>
          </w:p>
        </w:tc>
      </w:tr>
      <w:tr w:rsidR="00F60705" w:rsidTr="00F60705"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:rsidR="00F60705" w:rsidRPr="00F60705" w:rsidRDefault="00F60705" w:rsidP="00D5687C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Pozostałe wydatki majątkowe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F60705" w:rsidRPr="00F60705" w:rsidRDefault="00F60705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836 300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F60705" w:rsidRPr="00F60705" w:rsidRDefault="00F60705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60705" w:rsidRPr="00F60705" w:rsidRDefault="00F60705" w:rsidP="008D13B1">
            <w:pPr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60705">
              <w:rPr>
                <w:b w:val="0"/>
                <w:color w:val="auto"/>
                <w:sz w:val="24"/>
                <w:szCs w:val="24"/>
                <w:u w:val="none"/>
              </w:rPr>
              <w:t>836 300</w:t>
            </w:r>
          </w:p>
        </w:tc>
      </w:tr>
      <w:tr w:rsidR="00F60705" w:rsidTr="00F60705">
        <w:tc>
          <w:tcPr>
            <w:tcW w:w="3682" w:type="dxa"/>
            <w:gridSpan w:val="2"/>
            <w:shd w:val="clear" w:color="auto" w:fill="B8CCE4" w:themeFill="accent1" w:themeFillTint="66"/>
          </w:tcPr>
          <w:p w:rsidR="00F60705" w:rsidRPr="00F60705" w:rsidRDefault="00F60705" w:rsidP="00F60705">
            <w:pPr>
              <w:jc w:val="left"/>
              <w:rPr>
                <w:color w:val="auto"/>
                <w:sz w:val="20"/>
                <w:szCs w:val="20"/>
                <w:u w:val="none"/>
              </w:rPr>
            </w:pPr>
            <w:r w:rsidRPr="00F60705">
              <w:rPr>
                <w:color w:val="auto"/>
                <w:sz w:val="20"/>
                <w:szCs w:val="20"/>
                <w:u w:val="none"/>
              </w:rPr>
              <w:t>OGÓŁEM WYDATKI MAJĄTKOWE WG ŹRÓDEŁ FINANSOWANIA</w:t>
            </w:r>
          </w:p>
        </w:tc>
        <w:tc>
          <w:tcPr>
            <w:tcW w:w="2096" w:type="dxa"/>
            <w:shd w:val="clear" w:color="auto" w:fill="B8CCE4" w:themeFill="accent1" w:themeFillTint="66"/>
          </w:tcPr>
          <w:p w:rsidR="00F60705" w:rsidRPr="00F60705" w:rsidRDefault="00F60705" w:rsidP="008D13B1">
            <w:pPr>
              <w:jc w:val="right"/>
              <w:rPr>
                <w:color w:val="auto"/>
                <w:sz w:val="24"/>
                <w:szCs w:val="24"/>
                <w:u w:val="none"/>
              </w:rPr>
            </w:pPr>
            <w:r w:rsidRPr="00F60705">
              <w:rPr>
                <w:color w:val="auto"/>
                <w:sz w:val="24"/>
                <w:szCs w:val="24"/>
                <w:u w:val="none"/>
              </w:rPr>
              <w:t>12 709 242</w:t>
            </w:r>
          </w:p>
        </w:tc>
        <w:tc>
          <w:tcPr>
            <w:tcW w:w="1772" w:type="dxa"/>
            <w:shd w:val="clear" w:color="auto" w:fill="B8CCE4" w:themeFill="accent1" w:themeFillTint="66"/>
          </w:tcPr>
          <w:p w:rsidR="00F60705" w:rsidRPr="00F60705" w:rsidRDefault="00F60705" w:rsidP="008D13B1">
            <w:pPr>
              <w:jc w:val="right"/>
              <w:rPr>
                <w:color w:val="auto"/>
                <w:sz w:val="24"/>
                <w:szCs w:val="24"/>
                <w:u w:val="none"/>
              </w:rPr>
            </w:pPr>
            <w:r w:rsidRPr="00F60705">
              <w:rPr>
                <w:color w:val="auto"/>
                <w:sz w:val="24"/>
                <w:szCs w:val="24"/>
                <w:u w:val="none"/>
              </w:rPr>
              <w:t>10</w:t>
            </w:r>
            <w:r w:rsidR="00A674C0">
              <w:rPr>
                <w:color w:val="auto"/>
                <w:sz w:val="24"/>
                <w:szCs w:val="24"/>
                <w:u w:val="none"/>
              </w:rPr>
              <w:t> 726 922</w:t>
            </w:r>
          </w:p>
        </w:tc>
        <w:tc>
          <w:tcPr>
            <w:tcW w:w="1738" w:type="dxa"/>
            <w:shd w:val="clear" w:color="auto" w:fill="B8CCE4" w:themeFill="accent1" w:themeFillTint="66"/>
          </w:tcPr>
          <w:p w:rsidR="00F60705" w:rsidRPr="00F60705" w:rsidRDefault="00A674C0" w:rsidP="008D13B1">
            <w:pPr>
              <w:jc w:val="right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1 982 320</w:t>
            </w:r>
          </w:p>
        </w:tc>
      </w:tr>
    </w:tbl>
    <w:p w:rsidR="00642D78" w:rsidRDefault="00642D78" w:rsidP="00D5687C">
      <w:pPr>
        <w:spacing w:after="0"/>
        <w:rPr>
          <w:b w:val="0"/>
          <w:sz w:val="24"/>
          <w:szCs w:val="24"/>
          <w:u w:val="none"/>
        </w:rPr>
      </w:pPr>
    </w:p>
    <w:p w:rsidR="008B7D17" w:rsidRPr="001215BA" w:rsidRDefault="008B7D17" w:rsidP="00D32223">
      <w:pPr>
        <w:jc w:val="left"/>
        <w:rPr>
          <w:sz w:val="24"/>
          <w:szCs w:val="24"/>
          <w:u w:val="none"/>
        </w:rPr>
      </w:pPr>
    </w:p>
    <w:p w:rsidR="008B7D17" w:rsidRDefault="00D32223" w:rsidP="00D32223">
      <w:pPr>
        <w:jc w:val="left"/>
        <w:rPr>
          <w:color w:val="auto"/>
          <w:sz w:val="24"/>
          <w:szCs w:val="24"/>
          <w:u w:val="none"/>
        </w:rPr>
      </w:pPr>
      <w:r w:rsidRPr="00990FDE">
        <w:rPr>
          <w:color w:val="auto"/>
          <w:sz w:val="24"/>
          <w:szCs w:val="24"/>
          <w:u w:val="none"/>
        </w:rPr>
        <w:t>Zestawienie planów finansowych poszczególnych jednostek organizacyjnych Gminy Bobolice</w:t>
      </w:r>
      <w:r w:rsidR="00584DAC" w:rsidRPr="00990FDE">
        <w:rPr>
          <w:color w:val="auto"/>
          <w:sz w:val="24"/>
          <w:szCs w:val="24"/>
          <w:u w:val="none"/>
        </w:rPr>
        <w:t xml:space="preserve"> na 20</w:t>
      </w:r>
      <w:r w:rsidR="00323653" w:rsidRPr="00990FDE">
        <w:rPr>
          <w:color w:val="auto"/>
          <w:sz w:val="24"/>
          <w:szCs w:val="24"/>
          <w:u w:val="none"/>
        </w:rPr>
        <w:t>22</w:t>
      </w:r>
      <w:r w:rsidRPr="00990FDE">
        <w:rPr>
          <w:color w:val="auto"/>
          <w:sz w:val="24"/>
          <w:szCs w:val="24"/>
          <w:u w:val="none"/>
        </w:rPr>
        <w:t xml:space="preserve"> rok</w:t>
      </w:r>
      <w:r w:rsidR="008B7D17" w:rsidRPr="00990FDE">
        <w:rPr>
          <w:color w:val="auto"/>
          <w:sz w:val="24"/>
          <w:szCs w:val="24"/>
          <w:u w:val="none"/>
        </w:rPr>
        <w:t>:</w:t>
      </w:r>
    </w:p>
    <w:p w:rsidR="00F5442B" w:rsidRPr="00990FDE" w:rsidRDefault="00F5442B" w:rsidP="00D32223">
      <w:pPr>
        <w:jc w:val="left"/>
        <w:rPr>
          <w:color w:val="auto"/>
          <w:sz w:val="24"/>
          <w:szCs w:val="24"/>
          <w:u w:val="none"/>
        </w:rPr>
      </w:pPr>
    </w:p>
    <w:tbl>
      <w:tblPr>
        <w:tblStyle w:val="Tabela-Siatka"/>
        <w:tblW w:w="0" w:type="auto"/>
        <w:shd w:val="clear" w:color="auto" w:fill="95B3D7" w:themeFill="accent1" w:themeFillTint="99"/>
        <w:tblLayout w:type="fixed"/>
        <w:tblLook w:val="04A0"/>
      </w:tblPr>
      <w:tblGrid>
        <w:gridCol w:w="760"/>
        <w:gridCol w:w="3034"/>
        <w:gridCol w:w="1701"/>
        <w:gridCol w:w="1843"/>
        <w:gridCol w:w="1950"/>
      </w:tblGrid>
      <w:tr w:rsidR="00E05D1B" w:rsidRPr="00990FDE" w:rsidTr="00DC0561">
        <w:tc>
          <w:tcPr>
            <w:tcW w:w="76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84DAC" w:rsidRPr="00990FDE" w:rsidRDefault="008B7D17" w:rsidP="008B7D17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990FDE">
              <w:rPr>
                <w:color w:val="auto"/>
                <w:sz w:val="20"/>
                <w:szCs w:val="20"/>
                <w:u w:val="none"/>
              </w:rPr>
              <w:t>Lp.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84DAC" w:rsidRPr="00990FDE" w:rsidRDefault="008B7D17" w:rsidP="008B7D17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990FDE">
              <w:rPr>
                <w:color w:val="auto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84DAC" w:rsidRDefault="006E0B56" w:rsidP="008B7D17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990FDE">
              <w:rPr>
                <w:color w:val="auto"/>
                <w:sz w:val="20"/>
                <w:szCs w:val="20"/>
                <w:u w:val="none"/>
              </w:rPr>
              <w:t xml:space="preserve">PLAN NA </w:t>
            </w:r>
            <w:r w:rsidR="00323653" w:rsidRPr="00990FDE">
              <w:rPr>
                <w:color w:val="auto"/>
                <w:sz w:val="20"/>
                <w:szCs w:val="20"/>
                <w:u w:val="none"/>
              </w:rPr>
              <w:t>2022</w:t>
            </w:r>
            <w:r w:rsidR="008B7D17" w:rsidRPr="00990FDE">
              <w:rPr>
                <w:color w:val="auto"/>
                <w:sz w:val="20"/>
                <w:szCs w:val="20"/>
                <w:u w:val="none"/>
              </w:rPr>
              <w:t xml:space="preserve"> ROK</w:t>
            </w:r>
          </w:p>
          <w:p w:rsidR="005C0D13" w:rsidRPr="00990FDE" w:rsidRDefault="005C0D13" w:rsidP="008B7D17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Wydatki ogółem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84DAC" w:rsidRPr="00990FDE" w:rsidRDefault="00323653" w:rsidP="008B7D17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990FDE">
              <w:rPr>
                <w:color w:val="auto"/>
                <w:sz w:val="20"/>
                <w:szCs w:val="20"/>
                <w:u w:val="none"/>
              </w:rPr>
              <w:t>PLAN NA 2021</w:t>
            </w:r>
            <w:r w:rsidR="008B7D17" w:rsidRPr="00990FDE">
              <w:rPr>
                <w:color w:val="auto"/>
                <w:sz w:val="20"/>
                <w:szCs w:val="20"/>
                <w:u w:val="none"/>
              </w:rPr>
              <w:t xml:space="preserve"> ROK</w:t>
            </w:r>
          </w:p>
          <w:p w:rsidR="008B7D17" w:rsidRPr="00990FDE" w:rsidRDefault="008B7D17" w:rsidP="00ED0FE3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990FDE">
              <w:rPr>
                <w:color w:val="auto"/>
                <w:sz w:val="20"/>
                <w:szCs w:val="20"/>
                <w:u w:val="none"/>
              </w:rPr>
              <w:t>(wg uchwa</w:t>
            </w:r>
            <w:r w:rsidR="00AD796D" w:rsidRPr="00990FDE">
              <w:rPr>
                <w:color w:val="auto"/>
                <w:sz w:val="20"/>
                <w:szCs w:val="20"/>
                <w:u w:val="none"/>
              </w:rPr>
              <w:t xml:space="preserve">ły </w:t>
            </w:r>
            <w:r w:rsidR="00C4612C">
              <w:rPr>
                <w:color w:val="auto"/>
                <w:sz w:val="20"/>
                <w:szCs w:val="20"/>
                <w:u w:val="none"/>
              </w:rPr>
              <w:t>budżetowej lub po zmianach</w:t>
            </w:r>
            <w:r w:rsidR="00ED0FE3" w:rsidRPr="00990FDE">
              <w:rPr>
                <w:color w:val="auto"/>
                <w:sz w:val="20"/>
                <w:szCs w:val="20"/>
                <w:u w:val="none"/>
              </w:rPr>
              <w:t>)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84DAC" w:rsidRPr="00990FDE" w:rsidRDefault="008B7D17" w:rsidP="008B7D17">
            <w:pPr>
              <w:jc w:val="center"/>
              <w:rPr>
                <w:color w:val="auto"/>
                <w:sz w:val="18"/>
                <w:szCs w:val="18"/>
                <w:u w:val="none"/>
              </w:rPr>
            </w:pPr>
            <w:r w:rsidRPr="00990FDE">
              <w:rPr>
                <w:color w:val="auto"/>
                <w:sz w:val="18"/>
                <w:szCs w:val="18"/>
                <w:u w:val="none"/>
              </w:rPr>
              <w:t>RÓ</w:t>
            </w:r>
            <w:r w:rsidR="00DE2BF3" w:rsidRPr="00990FDE">
              <w:rPr>
                <w:color w:val="auto"/>
                <w:sz w:val="18"/>
                <w:szCs w:val="18"/>
                <w:u w:val="none"/>
              </w:rPr>
              <w:t>Ż</w:t>
            </w:r>
            <w:r w:rsidRPr="00990FDE">
              <w:rPr>
                <w:color w:val="auto"/>
                <w:sz w:val="18"/>
                <w:szCs w:val="18"/>
                <w:u w:val="none"/>
              </w:rPr>
              <w:t>NICA WZROST/SPADEK PLANU JEDNOSTKI                  ( poz. 3-4)</w:t>
            </w:r>
          </w:p>
        </w:tc>
      </w:tr>
      <w:tr w:rsidR="00E05D1B" w:rsidRPr="00990FDE" w:rsidTr="00DC0561">
        <w:tc>
          <w:tcPr>
            <w:tcW w:w="760" w:type="dxa"/>
            <w:shd w:val="clear" w:color="auto" w:fill="auto"/>
          </w:tcPr>
          <w:p w:rsidR="00584DAC" w:rsidRPr="00990FDE" w:rsidRDefault="00477D9C" w:rsidP="008B7D17">
            <w:pPr>
              <w:jc w:val="center"/>
              <w:rPr>
                <w:b w:val="0"/>
                <w:color w:val="auto"/>
                <w:sz w:val="16"/>
                <w:szCs w:val="16"/>
                <w:u w:val="none"/>
              </w:rPr>
            </w:pPr>
            <w:r w:rsidRPr="00990FDE">
              <w:rPr>
                <w:b w:val="0"/>
                <w:color w:val="auto"/>
                <w:sz w:val="16"/>
                <w:szCs w:val="16"/>
                <w:u w:val="none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584DAC" w:rsidRPr="00990FDE" w:rsidRDefault="008B7D17" w:rsidP="008B7D17">
            <w:pPr>
              <w:jc w:val="center"/>
              <w:rPr>
                <w:b w:val="0"/>
                <w:color w:val="auto"/>
                <w:sz w:val="16"/>
                <w:szCs w:val="16"/>
                <w:u w:val="none"/>
              </w:rPr>
            </w:pPr>
            <w:r w:rsidRPr="00990FDE">
              <w:rPr>
                <w:b w:val="0"/>
                <w:color w:val="auto"/>
                <w:sz w:val="16"/>
                <w:szCs w:val="16"/>
                <w:u w:val="none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84DAC" w:rsidRPr="00990FDE" w:rsidRDefault="008B7D17" w:rsidP="008B7D17">
            <w:pPr>
              <w:jc w:val="center"/>
              <w:rPr>
                <w:b w:val="0"/>
                <w:color w:val="auto"/>
                <w:sz w:val="16"/>
                <w:szCs w:val="16"/>
                <w:u w:val="none"/>
              </w:rPr>
            </w:pPr>
            <w:r w:rsidRPr="00990FDE">
              <w:rPr>
                <w:b w:val="0"/>
                <w:color w:val="auto"/>
                <w:sz w:val="16"/>
                <w:szCs w:val="16"/>
                <w:u w:val="none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84DAC" w:rsidRPr="00990FDE" w:rsidRDefault="008B7D17" w:rsidP="008B7D17">
            <w:pPr>
              <w:jc w:val="center"/>
              <w:rPr>
                <w:b w:val="0"/>
                <w:color w:val="auto"/>
                <w:sz w:val="16"/>
                <w:szCs w:val="16"/>
                <w:u w:val="none"/>
              </w:rPr>
            </w:pPr>
            <w:r w:rsidRPr="00990FDE">
              <w:rPr>
                <w:b w:val="0"/>
                <w:color w:val="auto"/>
                <w:sz w:val="16"/>
                <w:szCs w:val="16"/>
                <w:u w:val="none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584DAC" w:rsidRPr="00990FDE" w:rsidRDefault="008B7D17" w:rsidP="008B7D17">
            <w:pPr>
              <w:jc w:val="center"/>
              <w:rPr>
                <w:b w:val="0"/>
                <w:color w:val="auto"/>
                <w:sz w:val="16"/>
                <w:szCs w:val="16"/>
                <w:u w:val="none"/>
              </w:rPr>
            </w:pPr>
            <w:r w:rsidRPr="00990FDE">
              <w:rPr>
                <w:b w:val="0"/>
                <w:color w:val="auto"/>
                <w:sz w:val="16"/>
                <w:szCs w:val="16"/>
                <w:u w:val="none"/>
              </w:rPr>
              <w:t>5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D36195" w:rsidRPr="00990FDE" w:rsidRDefault="00D36195" w:rsidP="008B7D17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SP DRZEWIANY</w:t>
            </w:r>
          </w:p>
        </w:tc>
        <w:tc>
          <w:tcPr>
            <w:tcW w:w="1701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 xml:space="preserve"> 1 343 975</w:t>
            </w:r>
          </w:p>
        </w:tc>
        <w:tc>
          <w:tcPr>
            <w:tcW w:w="1843" w:type="dxa"/>
            <w:shd w:val="clear" w:color="auto" w:fill="auto"/>
          </w:tcPr>
          <w:p w:rsidR="00D36195" w:rsidRPr="00990FDE" w:rsidRDefault="00D36195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1 313 143</w:t>
            </w:r>
          </w:p>
        </w:tc>
        <w:tc>
          <w:tcPr>
            <w:tcW w:w="1950" w:type="dxa"/>
            <w:shd w:val="clear" w:color="auto" w:fill="auto"/>
          </w:tcPr>
          <w:p w:rsidR="00D36195" w:rsidRPr="00990FDE" w:rsidRDefault="00ED0FE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30 832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36195" w:rsidRPr="00990FDE" w:rsidRDefault="00D36195" w:rsidP="008B7D17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SP KŁANINO</w:t>
            </w:r>
          </w:p>
        </w:tc>
        <w:tc>
          <w:tcPr>
            <w:tcW w:w="1701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1</w:t>
            </w:r>
            <w:r w:rsidR="00424289">
              <w:rPr>
                <w:b w:val="0"/>
                <w:color w:val="auto"/>
                <w:sz w:val="24"/>
                <w:szCs w:val="24"/>
                <w:u w:val="none"/>
              </w:rPr>
              <w:t> 407 355</w:t>
            </w:r>
          </w:p>
        </w:tc>
        <w:tc>
          <w:tcPr>
            <w:tcW w:w="1843" w:type="dxa"/>
            <w:shd w:val="clear" w:color="auto" w:fill="auto"/>
          </w:tcPr>
          <w:p w:rsidR="00D36195" w:rsidRPr="00990FDE" w:rsidRDefault="00D36195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1</w:t>
            </w:r>
            <w:r w:rsidR="00C4612C">
              <w:rPr>
                <w:b w:val="0"/>
                <w:color w:val="auto"/>
                <w:sz w:val="24"/>
                <w:szCs w:val="24"/>
                <w:u w:val="none"/>
              </w:rPr>
              <w:t> 205 579</w:t>
            </w:r>
          </w:p>
        </w:tc>
        <w:tc>
          <w:tcPr>
            <w:tcW w:w="1950" w:type="dxa"/>
            <w:shd w:val="clear" w:color="auto" w:fill="auto"/>
          </w:tcPr>
          <w:p w:rsidR="00D36195" w:rsidRPr="00990FDE" w:rsidRDefault="00ED0FE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2</w:t>
            </w:r>
            <w:r w:rsidR="00C4612C">
              <w:rPr>
                <w:b w:val="0"/>
                <w:color w:val="auto"/>
                <w:sz w:val="24"/>
                <w:szCs w:val="24"/>
                <w:u w:val="none"/>
              </w:rPr>
              <w:t>01 776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3034" w:type="dxa"/>
            <w:shd w:val="clear" w:color="auto" w:fill="auto"/>
          </w:tcPr>
          <w:p w:rsidR="00D36195" w:rsidRPr="00990FDE" w:rsidRDefault="00D36195" w:rsidP="008B7D17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SP DARGIŃ</w:t>
            </w:r>
          </w:p>
        </w:tc>
        <w:tc>
          <w:tcPr>
            <w:tcW w:w="1701" w:type="dxa"/>
            <w:shd w:val="clear" w:color="auto" w:fill="auto"/>
          </w:tcPr>
          <w:p w:rsidR="00D36195" w:rsidRPr="00990FDE" w:rsidRDefault="00537C8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2 075 331</w:t>
            </w:r>
          </w:p>
        </w:tc>
        <w:tc>
          <w:tcPr>
            <w:tcW w:w="1843" w:type="dxa"/>
            <w:shd w:val="clear" w:color="auto" w:fill="auto"/>
          </w:tcPr>
          <w:p w:rsidR="00D36195" w:rsidRPr="00990FDE" w:rsidRDefault="00D36195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2</w:t>
            </w:r>
            <w:r w:rsidR="00D0695E">
              <w:rPr>
                <w:b w:val="0"/>
                <w:color w:val="auto"/>
                <w:sz w:val="24"/>
                <w:szCs w:val="24"/>
                <w:u w:val="none"/>
              </w:rPr>
              <w:t> </w:t>
            </w: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2</w:t>
            </w:r>
            <w:r w:rsidR="00D0695E">
              <w:rPr>
                <w:b w:val="0"/>
                <w:color w:val="auto"/>
                <w:sz w:val="24"/>
                <w:szCs w:val="24"/>
                <w:u w:val="none"/>
              </w:rPr>
              <w:t>28 383</w:t>
            </w:r>
          </w:p>
        </w:tc>
        <w:tc>
          <w:tcPr>
            <w:tcW w:w="1950" w:type="dxa"/>
            <w:shd w:val="clear" w:color="auto" w:fill="auto"/>
          </w:tcPr>
          <w:p w:rsidR="00D36195" w:rsidRPr="00990FDE" w:rsidRDefault="00ED0FE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-</w:t>
            </w:r>
            <w:r w:rsidR="00D0695E">
              <w:rPr>
                <w:b w:val="0"/>
                <w:color w:val="auto"/>
                <w:sz w:val="24"/>
                <w:szCs w:val="24"/>
                <w:u w:val="none"/>
              </w:rPr>
              <w:t>153 052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3034" w:type="dxa"/>
            <w:shd w:val="clear" w:color="auto" w:fill="auto"/>
          </w:tcPr>
          <w:p w:rsidR="00D36195" w:rsidRPr="00990FDE" w:rsidRDefault="00D36195" w:rsidP="008B7D17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SP BOBOLICE</w:t>
            </w:r>
          </w:p>
        </w:tc>
        <w:tc>
          <w:tcPr>
            <w:tcW w:w="1701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6 497 417</w:t>
            </w:r>
          </w:p>
        </w:tc>
        <w:tc>
          <w:tcPr>
            <w:tcW w:w="1843" w:type="dxa"/>
            <w:shd w:val="clear" w:color="auto" w:fill="auto"/>
          </w:tcPr>
          <w:p w:rsidR="00D36195" w:rsidRPr="00990FDE" w:rsidRDefault="00D36195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6</w:t>
            </w:r>
            <w:r w:rsidR="00D0695E">
              <w:rPr>
                <w:b w:val="0"/>
                <w:color w:val="auto"/>
                <w:sz w:val="24"/>
                <w:szCs w:val="24"/>
                <w:u w:val="none"/>
              </w:rPr>
              <w:t> </w:t>
            </w: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4</w:t>
            </w:r>
            <w:r w:rsidR="00D0695E">
              <w:rPr>
                <w:b w:val="0"/>
                <w:color w:val="auto"/>
                <w:sz w:val="24"/>
                <w:szCs w:val="24"/>
                <w:u w:val="none"/>
              </w:rPr>
              <w:t>53 318</w:t>
            </w:r>
          </w:p>
        </w:tc>
        <w:tc>
          <w:tcPr>
            <w:tcW w:w="1950" w:type="dxa"/>
            <w:shd w:val="clear" w:color="auto" w:fill="auto"/>
          </w:tcPr>
          <w:p w:rsidR="00D36195" w:rsidRPr="00990FDE" w:rsidRDefault="00D0695E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>44 099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3034" w:type="dxa"/>
            <w:shd w:val="clear" w:color="auto" w:fill="auto"/>
          </w:tcPr>
          <w:p w:rsidR="00D36195" w:rsidRPr="00990FDE" w:rsidRDefault="00D36195" w:rsidP="008B7D17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PRZEDSZKOLE</w:t>
            </w:r>
          </w:p>
        </w:tc>
        <w:tc>
          <w:tcPr>
            <w:tcW w:w="1701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1 904 109</w:t>
            </w:r>
          </w:p>
        </w:tc>
        <w:tc>
          <w:tcPr>
            <w:tcW w:w="1843" w:type="dxa"/>
            <w:shd w:val="clear" w:color="auto" w:fill="auto"/>
          </w:tcPr>
          <w:p w:rsidR="00D36195" w:rsidRPr="00990FDE" w:rsidRDefault="00D36195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1</w:t>
            </w:r>
            <w:r w:rsidR="005A1523">
              <w:rPr>
                <w:b w:val="0"/>
                <w:color w:val="auto"/>
                <w:sz w:val="24"/>
                <w:szCs w:val="24"/>
                <w:u w:val="none"/>
              </w:rPr>
              <w:t> 744 031</w:t>
            </w:r>
          </w:p>
        </w:tc>
        <w:tc>
          <w:tcPr>
            <w:tcW w:w="1950" w:type="dxa"/>
            <w:shd w:val="clear" w:color="auto" w:fill="auto"/>
          </w:tcPr>
          <w:p w:rsidR="00D36195" w:rsidRPr="00990FDE" w:rsidRDefault="005A152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>160 078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3034" w:type="dxa"/>
            <w:shd w:val="clear" w:color="auto" w:fill="auto"/>
          </w:tcPr>
          <w:p w:rsidR="00D36195" w:rsidRPr="00990FDE" w:rsidRDefault="00D36195" w:rsidP="008B7D17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 xml:space="preserve">ŻŁOBEK </w:t>
            </w:r>
          </w:p>
        </w:tc>
        <w:tc>
          <w:tcPr>
            <w:tcW w:w="1701" w:type="dxa"/>
            <w:shd w:val="clear" w:color="auto" w:fill="auto"/>
          </w:tcPr>
          <w:p w:rsidR="00D36195" w:rsidRPr="00990FDE" w:rsidRDefault="00537C8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418 621</w:t>
            </w:r>
          </w:p>
        </w:tc>
        <w:tc>
          <w:tcPr>
            <w:tcW w:w="1843" w:type="dxa"/>
            <w:shd w:val="clear" w:color="auto" w:fill="auto"/>
          </w:tcPr>
          <w:p w:rsidR="00D36195" w:rsidRPr="00990FDE" w:rsidRDefault="00D70F98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>405 621</w:t>
            </w:r>
          </w:p>
        </w:tc>
        <w:tc>
          <w:tcPr>
            <w:tcW w:w="1950" w:type="dxa"/>
            <w:shd w:val="clear" w:color="auto" w:fill="auto"/>
          </w:tcPr>
          <w:p w:rsidR="00D36195" w:rsidRPr="00990FDE" w:rsidRDefault="00D70F98" w:rsidP="00ED0FE3">
            <w:pPr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 xml:space="preserve">       13 000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lastRenderedPageBreak/>
              <w:t>7</w:t>
            </w:r>
          </w:p>
        </w:tc>
        <w:tc>
          <w:tcPr>
            <w:tcW w:w="3034" w:type="dxa"/>
            <w:shd w:val="clear" w:color="auto" w:fill="auto"/>
          </w:tcPr>
          <w:p w:rsidR="00D36195" w:rsidRPr="00990FDE" w:rsidRDefault="00D36195" w:rsidP="008B7D17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MGOPS BOBOLICE</w:t>
            </w:r>
          </w:p>
        </w:tc>
        <w:tc>
          <w:tcPr>
            <w:tcW w:w="1701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11 388 726*</w:t>
            </w:r>
          </w:p>
        </w:tc>
        <w:tc>
          <w:tcPr>
            <w:tcW w:w="1843" w:type="dxa"/>
            <w:shd w:val="clear" w:color="auto" w:fill="auto"/>
          </w:tcPr>
          <w:p w:rsidR="00D36195" w:rsidRPr="00990FDE" w:rsidRDefault="00D36195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15 775 611*</w:t>
            </w:r>
          </w:p>
        </w:tc>
        <w:tc>
          <w:tcPr>
            <w:tcW w:w="1950" w:type="dxa"/>
            <w:shd w:val="clear" w:color="auto" w:fill="auto"/>
          </w:tcPr>
          <w:p w:rsidR="00D36195" w:rsidRPr="00990FDE" w:rsidRDefault="00ED0FE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- 4 386 885*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FE2FE9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3034" w:type="dxa"/>
            <w:shd w:val="clear" w:color="auto" w:fill="auto"/>
          </w:tcPr>
          <w:p w:rsidR="00D36195" w:rsidRPr="00FE2FE9" w:rsidRDefault="00D36195" w:rsidP="008B7D17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ŚDS ODNOWA</w:t>
            </w:r>
          </w:p>
        </w:tc>
        <w:tc>
          <w:tcPr>
            <w:tcW w:w="1701" w:type="dxa"/>
            <w:shd w:val="clear" w:color="auto" w:fill="auto"/>
          </w:tcPr>
          <w:p w:rsidR="00D36195" w:rsidRPr="00FE2FE9" w:rsidRDefault="000469ED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709 376</w:t>
            </w:r>
          </w:p>
        </w:tc>
        <w:tc>
          <w:tcPr>
            <w:tcW w:w="1843" w:type="dxa"/>
            <w:shd w:val="clear" w:color="auto" w:fill="auto"/>
          </w:tcPr>
          <w:p w:rsidR="00D36195" w:rsidRPr="00FE2FE9" w:rsidRDefault="00D36195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663 445</w:t>
            </w:r>
          </w:p>
        </w:tc>
        <w:tc>
          <w:tcPr>
            <w:tcW w:w="1950" w:type="dxa"/>
            <w:shd w:val="clear" w:color="auto" w:fill="auto"/>
          </w:tcPr>
          <w:p w:rsidR="00D36195" w:rsidRPr="00FE2FE9" w:rsidRDefault="00FE2FE9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45 931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FE2FE9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3034" w:type="dxa"/>
            <w:shd w:val="clear" w:color="auto" w:fill="auto"/>
          </w:tcPr>
          <w:p w:rsidR="00D36195" w:rsidRPr="00FE2FE9" w:rsidRDefault="00D36195" w:rsidP="00E05D1B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URZĄD, W TYM:***</w:t>
            </w:r>
          </w:p>
        </w:tc>
        <w:tc>
          <w:tcPr>
            <w:tcW w:w="1701" w:type="dxa"/>
            <w:shd w:val="clear" w:color="auto" w:fill="auto"/>
          </w:tcPr>
          <w:p w:rsidR="00D36195" w:rsidRPr="00FE2FE9" w:rsidRDefault="00537C8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28 518 090</w:t>
            </w:r>
          </w:p>
        </w:tc>
        <w:tc>
          <w:tcPr>
            <w:tcW w:w="1843" w:type="dxa"/>
            <w:shd w:val="clear" w:color="auto" w:fill="auto"/>
          </w:tcPr>
          <w:p w:rsidR="00D36195" w:rsidRPr="00FE2FE9" w:rsidRDefault="00D36195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18 383 301</w:t>
            </w:r>
          </w:p>
        </w:tc>
        <w:tc>
          <w:tcPr>
            <w:tcW w:w="1950" w:type="dxa"/>
            <w:shd w:val="clear" w:color="auto" w:fill="auto"/>
          </w:tcPr>
          <w:p w:rsidR="00D36195" w:rsidRPr="00FE2FE9" w:rsidRDefault="00ED0FE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10 134 789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FE2FE9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9A</w:t>
            </w:r>
          </w:p>
        </w:tc>
        <w:tc>
          <w:tcPr>
            <w:tcW w:w="3034" w:type="dxa"/>
            <w:shd w:val="clear" w:color="auto" w:fill="auto"/>
          </w:tcPr>
          <w:p w:rsidR="00D36195" w:rsidRPr="00FE2FE9" w:rsidRDefault="00D36195" w:rsidP="00E05D1B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MGOK</w:t>
            </w:r>
          </w:p>
        </w:tc>
        <w:tc>
          <w:tcPr>
            <w:tcW w:w="1701" w:type="dxa"/>
            <w:shd w:val="clear" w:color="auto" w:fill="auto"/>
          </w:tcPr>
          <w:p w:rsidR="00D36195" w:rsidRPr="00FE2FE9" w:rsidRDefault="00537C8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995 400</w:t>
            </w:r>
          </w:p>
        </w:tc>
        <w:tc>
          <w:tcPr>
            <w:tcW w:w="1843" w:type="dxa"/>
            <w:shd w:val="clear" w:color="auto" w:fill="auto"/>
          </w:tcPr>
          <w:p w:rsidR="00D36195" w:rsidRPr="00FE2FE9" w:rsidRDefault="00D36195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9</w:t>
            </w:r>
            <w:r w:rsidR="00D70F98" w:rsidRPr="00FE2FE9">
              <w:rPr>
                <w:b w:val="0"/>
                <w:color w:val="auto"/>
                <w:sz w:val="24"/>
                <w:szCs w:val="24"/>
                <w:u w:val="none"/>
              </w:rPr>
              <w:t>21 000</w:t>
            </w:r>
          </w:p>
        </w:tc>
        <w:tc>
          <w:tcPr>
            <w:tcW w:w="1950" w:type="dxa"/>
            <w:shd w:val="clear" w:color="auto" w:fill="auto"/>
          </w:tcPr>
          <w:p w:rsidR="00D36195" w:rsidRPr="00FE2FE9" w:rsidRDefault="00D70F98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FE2FE9">
              <w:rPr>
                <w:b w:val="0"/>
                <w:color w:val="auto"/>
                <w:sz w:val="24"/>
                <w:szCs w:val="24"/>
                <w:u w:val="none"/>
              </w:rPr>
              <w:t>74 400</w:t>
            </w:r>
          </w:p>
        </w:tc>
      </w:tr>
      <w:tr w:rsidR="00D36195" w:rsidRPr="00990FDE" w:rsidTr="00DC0561">
        <w:tc>
          <w:tcPr>
            <w:tcW w:w="760" w:type="dxa"/>
            <w:shd w:val="clear" w:color="auto" w:fill="auto"/>
          </w:tcPr>
          <w:p w:rsidR="00D36195" w:rsidRPr="00990FDE" w:rsidRDefault="00D36195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9B</w:t>
            </w:r>
          </w:p>
        </w:tc>
        <w:tc>
          <w:tcPr>
            <w:tcW w:w="3034" w:type="dxa"/>
            <w:shd w:val="clear" w:color="auto" w:fill="auto"/>
          </w:tcPr>
          <w:p w:rsidR="00D36195" w:rsidRPr="00990FDE" w:rsidRDefault="00D36195" w:rsidP="00E05D1B">
            <w:pPr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BIBLIOTEKA</w:t>
            </w:r>
          </w:p>
        </w:tc>
        <w:tc>
          <w:tcPr>
            <w:tcW w:w="1701" w:type="dxa"/>
            <w:shd w:val="clear" w:color="auto" w:fill="auto"/>
          </w:tcPr>
          <w:p w:rsidR="00D36195" w:rsidRPr="00990FDE" w:rsidRDefault="00537C8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410 000</w:t>
            </w:r>
          </w:p>
        </w:tc>
        <w:tc>
          <w:tcPr>
            <w:tcW w:w="1843" w:type="dxa"/>
            <w:shd w:val="clear" w:color="auto" w:fill="auto"/>
          </w:tcPr>
          <w:p w:rsidR="00D36195" w:rsidRPr="00990FDE" w:rsidRDefault="00ED0FE3" w:rsidP="0023386F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367 630</w:t>
            </w:r>
          </w:p>
        </w:tc>
        <w:tc>
          <w:tcPr>
            <w:tcW w:w="1950" w:type="dxa"/>
            <w:shd w:val="clear" w:color="auto" w:fill="auto"/>
          </w:tcPr>
          <w:p w:rsidR="00D36195" w:rsidRPr="00990FDE" w:rsidRDefault="00ED0FE3" w:rsidP="008B7D17">
            <w:pPr>
              <w:jc w:val="center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990FDE">
              <w:rPr>
                <w:b w:val="0"/>
                <w:color w:val="auto"/>
                <w:sz w:val="24"/>
                <w:szCs w:val="24"/>
                <w:u w:val="none"/>
              </w:rPr>
              <w:t>42 370</w:t>
            </w:r>
          </w:p>
        </w:tc>
      </w:tr>
      <w:tr w:rsidR="00D36195" w:rsidRPr="00990FDE" w:rsidTr="00DC0561">
        <w:tc>
          <w:tcPr>
            <w:tcW w:w="3794" w:type="dxa"/>
            <w:gridSpan w:val="2"/>
            <w:shd w:val="clear" w:color="auto" w:fill="auto"/>
          </w:tcPr>
          <w:p w:rsidR="00D36195" w:rsidRPr="00990FDE" w:rsidRDefault="00D36195" w:rsidP="004544AE">
            <w:pPr>
              <w:jc w:val="left"/>
              <w:rPr>
                <w:color w:val="auto"/>
                <w:sz w:val="24"/>
                <w:szCs w:val="24"/>
                <w:u w:val="none"/>
              </w:rPr>
            </w:pPr>
            <w:r w:rsidRPr="00990FDE">
              <w:rPr>
                <w:color w:val="auto"/>
                <w:sz w:val="24"/>
                <w:szCs w:val="24"/>
                <w:u w:val="none"/>
              </w:rPr>
              <w:t>OGÓŁEM</w:t>
            </w:r>
          </w:p>
        </w:tc>
        <w:tc>
          <w:tcPr>
            <w:tcW w:w="1701" w:type="dxa"/>
            <w:shd w:val="clear" w:color="auto" w:fill="auto"/>
          </w:tcPr>
          <w:p w:rsidR="00D36195" w:rsidRPr="00990FDE" w:rsidRDefault="00537C83" w:rsidP="008B7D17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990FDE">
              <w:rPr>
                <w:color w:val="auto"/>
                <w:sz w:val="24"/>
                <w:szCs w:val="24"/>
                <w:u w:val="none"/>
              </w:rPr>
              <w:t>54 263 000</w:t>
            </w:r>
          </w:p>
        </w:tc>
        <w:tc>
          <w:tcPr>
            <w:tcW w:w="1843" w:type="dxa"/>
            <w:shd w:val="clear" w:color="auto" w:fill="auto"/>
          </w:tcPr>
          <w:p w:rsidR="00D36195" w:rsidRPr="00990FDE" w:rsidRDefault="00D36195" w:rsidP="007325E5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shd w:val="clear" w:color="auto" w:fill="auto"/>
          </w:tcPr>
          <w:p w:rsidR="00D36195" w:rsidRPr="00990FDE" w:rsidRDefault="00D36195" w:rsidP="0023386F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:rsidR="007E5FF0" w:rsidRDefault="007E5FF0" w:rsidP="00D86292">
      <w:pPr>
        <w:rPr>
          <w:b w:val="0"/>
          <w:noProof/>
          <w:sz w:val="24"/>
          <w:szCs w:val="24"/>
          <w:u w:val="none"/>
          <w:lang w:eastAsia="pl-PL"/>
        </w:rPr>
      </w:pPr>
    </w:p>
    <w:p w:rsidR="005A1523" w:rsidRDefault="005C0D13" w:rsidP="00D86292">
      <w:pPr>
        <w:rPr>
          <w:b w:val="0"/>
          <w:noProof/>
          <w:sz w:val="24"/>
          <w:szCs w:val="24"/>
          <w:u w:val="none"/>
          <w:lang w:eastAsia="pl-PL"/>
        </w:rPr>
      </w:pPr>
      <w:r w:rsidRPr="005C0D13">
        <w:rPr>
          <w:b w:val="0"/>
          <w:noProof/>
          <w:sz w:val="24"/>
          <w:szCs w:val="24"/>
          <w:u w:val="none"/>
          <w:lang w:eastAsia="pl-PL"/>
        </w:rPr>
        <w:drawing>
          <wp:inline distT="0" distB="0" distL="0" distR="0">
            <wp:extent cx="6233160" cy="3253740"/>
            <wp:effectExtent l="1905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A1523" w:rsidRPr="001215BA" w:rsidRDefault="005A1523" w:rsidP="00D86292">
      <w:pPr>
        <w:rPr>
          <w:b w:val="0"/>
          <w:sz w:val="24"/>
          <w:szCs w:val="24"/>
          <w:u w:val="none"/>
        </w:rPr>
      </w:pPr>
    </w:p>
    <w:p w:rsidR="00584DAC" w:rsidRPr="005C0D13" w:rsidRDefault="00D86292" w:rsidP="00D86292">
      <w:pPr>
        <w:rPr>
          <w:b w:val="0"/>
          <w:color w:val="auto"/>
          <w:sz w:val="24"/>
          <w:szCs w:val="24"/>
          <w:u w:val="none"/>
        </w:rPr>
      </w:pPr>
      <w:r w:rsidRPr="005C0D13">
        <w:rPr>
          <w:b w:val="0"/>
          <w:color w:val="auto"/>
          <w:sz w:val="24"/>
          <w:szCs w:val="24"/>
          <w:u w:val="none"/>
        </w:rPr>
        <w:t>*MGOPS</w:t>
      </w:r>
      <w:r w:rsidR="00100E6C" w:rsidRPr="005C0D13">
        <w:rPr>
          <w:b w:val="0"/>
          <w:color w:val="auto"/>
          <w:sz w:val="24"/>
          <w:szCs w:val="24"/>
          <w:u w:val="none"/>
        </w:rPr>
        <w:t>:</w:t>
      </w:r>
      <w:r w:rsidRPr="005C0D13">
        <w:rPr>
          <w:b w:val="0"/>
          <w:color w:val="auto"/>
          <w:sz w:val="24"/>
          <w:szCs w:val="24"/>
          <w:u w:val="none"/>
        </w:rPr>
        <w:t xml:space="preserve"> </w:t>
      </w:r>
      <w:r w:rsidR="00100E6C" w:rsidRPr="005C0D13">
        <w:rPr>
          <w:b w:val="0"/>
          <w:color w:val="auto"/>
          <w:sz w:val="24"/>
          <w:szCs w:val="24"/>
          <w:u w:val="none"/>
        </w:rPr>
        <w:t>różnica w</w:t>
      </w:r>
      <w:r w:rsidR="00FB256B" w:rsidRPr="005C0D13">
        <w:rPr>
          <w:b w:val="0"/>
          <w:color w:val="auto"/>
          <w:sz w:val="24"/>
          <w:szCs w:val="24"/>
          <w:u w:val="none"/>
        </w:rPr>
        <w:t>ynika ze zmniejszenia</w:t>
      </w:r>
      <w:r w:rsidR="0014523A" w:rsidRPr="005C0D13">
        <w:rPr>
          <w:b w:val="0"/>
          <w:color w:val="auto"/>
          <w:sz w:val="24"/>
          <w:szCs w:val="24"/>
          <w:u w:val="none"/>
        </w:rPr>
        <w:t xml:space="preserve"> planu</w:t>
      </w:r>
      <w:r w:rsidR="00100E6C" w:rsidRPr="005C0D13">
        <w:rPr>
          <w:b w:val="0"/>
          <w:color w:val="auto"/>
          <w:sz w:val="24"/>
          <w:szCs w:val="24"/>
          <w:u w:val="none"/>
        </w:rPr>
        <w:t xml:space="preserve"> wydatków</w:t>
      </w:r>
      <w:r w:rsidR="0014523A" w:rsidRPr="005C0D13">
        <w:rPr>
          <w:b w:val="0"/>
          <w:color w:val="auto"/>
          <w:sz w:val="24"/>
          <w:szCs w:val="24"/>
          <w:u w:val="none"/>
        </w:rPr>
        <w:t xml:space="preserve"> na zadania zlecone</w:t>
      </w:r>
      <w:r w:rsidR="00FB256B" w:rsidRPr="005C0D13">
        <w:rPr>
          <w:b w:val="0"/>
          <w:color w:val="auto"/>
          <w:sz w:val="24"/>
          <w:szCs w:val="24"/>
          <w:u w:val="none"/>
        </w:rPr>
        <w:t xml:space="preserve"> ( w tym głównie na świadczenia wychowawcze 500+ ) </w:t>
      </w:r>
      <w:r w:rsidR="0014523A" w:rsidRPr="005C0D13">
        <w:rPr>
          <w:b w:val="0"/>
          <w:color w:val="auto"/>
          <w:sz w:val="24"/>
          <w:szCs w:val="24"/>
          <w:u w:val="none"/>
        </w:rPr>
        <w:t>i dofinansowanie z</w:t>
      </w:r>
      <w:r w:rsidR="00100E6C" w:rsidRPr="005C0D13">
        <w:rPr>
          <w:b w:val="0"/>
          <w:color w:val="auto"/>
          <w:sz w:val="24"/>
          <w:szCs w:val="24"/>
          <w:u w:val="none"/>
        </w:rPr>
        <w:t>adań z budżetu pań</w:t>
      </w:r>
      <w:r w:rsidR="005C0D13" w:rsidRPr="005C0D13">
        <w:rPr>
          <w:b w:val="0"/>
          <w:color w:val="auto"/>
          <w:sz w:val="24"/>
          <w:szCs w:val="24"/>
          <w:u w:val="none"/>
        </w:rPr>
        <w:t>stwa</w:t>
      </w:r>
      <w:r w:rsidR="00100E6C" w:rsidRPr="005C0D13">
        <w:rPr>
          <w:b w:val="0"/>
          <w:color w:val="auto"/>
          <w:sz w:val="24"/>
          <w:szCs w:val="24"/>
          <w:u w:val="none"/>
        </w:rPr>
        <w:t>.</w:t>
      </w:r>
      <w:r w:rsidRPr="005C0D13">
        <w:rPr>
          <w:b w:val="0"/>
          <w:color w:val="auto"/>
          <w:sz w:val="24"/>
          <w:szCs w:val="24"/>
          <w:u w:val="none"/>
        </w:rPr>
        <w:t xml:space="preserve"> </w:t>
      </w:r>
      <w:r w:rsidR="004F4783" w:rsidRPr="005C0D13">
        <w:rPr>
          <w:b w:val="0"/>
          <w:color w:val="auto"/>
          <w:sz w:val="24"/>
          <w:szCs w:val="24"/>
          <w:u w:val="none"/>
        </w:rPr>
        <w:t>Udział środków z budżetu gminy stanowi kwotę</w:t>
      </w:r>
      <w:r w:rsidR="00100E6C" w:rsidRPr="005C0D13">
        <w:rPr>
          <w:b w:val="0"/>
          <w:color w:val="auto"/>
          <w:sz w:val="24"/>
          <w:szCs w:val="24"/>
          <w:u w:val="none"/>
        </w:rPr>
        <w:t xml:space="preserve"> </w:t>
      </w:r>
      <w:r w:rsidR="005C0D13" w:rsidRPr="005C0D13">
        <w:rPr>
          <w:b w:val="0"/>
          <w:color w:val="auto"/>
          <w:sz w:val="24"/>
          <w:szCs w:val="24"/>
          <w:u w:val="none"/>
        </w:rPr>
        <w:t>2</w:t>
      </w:r>
      <w:r w:rsidR="005C0D13">
        <w:rPr>
          <w:b w:val="0"/>
          <w:color w:val="auto"/>
          <w:sz w:val="24"/>
          <w:szCs w:val="24"/>
          <w:u w:val="none"/>
        </w:rPr>
        <w:t xml:space="preserve"> 379</w:t>
      </w:r>
      <w:r w:rsidR="005C0D13" w:rsidRPr="005C0D13">
        <w:rPr>
          <w:b w:val="0"/>
          <w:color w:val="auto"/>
          <w:sz w:val="24"/>
          <w:szCs w:val="24"/>
          <w:u w:val="none"/>
        </w:rPr>
        <w:t xml:space="preserve"> 391</w:t>
      </w:r>
      <w:r w:rsidR="00FB256B" w:rsidRPr="005C0D13">
        <w:rPr>
          <w:b w:val="0"/>
          <w:color w:val="auto"/>
          <w:sz w:val="24"/>
          <w:szCs w:val="24"/>
          <w:u w:val="none"/>
        </w:rPr>
        <w:t xml:space="preserve"> zł i </w:t>
      </w:r>
      <w:r w:rsidR="005C0D13" w:rsidRPr="005C0D13">
        <w:rPr>
          <w:b w:val="0"/>
          <w:color w:val="auto"/>
          <w:sz w:val="24"/>
          <w:szCs w:val="24"/>
          <w:u w:val="none"/>
        </w:rPr>
        <w:t xml:space="preserve">jest </w:t>
      </w:r>
      <w:r w:rsidR="005C0D13">
        <w:rPr>
          <w:b w:val="0"/>
          <w:color w:val="auto"/>
          <w:sz w:val="24"/>
          <w:szCs w:val="24"/>
          <w:u w:val="none"/>
        </w:rPr>
        <w:t>niższy od</w:t>
      </w:r>
      <w:r w:rsidR="005C0D13" w:rsidRPr="005C0D13">
        <w:rPr>
          <w:b w:val="0"/>
          <w:color w:val="auto"/>
          <w:sz w:val="24"/>
          <w:szCs w:val="24"/>
          <w:u w:val="none"/>
        </w:rPr>
        <w:t xml:space="preserve"> 2021 rok</w:t>
      </w:r>
      <w:r w:rsidR="00C82E63">
        <w:rPr>
          <w:b w:val="0"/>
          <w:color w:val="auto"/>
          <w:sz w:val="24"/>
          <w:szCs w:val="24"/>
          <w:u w:val="none"/>
        </w:rPr>
        <w:t>u o kwotę 152 847 zł.</w:t>
      </w:r>
    </w:p>
    <w:p w:rsidR="00D86292" w:rsidRPr="0023386F" w:rsidRDefault="00093E68" w:rsidP="00D86292">
      <w:pPr>
        <w:rPr>
          <w:b w:val="0"/>
          <w:color w:val="auto"/>
          <w:sz w:val="24"/>
          <w:szCs w:val="24"/>
          <w:u w:val="none"/>
        </w:rPr>
      </w:pPr>
      <w:r w:rsidRPr="005C0D13">
        <w:rPr>
          <w:b w:val="0"/>
          <w:color w:val="auto"/>
          <w:sz w:val="24"/>
          <w:szCs w:val="24"/>
          <w:u w:val="none"/>
        </w:rPr>
        <w:t>** w planie Urzędu ujęte są wydatki  dla instytucji kultury, usłu</w:t>
      </w:r>
      <w:r w:rsidR="00554CF0" w:rsidRPr="005C0D13">
        <w:rPr>
          <w:b w:val="0"/>
          <w:color w:val="auto"/>
          <w:sz w:val="24"/>
          <w:szCs w:val="24"/>
          <w:u w:val="none"/>
        </w:rPr>
        <w:t xml:space="preserve">g komunalnych w </w:t>
      </w:r>
      <w:r w:rsidR="00554CF0" w:rsidRPr="0023386F">
        <w:rPr>
          <w:b w:val="0"/>
          <w:color w:val="auto"/>
          <w:sz w:val="24"/>
          <w:szCs w:val="24"/>
          <w:u w:val="none"/>
        </w:rPr>
        <w:t>związku ze zmianą formy organizacyjno-prawnej jednostki komunalnej oraz w</w:t>
      </w:r>
      <w:r w:rsidR="00CC71F0" w:rsidRPr="0023386F">
        <w:rPr>
          <w:b w:val="0"/>
          <w:color w:val="auto"/>
          <w:sz w:val="24"/>
          <w:szCs w:val="24"/>
          <w:u w:val="none"/>
        </w:rPr>
        <w:t>szystkie</w:t>
      </w:r>
      <w:r w:rsidRPr="0023386F">
        <w:rPr>
          <w:b w:val="0"/>
          <w:color w:val="auto"/>
          <w:sz w:val="24"/>
          <w:szCs w:val="24"/>
          <w:u w:val="none"/>
        </w:rPr>
        <w:t xml:space="preserve"> wydatki</w:t>
      </w:r>
      <w:r w:rsidR="00CC71F0" w:rsidRPr="0023386F">
        <w:rPr>
          <w:b w:val="0"/>
          <w:color w:val="auto"/>
          <w:sz w:val="24"/>
          <w:szCs w:val="24"/>
          <w:u w:val="none"/>
        </w:rPr>
        <w:t xml:space="preserve"> inwestycyjne, </w:t>
      </w:r>
      <w:r w:rsidR="005C0D13" w:rsidRPr="0023386F">
        <w:rPr>
          <w:b w:val="0"/>
          <w:color w:val="auto"/>
          <w:sz w:val="24"/>
          <w:szCs w:val="24"/>
          <w:u w:val="none"/>
        </w:rPr>
        <w:t xml:space="preserve">majątkowe, </w:t>
      </w:r>
      <w:r w:rsidR="00CC71F0" w:rsidRPr="0023386F">
        <w:rPr>
          <w:b w:val="0"/>
          <w:color w:val="auto"/>
          <w:sz w:val="24"/>
          <w:szCs w:val="24"/>
          <w:u w:val="none"/>
        </w:rPr>
        <w:t>które co roku mają inną wartość;</w:t>
      </w:r>
      <w:r w:rsidR="005C0D13" w:rsidRPr="0023386F">
        <w:rPr>
          <w:b w:val="0"/>
          <w:color w:val="auto"/>
          <w:sz w:val="24"/>
          <w:szCs w:val="24"/>
          <w:u w:val="none"/>
        </w:rPr>
        <w:t xml:space="preserve"> </w:t>
      </w:r>
    </w:p>
    <w:p w:rsidR="0023386F" w:rsidRPr="00063518" w:rsidRDefault="004F4783" w:rsidP="0071534E">
      <w:pPr>
        <w:rPr>
          <w:b w:val="0"/>
          <w:color w:val="auto"/>
          <w:sz w:val="24"/>
          <w:szCs w:val="24"/>
          <w:u w:val="none"/>
        </w:rPr>
      </w:pPr>
      <w:r w:rsidRPr="00063518">
        <w:rPr>
          <w:b w:val="0"/>
          <w:color w:val="auto"/>
          <w:sz w:val="24"/>
          <w:szCs w:val="24"/>
          <w:u w:val="none"/>
        </w:rPr>
        <w:t>***</w:t>
      </w:r>
      <w:r w:rsidR="007325E5" w:rsidRPr="00063518">
        <w:rPr>
          <w:b w:val="0"/>
          <w:color w:val="auto"/>
          <w:sz w:val="24"/>
          <w:szCs w:val="24"/>
          <w:u w:val="none"/>
        </w:rPr>
        <w:t>*</w:t>
      </w:r>
      <w:r w:rsidRPr="00063518">
        <w:rPr>
          <w:b w:val="0"/>
          <w:color w:val="auto"/>
          <w:sz w:val="24"/>
          <w:szCs w:val="24"/>
          <w:u w:val="none"/>
        </w:rPr>
        <w:t xml:space="preserve"> Oświata</w:t>
      </w:r>
      <w:r w:rsidR="00087492" w:rsidRPr="00063518">
        <w:rPr>
          <w:b w:val="0"/>
          <w:color w:val="auto"/>
          <w:sz w:val="24"/>
          <w:szCs w:val="24"/>
          <w:u w:val="none"/>
        </w:rPr>
        <w:t xml:space="preserve"> i edukacyjna opieka </w:t>
      </w:r>
      <w:r w:rsidR="004E7C29" w:rsidRPr="00063518">
        <w:rPr>
          <w:b w:val="0"/>
          <w:color w:val="auto"/>
          <w:sz w:val="24"/>
          <w:szCs w:val="24"/>
          <w:u w:val="none"/>
        </w:rPr>
        <w:t xml:space="preserve">wychowawcza </w:t>
      </w:r>
      <w:r w:rsidRPr="00063518">
        <w:rPr>
          <w:b w:val="0"/>
          <w:color w:val="auto"/>
          <w:sz w:val="24"/>
          <w:szCs w:val="24"/>
          <w:u w:val="none"/>
        </w:rPr>
        <w:t xml:space="preserve"> ( bez żłobka)</w:t>
      </w:r>
      <w:r w:rsidR="004E7C29" w:rsidRPr="00063518">
        <w:rPr>
          <w:b w:val="0"/>
          <w:color w:val="auto"/>
          <w:sz w:val="24"/>
          <w:szCs w:val="24"/>
          <w:u w:val="none"/>
        </w:rPr>
        <w:t>.</w:t>
      </w:r>
      <w:r w:rsidR="0036394E" w:rsidRPr="00063518">
        <w:rPr>
          <w:b w:val="0"/>
          <w:color w:val="auto"/>
          <w:sz w:val="24"/>
          <w:szCs w:val="24"/>
          <w:u w:val="none"/>
        </w:rPr>
        <w:t xml:space="preserve"> Udział środków</w:t>
      </w:r>
      <w:r w:rsidR="00927D6D" w:rsidRPr="00063518">
        <w:rPr>
          <w:b w:val="0"/>
          <w:color w:val="auto"/>
          <w:sz w:val="24"/>
          <w:szCs w:val="24"/>
          <w:u w:val="none"/>
        </w:rPr>
        <w:t xml:space="preserve"> własnych</w:t>
      </w:r>
      <w:r w:rsidR="0036394E" w:rsidRPr="00063518">
        <w:rPr>
          <w:b w:val="0"/>
          <w:color w:val="auto"/>
          <w:sz w:val="24"/>
          <w:szCs w:val="24"/>
          <w:u w:val="none"/>
        </w:rPr>
        <w:t xml:space="preserve"> z budżetu Gminy stanowi kwotę</w:t>
      </w:r>
      <w:r w:rsidR="00C1307A" w:rsidRPr="00063518">
        <w:rPr>
          <w:b w:val="0"/>
          <w:color w:val="auto"/>
          <w:sz w:val="24"/>
          <w:szCs w:val="24"/>
          <w:u w:val="none"/>
        </w:rPr>
        <w:t xml:space="preserve"> </w:t>
      </w:r>
      <w:r w:rsidR="00700580" w:rsidRPr="00063518">
        <w:rPr>
          <w:b w:val="0"/>
          <w:color w:val="auto"/>
          <w:sz w:val="24"/>
          <w:szCs w:val="24"/>
          <w:u w:val="none"/>
        </w:rPr>
        <w:t xml:space="preserve">z </w:t>
      </w:r>
      <w:r w:rsidR="00927D6D" w:rsidRPr="00063518">
        <w:rPr>
          <w:b w:val="0"/>
          <w:color w:val="auto"/>
          <w:sz w:val="24"/>
          <w:szCs w:val="24"/>
          <w:u w:val="none"/>
        </w:rPr>
        <w:t xml:space="preserve">kosztami obsługi oświaty </w:t>
      </w:r>
      <w:r w:rsidR="0023386F" w:rsidRPr="00063518">
        <w:rPr>
          <w:b w:val="0"/>
          <w:color w:val="auto"/>
          <w:sz w:val="24"/>
          <w:szCs w:val="24"/>
          <w:u w:val="none"/>
        </w:rPr>
        <w:t>5 493 108 zł., tj. o 753 215 zł. więcej w porównaniu do 2021</w:t>
      </w:r>
      <w:r w:rsidR="00E2151D" w:rsidRPr="00063518">
        <w:rPr>
          <w:b w:val="0"/>
          <w:color w:val="auto"/>
          <w:sz w:val="24"/>
          <w:szCs w:val="24"/>
          <w:u w:val="none"/>
        </w:rPr>
        <w:t xml:space="preserve"> roku. </w:t>
      </w:r>
    </w:p>
    <w:p w:rsidR="00554CF0" w:rsidRPr="00063518" w:rsidRDefault="00554CF0" w:rsidP="0071534E">
      <w:pPr>
        <w:rPr>
          <w:b w:val="0"/>
          <w:color w:val="auto"/>
          <w:sz w:val="24"/>
          <w:szCs w:val="24"/>
          <w:u w:val="none"/>
        </w:rPr>
      </w:pPr>
      <w:r w:rsidRPr="00063518">
        <w:rPr>
          <w:b w:val="0"/>
          <w:color w:val="auto"/>
          <w:sz w:val="24"/>
          <w:szCs w:val="24"/>
          <w:u w:val="none"/>
        </w:rPr>
        <w:t>W budżetach placówek oświatowych</w:t>
      </w:r>
      <w:r w:rsidR="00990FDE" w:rsidRPr="00063518">
        <w:rPr>
          <w:b w:val="0"/>
          <w:color w:val="auto"/>
          <w:sz w:val="24"/>
          <w:szCs w:val="24"/>
          <w:u w:val="none"/>
        </w:rPr>
        <w:t xml:space="preserve"> w 2022</w:t>
      </w:r>
      <w:r w:rsidR="00686CC1" w:rsidRPr="00063518">
        <w:rPr>
          <w:b w:val="0"/>
          <w:color w:val="auto"/>
          <w:sz w:val="24"/>
          <w:szCs w:val="24"/>
          <w:u w:val="none"/>
        </w:rPr>
        <w:t xml:space="preserve"> roku znajduje się kolejny ( II edycja)</w:t>
      </w:r>
      <w:r w:rsidRPr="00063518">
        <w:rPr>
          <w:b w:val="0"/>
          <w:color w:val="auto"/>
          <w:sz w:val="24"/>
          <w:szCs w:val="24"/>
          <w:u w:val="none"/>
        </w:rPr>
        <w:t xml:space="preserve"> </w:t>
      </w:r>
      <w:r w:rsidR="00E91B6E" w:rsidRPr="00063518">
        <w:rPr>
          <w:color w:val="auto"/>
          <w:sz w:val="24"/>
          <w:szCs w:val="24"/>
          <w:u w:val="none"/>
        </w:rPr>
        <w:t>Szkolny Budżet Obywatelski</w:t>
      </w:r>
      <w:r w:rsidR="0023386F" w:rsidRPr="00063518">
        <w:rPr>
          <w:b w:val="0"/>
          <w:color w:val="auto"/>
          <w:sz w:val="24"/>
          <w:szCs w:val="24"/>
          <w:u w:val="none"/>
        </w:rPr>
        <w:t xml:space="preserve"> na wartość ogółem </w:t>
      </w:r>
      <w:r w:rsidR="0023386F" w:rsidRPr="00063518">
        <w:rPr>
          <w:color w:val="auto"/>
          <w:sz w:val="24"/>
          <w:szCs w:val="24"/>
          <w:u w:val="none"/>
        </w:rPr>
        <w:t>44</w:t>
      </w:r>
      <w:r w:rsidRPr="00063518">
        <w:rPr>
          <w:color w:val="auto"/>
          <w:sz w:val="24"/>
          <w:szCs w:val="24"/>
          <w:u w:val="none"/>
        </w:rPr>
        <w:t> 000 zł.,</w:t>
      </w:r>
      <w:r w:rsidRPr="00063518">
        <w:rPr>
          <w:b w:val="0"/>
          <w:color w:val="auto"/>
          <w:sz w:val="24"/>
          <w:szCs w:val="24"/>
          <w:u w:val="none"/>
        </w:rPr>
        <w:t xml:space="preserve"> w tym:</w:t>
      </w:r>
    </w:p>
    <w:p w:rsidR="00554CF0" w:rsidRPr="00063518" w:rsidRDefault="00554CF0" w:rsidP="0071534E">
      <w:pPr>
        <w:rPr>
          <w:b w:val="0"/>
          <w:color w:val="auto"/>
          <w:sz w:val="24"/>
          <w:szCs w:val="24"/>
          <w:u w:val="none"/>
        </w:rPr>
      </w:pPr>
      <w:r w:rsidRPr="00063518">
        <w:rPr>
          <w:b w:val="0"/>
          <w:color w:val="auto"/>
          <w:sz w:val="24"/>
          <w:szCs w:val="24"/>
          <w:u w:val="none"/>
        </w:rPr>
        <w:t>1)</w:t>
      </w:r>
      <w:r w:rsidR="0023386F" w:rsidRPr="00063518">
        <w:rPr>
          <w:b w:val="0"/>
          <w:color w:val="auto"/>
          <w:sz w:val="24"/>
          <w:szCs w:val="24"/>
          <w:u w:val="none"/>
        </w:rPr>
        <w:t xml:space="preserve"> </w:t>
      </w:r>
      <w:r w:rsidR="0023386F" w:rsidRPr="00063518">
        <w:rPr>
          <w:color w:val="auto"/>
          <w:sz w:val="24"/>
          <w:szCs w:val="24"/>
          <w:u w:val="none"/>
        </w:rPr>
        <w:t xml:space="preserve">Szkoła Podstawowa w </w:t>
      </w:r>
      <w:proofErr w:type="spellStart"/>
      <w:r w:rsidR="0023386F" w:rsidRPr="00063518">
        <w:rPr>
          <w:color w:val="auto"/>
          <w:sz w:val="24"/>
          <w:szCs w:val="24"/>
          <w:u w:val="none"/>
        </w:rPr>
        <w:t>Dargini</w:t>
      </w:r>
      <w:proofErr w:type="spellEnd"/>
      <w:r w:rsidR="0023386F" w:rsidRPr="00063518">
        <w:rPr>
          <w:b w:val="0"/>
          <w:color w:val="auto"/>
          <w:sz w:val="24"/>
          <w:szCs w:val="24"/>
          <w:u w:val="none"/>
        </w:rPr>
        <w:t xml:space="preserve"> – </w:t>
      </w:r>
      <w:r w:rsidR="0023386F" w:rsidRPr="00063518">
        <w:rPr>
          <w:color w:val="auto"/>
          <w:sz w:val="24"/>
          <w:szCs w:val="24"/>
          <w:u w:val="none"/>
        </w:rPr>
        <w:t xml:space="preserve">10 </w:t>
      </w:r>
      <w:r w:rsidR="00E91B6E" w:rsidRPr="00063518">
        <w:rPr>
          <w:color w:val="auto"/>
          <w:sz w:val="24"/>
          <w:szCs w:val="24"/>
          <w:u w:val="none"/>
        </w:rPr>
        <w:t>000 zł.</w:t>
      </w:r>
      <w:r w:rsidR="00E91B6E" w:rsidRPr="00063518">
        <w:rPr>
          <w:b w:val="0"/>
          <w:color w:val="auto"/>
          <w:sz w:val="24"/>
          <w:szCs w:val="24"/>
          <w:u w:val="none"/>
        </w:rPr>
        <w:t xml:space="preserve"> </w:t>
      </w:r>
      <w:r w:rsidR="00E91B6E" w:rsidRPr="00063518">
        <w:rPr>
          <w:b w:val="0"/>
          <w:i/>
          <w:color w:val="auto"/>
          <w:sz w:val="24"/>
          <w:szCs w:val="24"/>
          <w:u w:val="none"/>
        </w:rPr>
        <w:t>S</w:t>
      </w:r>
      <w:r w:rsidR="0023386F" w:rsidRPr="00063518">
        <w:rPr>
          <w:b w:val="0"/>
          <w:i/>
          <w:color w:val="auto"/>
          <w:sz w:val="24"/>
          <w:szCs w:val="24"/>
          <w:u w:val="none"/>
        </w:rPr>
        <w:t>port to zdrowie</w:t>
      </w:r>
      <w:r w:rsidR="0023386F" w:rsidRPr="00063518">
        <w:rPr>
          <w:b w:val="0"/>
          <w:color w:val="auto"/>
          <w:sz w:val="24"/>
          <w:szCs w:val="24"/>
          <w:u w:val="none"/>
        </w:rPr>
        <w:t xml:space="preserve"> –  zakup urządzeń do siłowni oraz dwóch </w:t>
      </w:r>
      <w:r w:rsidR="00063518" w:rsidRPr="00063518">
        <w:rPr>
          <w:b w:val="0"/>
          <w:color w:val="auto"/>
          <w:sz w:val="24"/>
          <w:szCs w:val="24"/>
          <w:u w:val="none"/>
        </w:rPr>
        <w:t xml:space="preserve"> pojedynczych koszy do koszykówki</w:t>
      </w:r>
      <w:r w:rsidR="0023386F" w:rsidRPr="00063518">
        <w:rPr>
          <w:b w:val="0"/>
          <w:color w:val="auto"/>
          <w:sz w:val="24"/>
          <w:szCs w:val="24"/>
          <w:u w:val="none"/>
        </w:rPr>
        <w:t xml:space="preserve"> </w:t>
      </w:r>
      <w:r w:rsidR="00063518" w:rsidRPr="00063518">
        <w:rPr>
          <w:b w:val="0"/>
          <w:color w:val="auto"/>
          <w:sz w:val="24"/>
          <w:szCs w:val="24"/>
          <w:u w:val="none"/>
        </w:rPr>
        <w:t>( wydatki majątkowe</w:t>
      </w:r>
      <w:r w:rsidR="00420058" w:rsidRPr="00063518">
        <w:rPr>
          <w:b w:val="0"/>
          <w:color w:val="auto"/>
          <w:sz w:val="24"/>
          <w:szCs w:val="24"/>
          <w:u w:val="none"/>
        </w:rPr>
        <w:t xml:space="preserve"> )</w:t>
      </w:r>
      <w:r w:rsidR="00063518" w:rsidRPr="00063518">
        <w:rPr>
          <w:b w:val="0"/>
          <w:color w:val="auto"/>
          <w:sz w:val="24"/>
          <w:szCs w:val="24"/>
          <w:u w:val="none"/>
        </w:rPr>
        <w:t>;</w:t>
      </w:r>
    </w:p>
    <w:p w:rsidR="00554CF0" w:rsidRPr="00063518" w:rsidRDefault="00554CF0" w:rsidP="0071534E">
      <w:pPr>
        <w:rPr>
          <w:b w:val="0"/>
          <w:color w:val="auto"/>
          <w:sz w:val="24"/>
          <w:szCs w:val="24"/>
          <w:u w:val="none"/>
        </w:rPr>
      </w:pPr>
      <w:r w:rsidRPr="00063518">
        <w:rPr>
          <w:b w:val="0"/>
          <w:color w:val="auto"/>
          <w:sz w:val="24"/>
          <w:szCs w:val="24"/>
          <w:u w:val="none"/>
        </w:rPr>
        <w:lastRenderedPageBreak/>
        <w:t>2)</w:t>
      </w:r>
      <w:r w:rsidR="00E91B6E" w:rsidRPr="00063518">
        <w:rPr>
          <w:b w:val="0"/>
          <w:color w:val="auto"/>
          <w:sz w:val="24"/>
          <w:szCs w:val="24"/>
          <w:u w:val="none"/>
        </w:rPr>
        <w:t xml:space="preserve"> </w:t>
      </w:r>
      <w:r w:rsidR="00063518" w:rsidRPr="00063518">
        <w:rPr>
          <w:color w:val="auto"/>
          <w:sz w:val="24"/>
          <w:szCs w:val="24"/>
          <w:u w:val="none"/>
        </w:rPr>
        <w:t>Szkoła Podstawowa w Kłaninie – 8</w:t>
      </w:r>
      <w:r w:rsidR="00E91B6E" w:rsidRPr="00063518">
        <w:rPr>
          <w:color w:val="auto"/>
          <w:sz w:val="24"/>
          <w:szCs w:val="24"/>
          <w:u w:val="none"/>
        </w:rPr>
        <w:t> 000 zł.</w:t>
      </w:r>
      <w:r w:rsidR="00E91B6E" w:rsidRPr="00063518">
        <w:rPr>
          <w:b w:val="0"/>
          <w:color w:val="auto"/>
          <w:sz w:val="24"/>
          <w:szCs w:val="24"/>
          <w:u w:val="none"/>
        </w:rPr>
        <w:t xml:space="preserve"> </w:t>
      </w:r>
      <w:r w:rsidR="00063518" w:rsidRPr="00063518">
        <w:rPr>
          <w:b w:val="0"/>
          <w:i/>
          <w:color w:val="auto"/>
          <w:sz w:val="24"/>
          <w:szCs w:val="24"/>
          <w:u w:val="none"/>
        </w:rPr>
        <w:t>Bezpieczne gole, bezpieczne strzały</w:t>
      </w:r>
      <w:r w:rsidR="00E91B6E" w:rsidRPr="00063518">
        <w:rPr>
          <w:b w:val="0"/>
          <w:i/>
          <w:color w:val="auto"/>
          <w:sz w:val="24"/>
          <w:szCs w:val="24"/>
          <w:u w:val="none"/>
        </w:rPr>
        <w:t xml:space="preserve"> – </w:t>
      </w:r>
      <w:r w:rsidR="00063518" w:rsidRPr="00063518">
        <w:rPr>
          <w:b w:val="0"/>
          <w:color w:val="auto"/>
          <w:sz w:val="24"/>
          <w:szCs w:val="24"/>
          <w:u w:val="none"/>
        </w:rPr>
        <w:t>wyposażenie w ekrany zabezpieczające wypadanie piłki poza boisko</w:t>
      </w:r>
      <w:r w:rsidR="00E91B6E" w:rsidRPr="00063518">
        <w:rPr>
          <w:b w:val="0"/>
          <w:color w:val="auto"/>
          <w:sz w:val="24"/>
          <w:szCs w:val="24"/>
          <w:u w:val="none"/>
        </w:rPr>
        <w:t>.</w:t>
      </w:r>
      <w:r w:rsidRPr="00063518">
        <w:rPr>
          <w:b w:val="0"/>
          <w:color w:val="auto"/>
          <w:sz w:val="24"/>
          <w:szCs w:val="24"/>
          <w:u w:val="none"/>
        </w:rPr>
        <w:t xml:space="preserve"> </w:t>
      </w:r>
      <w:r w:rsidR="00420058" w:rsidRPr="00063518">
        <w:rPr>
          <w:b w:val="0"/>
          <w:color w:val="auto"/>
          <w:sz w:val="24"/>
          <w:szCs w:val="24"/>
          <w:u w:val="none"/>
        </w:rPr>
        <w:t>( wydatki bieżące )</w:t>
      </w:r>
      <w:r w:rsidR="00063518" w:rsidRPr="00063518">
        <w:rPr>
          <w:b w:val="0"/>
          <w:color w:val="auto"/>
          <w:sz w:val="24"/>
          <w:szCs w:val="24"/>
          <w:u w:val="none"/>
        </w:rPr>
        <w:t>;</w:t>
      </w:r>
      <w:r w:rsidRPr="00063518">
        <w:rPr>
          <w:b w:val="0"/>
          <w:color w:val="auto"/>
          <w:sz w:val="24"/>
          <w:szCs w:val="24"/>
          <w:u w:val="none"/>
        </w:rPr>
        <w:t xml:space="preserve"> </w:t>
      </w:r>
    </w:p>
    <w:p w:rsidR="00E91B6E" w:rsidRPr="00063518" w:rsidRDefault="00E91B6E" w:rsidP="0071534E">
      <w:pPr>
        <w:rPr>
          <w:b w:val="0"/>
          <w:color w:val="auto"/>
          <w:sz w:val="24"/>
          <w:szCs w:val="24"/>
          <w:u w:val="none"/>
        </w:rPr>
      </w:pPr>
      <w:r w:rsidRPr="00063518">
        <w:rPr>
          <w:b w:val="0"/>
          <w:color w:val="auto"/>
          <w:sz w:val="24"/>
          <w:szCs w:val="24"/>
          <w:u w:val="none"/>
        </w:rPr>
        <w:t xml:space="preserve">3) </w:t>
      </w:r>
      <w:r w:rsidRPr="00063518">
        <w:rPr>
          <w:color w:val="auto"/>
          <w:sz w:val="24"/>
          <w:szCs w:val="24"/>
          <w:u w:val="none"/>
        </w:rPr>
        <w:t>Szk</w:t>
      </w:r>
      <w:r w:rsidR="00063518" w:rsidRPr="00063518">
        <w:rPr>
          <w:color w:val="auto"/>
          <w:sz w:val="24"/>
          <w:szCs w:val="24"/>
          <w:u w:val="none"/>
        </w:rPr>
        <w:t>oła Podstawowa w Drzewianach – 8</w:t>
      </w:r>
      <w:r w:rsidRPr="00063518">
        <w:rPr>
          <w:color w:val="auto"/>
          <w:sz w:val="24"/>
          <w:szCs w:val="24"/>
          <w:u w:val="none"/>
        </w:rPr>
        <w:t> 000 zł</w:t>
      </w:r>
      <w:r w:rsidRPr="00063518">
        <w:rPr>
          <w:b w:val="0"/>
          <w:color w:val="auto"/>
          <w:sz w:val="24"/>
          <w:szCs w:val="24"/>
          <w:u w:val="none"/>
        </w:rPr>
        <w:t xml:space="preserve">. – </w:t>
      </w:r>
      <w:r w:rsidR="00063518" w:rsidRPr="00063518">
        <w:rPr>
          <w:b w:val="0"/>
          <w:i/>
          <w:color w:val="auto"/>
          <w:sz w:val="24"/>
          <w:szCs w:val="24"/>
          <w:u w:val="none"/>
        </w:rPr>
        <w:t>Kolorowa zabawa</w:t>
      </w:r>
      <w:r w:rsidRPr="00063518">
        <w:rPr>
          <w:b w:val="0"/>
          <w:i/>
          <w:color w:val="auto"/>
          <w:sz w:val="24"/>
          <w:szCs w:val="24"/>
          <w:u w:val="none"/>
        </w:rPr>
        <w:t xml:space="preserve"> – </w:t>
      </w:r>
      <w:r w:rsidR="00063518" w:rsidRPr="00063518">
        <w:rPr>
          <w:b w:val="0"/>
          <w:color w:val="auto"/>
          <w:sz w:val="24"/>
          <w:szCs w:val="24"/>
          <w:u w:val="none"/>
        </w:rPr>
        <w:t>doposażenie</w:t>
      </w:r>
      <w:r w:rsidRPr="00063518">
        <w:rPr>
          <w:b w:val="0"/>
          <w:color w:val="auto"/>
          <w:sz w:val="24"/>
          <w:szCs w:val="24"/>
          <w:u w:val="none"/>
        </w:rPr>
        <w:t xml:space="preserve"> placu zabaw w sprzęt do wspólnej zabawy</w:t>
      </w:r>
      <w:r w:rsidR="00063518" w:rsidRPr="00063518">
        <w:rPr>
          <w:b w:val="0"/>
          <w:color w:val="auto"/>
          <w:sz w:val="24"/>
          <w:szCs w:val="24"/>
          <w:u w:val="none"/>
        </w:rPr>
        <w:t xml:space="preserve"> dla najmłodszych: wieża </w:t>
      </w:r>
      <w:proofErr w:type="spellStart"/>
      <w:r w:rsidR="00063518" w:rsidRPr="00063518">
        <w:rPr>
          <w:b w:val="0"/>
          <w:color w:val="auto"/>
          <w:sz w:val="24"/>
          <w:szCs w:val="24"/>
          <w:u w:val="none"/>
        </w:rPr>
        <w:t>Fungoo</w:t>
      </w:r>
      <w:proofErr w:type="spellEnd"/>
      <w:r w:rsidR="00063518" w:rsidRPr="00063518">
        <w:rPr>
          <w:b w:val="0"/>
          <w:color w:val="auto"/>
          <w:sz w:val="24"/>
          <w:szCs w:val="24"/>
          <w:u w:val="none"/>
        </w:rPr>
        <w:t xml:space="preserve"> gigant</w:t>
      </w:r>
      <w:r w:rsidR="00420058" w:rsidRPr="00063518">
        <w:rPr>
          <w:b w:val="0"/>
          <w:color w:val="auto"/>
          <w:sz w:val="24"/>
          <w:szCs w:val="24"/>
          <w:u w:val="none"/>
        </w:rPr>
        <w:t xml:space="preserve"> ( wydatki bieżące )</w:t>
      </w:r>
      <w:r w:rsidR="00063518" w:rsidRPr="00063518">
        <w:rPr>
          <w:b w:val="0"/>
          <w:color w:val="auto"/>
          <w:sz w:val="24"/>
          <w:szCs w:val="24"/>
          <w:u w:val="none"/>
        </w:rPr>
        <w:t>;</w:t>
      </w:r>
    </w:p>
    <w:p w:rsidR="00E91B6E" w:rsidRPr="00063518" w:rsidRDefault="00E91B6E" w:rsidP="0071534E">
      <w:pPr>
        <w:rPr>
          <w:b w:val="0"/>
          <w:color w:val="auto"/>
          <w:sz w:val="24"/>
          <w:szCs w:val="24"/>
          <w:u w:val="none"/>
        </w:rPr>
      </w:pPr>
      <w:r w:rsidRPr="00063518">
        <w:rPr>
          <w:b w:val="0"/>
          <w:color w:val="auto"/>
          <w:sz w:val="24"/>
          <w:szCs w:val="24"/>
          <w:u w:val="none"/>
        </w:rPr>
        <w:t xml:space="preserve">4) </w:t>
      </w:r>
      <w:r w:rsidRPr="00063518">
        <w:rPr>
          <w:color w:val="auto"/>
          <w:sz w:val="24"/>
          <w:szCs w:val="24"/>
          <w:u w:val="none"/>
        </w:rPr>
        <w:t>Szk</w:t>
      </w:r>
      <w:r w:rsidR="00063518" w:rsidRPr="00063518">
        <w:rPr>
          <w:color w:val="auto"/>
          <w:sz w:val="24"/>
          <w:szCs w:val="24"/>
          <w:u w:val="none"/>
        </w:rPr>
        <w:t>oła Podstawowa w Bobolicach – 18</w:t>
      </w:r>
      <w:r w:rsidRPr="00063518">
        <w:rPr>
          <w:color w:val="auto"/>
          <w:sz w:val="24"/>
          <w:szCs w:val="24"/>
          <w:u w:val="none"/>
        </w:rPr>
        <w:t> 000 zł.</w:t>
      </w:r>
      <w:r w:rsidRPr="00063518">
        <w:rPr>
          <w:b w:val="0"/>
          <w:color w:val="auto"/>
          <w:sz w:val="24"/>
          <w:szCs w:val="24"/>
          <w:u w:val="none"/>
        </w:rPr>
        <w:t xml:space="preserve"> – </w:t>
      </w:r>
      <w:r w:rsidR="00063518" w:rsidRPr="00063518">
        <w:rPr>
          <w:b w:val="0"/>
          <w:i/>
          <w:color w:val="auto"/>
          <w:sz w:val="24"/>
          <w:szCs w:val="24"/>
          <w:u w:val="none"/>
        </w:rPr>
        <w:t>Wiata rekreacyjna</w:t>
      </w:r>
      <w:r w:rsidRPr="00063518">
        <w:rPr>
          <w:b w:val="0"/>
          <w:i/>
          <w:color w:val="auto"/>
          <w:sz w:val="24"/>
          <w:szCs w:val="24"/>
          <w:u w:val="none"/>
        </w:rPr>
        <w:t xml:space="preserve"> </w:t>
      </w:r>
      <w:r w:rsidR="00420058" w:rsidRPr="00063518">
        <w:rPr>
          <w:b w:val="0"/>
          <w:i/>
          <w:color w:val="auto"/>
          <w:sz w:val="24"/>
          <w:szCs w:val="24"/>
          <w:u w:val="none"/>
        </w:rPr>
        <w:t>–</w:t>
      </w:r>
      <w:r w:rsidRPr="00063518">
        <w:rPr>
          <w:b w:val="0"/>
          <w:i/>
          <w:color w:val="auto"/>
          <w:sz w:val="24"/>
          <w:szCs w:val="24"/>
          <w:u w:val="none"/>
        </w:rPr>
        <w:t xml:space="preserve"> </w:t>
      </w:r>
      <w:r w:rsidR="00420058" w:rsidRPr="00063518">
        <w:rPr>
          <w:b w:val="0"/>
          <w:color w:val="auto"/>
          <w:sz w:val="24"/>
          <w:szCs w:val="24"/>
          <w:u w:val="none"/>
        </w:rPr>
        <w:t xml:space="preserve">zakup </w:t>
      </w:r>
      <w:r w:rsidR="00063518" w:rsidRPr="00063518">
        <w:rPr>
          <w:b w:val="0"/>
          <w:color w:val="auto"/>
          <w:sz w:val="24"/>
          <w:szCs w:val="24"/>
          <w:u w:val="none"/>
        </w:rPr>
        <w:t>wiaty rekreacyjnej, która będzie służyła społeczności szkolnej, jako miejsce rekreacji i wypoczynku na świeżym powietrzu</w:t>
      </w:r>
      <w:r w:rsidR="00420058" w:rsidRPr="00063518">
        <w:rPr>
          <w:b w:val="0"/>
          <w:color w:val="auto"/>
          <w:sz w:val="24"/>
          <w:szCs w:val="24"/>
          <w:u w:val="none"/>
        </w:rPr>
        <w:t xml:space="preserve"> ( wydatek inwestycyjny)</w:t>
      </w:r>
    </w:p>
    <w:p w:rsidR="00FB256B" w:rsidRPr="009F2CD8" w:rsidRDefault="00FB256B" w:rsidP="00EA1F37">
      <w:pPr>
        <w:ind w:firstLine="708"/>
        <w:rPr>
          <w:b w:val="0"/>
          <w:color w:val="auto"/>
          <w:sz w:val="24"/>
          <w:szCs w:val="24"/>
          <w:u w:val="none"/>
        </w:rPr>
      </w:pPr>
    </w:p>
    <w:p w:rsidR="00BD71BE" w:rsidRPr="009F2CD8" w:rsidRDefault="00990FDE" w:rsidP="00BD71BE">
      <w:pPr>
        <w:ind w:firstLine="708"/>
        <w:rPr>
          <w:b w:val="0"/>
          <w:i/>
          <w:color w:val="auto"/>
          <w:sz w:val="24"/>
          <w:szCs w:val="24"/>
        </w:rPr>
      </w:pPr>
      <w:r w:rsidRPr="009F2CD8">
        <w:rPr>
          <w:b w:val="0"/>
          <w:color w:val="auto"/>
          <w:sz w:val="24"/>
          <w:szCs w:val="24"/>
          <w:u w:val="none"/>
        </w:rPr>
        <w:t>Przedstawiony budżet na 2022</w:t>
      </w:r>
      <w:r w:rsidR="00EA1F37" w:rsidRPr="009F2CD8">
        <w:rPr>
          <w:b w:val="0"/>
          <w:color w:val="auto"/>
          <w:sz w:val="24"/>
          <w:szCs w:val="24"/>
          <w:u w:val="none"/>
        </w:rPr>
        <w:t xml:space="preserve"> rok w przyjętych założeniach i uzysk</w:t>
      </w:r>
      <w:r w:rsidR="009F2CD8" w:rsidRPr="009F2CD8">
        <w:rPr>
          <w:b w:val="0"/>
          <w:color w:val="auto"/>
          <w:sz w:val="24"/>
          <w:szCs w:val="24"/>
          <w:u w:val="none"/>
        </w:rPr>
        <w:t xml:space="preserve">aniu planowanego dofinansowania, </w:t>
      </w:r>
      <w:r w:rsidR="00EA1F37" w:rsidRPr="009F2CD8">
        <w:rPr>
          <w:b w:val="0"/>
          <w:color w:val="auto"/>
          <w:sz w:val="24"/>
          <w:szCs w:val="24"/>
          <w:u w:val="none"/>
        </w:rPr>
        <w:t xml:space="preserve">które mają </w:t>
      </w:r>
      <w:r w:rsidR="000E2BBA" w:rsidRPr="009F2CD8">
        <w:rPr>
          <w:b w:val="0"/>
          <w:color w:val="auto"/>
          <w:sz w:val="24"/>
          <w:szCs w:val="24"/>
          <w:u w:val="none"/>
        </w:rPr>
        <w:t>istotny</w:t>
      </w:r>
      <w:r w:rsidR="00EA1F37" w:rsidRPr="009F2CD8">
        <w:rPr>
          <w:b w:val="0"/>
          <w:color w:val="auto"/>
          <w:sz w:val="24"/>
          <w:szCs w:val="24"/>
          <w:u w:val="none"/>
        </w:rPr>
        <w:t xml:space="preserve"> wpływ na realizację najbardziej kosztownych i ważnyc</w:t>
      </w:r>
      <w:r w:rsidR="009F2CD8" w:rsidRPr="009F2CD8">
        <w:rPr>
          <w:b w:val="0"/>
          <w:color w:val="auto"/>
          <w:sz w:val="24"/>
          <w:szCs w:val="24"/>
          <w:u w:val="none"/>
        </w:rPr>
        <w:t>h dla Gminy inwestycji</w:t>
      </w:r>
      <w:r w:rsidR="00EA1F37" w:rsidRPr="009F2CD8">
        <w:rPr>
          <w:b w:val="0"/>
          <w:color w:val="auto"/>
          <w:sz w:val="24"/>
          <w:szCs w:val="24"/>
          <w:u w:val="none"/>
        </w:rPr>
        <w:t xml:space="preserve"> – jest budżetem, pomimo trudnej sytuacji gospodarczej wywołanej stanem epidemicznym</w:t>
      </w:r>
      <w:r w:rsidR="000E2BBA" w:rsidRPr="009F2CD8">
        <w:rPr>
          <w:b w:val="0"/>
          <w:color w:val="auto"/>
          <w:sz w:val="24"/>
          <w:szCs w:val="24"/>
          <w:u w:val="none"/>
        </w:rPr>
        <w:t xml:space="preserve"> </w:t>
      </w:r>
      <w:r w:rsidR="00EA1F37" w:rsidRPr="009F2CD8">
        <w:rPr>
          <w:b w:val="0"/>
          <w:color w:val="auto"/>
          <w:sz w:val="24"/>
          <w:szCs w:val="24"/>
          <w:u w:val="none"/>
        </w:rPr>
        <w:t>i wszystkimi negatywnymi jego</w:t>
      </w:r>
      <w:r w:rsidR="009F2CD8" w:rsidRPr="009F2CD8">
        <w:rPr>
          <w:b w:val="0"/>
          <w:color w:val="auto"/>
          <w:sz w:val="24"/>
          <w:szCs w:val="24"/>
          <w:u w:val="none"/>
        </w:rPr>
        <w:t xml:space="preserve"> skutkami – budżetem rozwojowym,</w:t>
      </w:r>
      <w:r w:rsidR="00EA1F37" w:rsidRPr="009F2CD8">
        <w:rPr>
          <w:b w:val="0"/>
          <w:color w:val="auto"/>
          <w:sz w:val="24"/>
          <w:szCs w:val="24"/>
          <w:u w:val="none"/>
        </w:rPr>
        <w:t xml:space="preserve"> zapewniającym realizację podjętych kierunków i zadań na ten rok</w:t>
      </w:r>
      <w:r w:rsidR="00984D1B" w:rsidRPr="009F2CD8">
        <w:rPr>
          <w:b w:val="0"/>
          <w:color w:val="auto"/>
          <w:sz w:val="24"/>
          <w:szCs w:val="24"/>
          <w:u w:val="none"/>
        </w:rPr>
        <w:t xml:space="preserve"> budżetowy</w:t>
      </w:r>
      <w:r w:rsidR="00EA1F37" w:rsidRPr="009F2CD8">
        <w:rPr>
          <w:b w:val="0"/>
          <w:color w:val="auto"/>
          <w:sz w:val="24"/>
          <w:szCs w:val="24"/>
          <w:u w:val="none"/>
        </w:rPr>
        <w:t xml:space="preserve">.   </w:t>
      </w:r>
    </w:p>
    <w:p w:rsidR="00BD71BE" w:rsidRPr="002E4319" w:rsidRDefault="00BD71BE" w:rsidP="00BD71BE">
      <w:pPr>
        <w:spacing w:after="0"/>
        <w:rPr>
          <w:b w:val="0"/>
          <w:i/>
          <w:sz w:val="24"/>
          <w:szCs w:val="24"/>
        </w:rPr>
      </w:pPr>
    </w:p>
    <w:p w:rsidR="006C70C4" w:rsidRPr="007D6231" w:rsidRDefault="006C70C4" w:rsidP="006C70C4">
      <w:pPr>
        <w:rPr>
          <w:color w:val="auto"/>
          <w:sz w:val="24"/>
          <w:szCs w:val="24"/>
          <w:u w:val="none"/>
        </w:rPr>
      </w:pPr>
    </w:p>
    <w:p w:rsidR="007D6231" w:rsidRPr="007D6231" w:rsidRDefault="007D6231" w:rsidP="006C70C4">
      <w:pPr>
        <w:rPr>
          <w:rFonts w:ascii="Lucida Calligraphy" w:hAnsi="Lucida Calligraphy"/>
          <w:i/>
          <w:color w:val="auto"/>
          <w:sz w:val="24"/>
          <w:szCs w:val="24"/>
          <w:u w:val="none"/>
        </w:rPr>
      </w:pPr>
      <w:r w:rsidRPr="007D6231">
        <w:rPr>
          <w:color w:val="auto"/>
          <w:sz w:val="24"/>
          <w:szCs w:val="24"/>
          <w:u w:val="none"/>
        </w:rPr>
        <w:tab/>
      </w:r>
      <w:r w:rsidRPr="007D6231">
        <w:rPr>
          <w:color w:val="auto"/>
          <w:sz w:val="24"/>
          <w:szCs w:val="24"/>
          <w:u w:val="none"/>
        </w:rPr>
        <w:tab/>
      </w:r>
      <w:r w:rsidRPr="007D6231">
        <w:rPr>
          <w:color w:val="auto"/>
          <w:sz w:val="24"/>
          <w:szCs w:val="24"/>
          <w:u w:val="none"/>
        </w:rPr>
        <w:tab/>
      </w:r>
      <w:r w:rsidRPr="007D6231">
        <w:rPr>
          <w:color w:val="auto"/>
          <w:sz w:val="24"/>
          <w:szCs w:val="24"/>
          <w:u w:val="none"/>
        </w:rPr>
        <w:tab/>
      </w:r>
      <w:r w:rsidRPr="007D6231">
        <w:rPr>
          <w:color w:val="auto"/>
          <w:sz w:val="24"/>
          <w:szCs w:val="24"/>
          <w:u w:val="none"/>
        </w:rPr>
        <w:tab/>
      </w:r>
      <w:r w:rsidRPr="007D6231">
        <w:rPr>
          <w:color w:val="auto"/>
          <w:sz w:val="24"/>
          <w:szCs w:val="24"/>
          <w:u w:val="none"/>
        </w:rPr>
        <w:tab/>
      </w:r>
      <w:r w:rsidRPr="007D6231">
        <w:rPr>
          <w:color w:val="auto"/>
          <w:sz w:val="24"/>
          <w:szCs w:val="24"/>
          <w:u w:val="none"/>
        </w:rPr>
        <w:tab/>
      </w:r>
      <w:r w:rsidRPr="007D6231">
        <w:rPr>
          <w:rFonts w:ascii="Lucida Calligraphy" w:hAnsi="Lucida Calligraphy"/>
          <w:i/>
          <w:color w:val="auto"/>
          <w:sz w:val="24"/>
          <w:szCs w:val="24"/>
          <w:u w:val="none"/>
        </w:rPr>
        <w:t>Z powa</w:t>
      </w:r>
      <w:r w:rsidRPr="007D6231">
        <w:rPr>
          <w:i/>
          <w:color w:val="auto"/>
          <w:sz w:val="24"/>
          <w:szCs w:val="24"/>
          <w:u w:val="none"/>
        </w:rPr>
        <w:t>ż</w:t>
      </w:r>
      <w:r w:rsidRPr="007D6231">
        <w:rPr>
          <w:rFonts w:ascii="Lucida Calligraphy" w:hAnsi="Lucida Calligraphy"/>
          <w:i/>
          <w:color w:val="auto"/>
          <w:sz w:val="24"/>
          <w:szCs w:val="24"/>
          <w:u w:val="none"/>
        </w:rPr>
        <w:t>aniem :</w:t>
      </w:r>
    </w:p>
    <w:p w:rsidR="007D6231" w:rsidRPr="007D6231" w:rsidRDefault="007D6231" w:rsidP="006C70C4">
      <w:pPr>
        <w:rPr>
          <w:rFonts w:ascii="Lucida Calligraphy" w:hAnsi="Lucida Calligraphy"/>
          <w:i/>
          <w:color w:val="auto"/>
          <w:sz w:val="24"/>
          <w:szCs w:val="24"/>
          <w:u w:val="none"/>
        </w:rPr>
      </w:pPr>
      <w:r w:rsidRPr="007D6231">
        <w:rPr>
          <w:rFonts w:ascii="Lucida Calligraphy" w:hAnsi="Lucida Calligraphy"/>
          <w:i/>
          <w:color w:val="auto"/>
          <w:sz w:val="24"/>
          <w:szCs w:val="24"/>
          <w:u w:val="none"/>
        </w:rPr>
        <w:tab/>
      </w:r>
      <w:r w:rsidRPr="007D6231">
        <w:rPr>
          <w:rFonts w:ascii="Lucida Calligraphy" w:hAnsi="Lucida Calligraphy"/>
          <w:i/>
          <w:color w:val="auto"/>
          <w:sz w:val="24"/>
          <w:szCs w:val="24"/>
          <w:u w:val="none"/>
        </w:rPr>
        <w:tab/>
      </w:r>
      <w:r w:rsidRPr="007D6231">
        <w:rPr>
          <w:rFonts w:ascii="Lucida Calligraphy" w:hAnsi="Lucida Calligraphy"/>
          <w:i/>
          <w:color w:val="auto"/>
          <w:sz w:val="24"/>
          <w:szCs w:val="24"/>
          <w:u w:val="none"/>
        </w:rPr>
        <w:tab/>
      </w:r>
      <w:r w:rsidRPr="007D6231">
        <w:rPr>
          <w:rFonts w:ascii="Lucida Calligraphy" w:hAnsi="Lucida Calligraphy"/>
          <w:i/>
          <w:color w:val="auto"/>
          <w:sz w:val="24"/>
          <w:szCs w:val="24"/>
          <w:u w:val="none"/>
        </w:rPr>
        <w:tab/>
      </w:r>
      <w:r w:rsidRPr="007D6231">
        <w:rPr>
          <w:rFonts w:ascii="Lucida Calligraphy" w:hAnsi="Lucida Calligraphy"/>
          <w:i/>
          <w:color w:val="auto"/>
          <w:sz w:val="24"/>
          <w:szCs w:val="24"/>
          <w:u w:val="none"/>
        </w:rPr>
        <w:tab/>
        <w:t>Burmistrz Bobolic – Mieczys</w:t>
      </w:r>
      <w:r w:rsidRPr="007D6231">
        <w:rPr>
          <w:i/>
          <w:color w:val="auto"/>
          <w:sz w:val="24"/>
          <w:szCs w:val="24"/>
          <w:u w:val="none"/>
        </w:rPr>
        <w:t>ł</w:t>
      </w:r>
      <w:r w:rsidRPr="007D6231">
        <w:rPr>
          <w:rFonts w:ascii="Lucida Calligraphy" w:hAnsi="Lucida Calligraphy"/>
          <w:i/>
          <w:color w:val="auto"/>
          <w:sz w:val="24"/>
          <w:szCs w:val="24"/>
          <w:u w:val="none"/>
        </w:rPr>
        <w:t>awa Brzoza</w:t>
      </w:r>
    </w:p>
    <w:sectPr w:rsidR="007D6231" w:rsidRPr="007D6231" w:rsidSect="00E6604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92" w:rsidRDefault="00233292" w:rsidP="003B2F46">
      <w:r>
        <w:separator/>
      </w:r>
    </w:p>
  </w:endnote>
  <w:endnote w:type="continuationSeparator" w:id="0">
    <w:p w:rsidR="00233292" w:rsidRDefault="00233292" w:rsidP="003B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6F" w:rsidRDefault="0023386F">
    <w:pPr>
      <w:pStyle w:val="Stopka"/>
      <w:jc w:val="center"/>
    </w:pPr>
  </w:p>
  <w:p w:rsidR="0023386F" w:rsidRDefault="002338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92" w:rsidRDefault="00233292" w:rsidP="003B2F46">
      <w:r>
        <w:separator/>
      </w:r>
    </w:p>
  </w:footnote>
  <w:footnote w:type="continuationSeparator" w:id="0">
    <w:p w:rsidR="00233292" w:rsidRDefault="00233292" w:rsidP="003B2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color w:val="auto"/>
        <w:u w:val="none"/>
      </w:rPr>
      <w:id w:val="13345142"/>
      <w:docPartObj>
        <w:docPartGallery w:val="Page Numbers (Top of Page)"/>
        <w:docPartUnique/>
      </w:docPartObj>
    </w:sdtPr>
    <w:sdtEndPr>
      <w:rPr>
        <w:b/>
        <w:color w:val="FF0000"/>
        <w:u w:val="single"/>
      </w:rPr>
    </w:sdtEndPr>
    <w:sdtContent>
      <w:p w:rsidR="0023386F" w:rsidRDefault="00AA0DEE">
        <w:pPr>
          <w:pStyle w:val="Nagwek"/>
          <w:jc w:val="center"/>
        </w:pPr>
        <w:r w:rsidRPr="008F368A">
          <w:rPr>
            <w:b w:val="0"/>
            <w:color w:val="auto"/>
            <w:u w:val="none"/>
          </w:rPr>
          <w:fldChar w:fldCharType="begin"/>
        </w:r>
        <w:r w:rsidR="0023386F" w:rsidRPr="008F368A">
          <w:rPr>
            <w:b w:val="0"/>
            <w:color w:val="auto"/>
            <w:u w:val="none"/>
          </w:rPr>
          <w:instrText xml:space="preserve"> PAGE   \* MERGEFORMAT </w:instrText>
        </w:r>
        <w:r w:rsidRPr="008F368A">
          <w:rPr>
            <w:b w:val="0"/>
            <w:color w:val="auto"/>
            <w:u w:val="none"/>
          </w:rPr>
          <w:fldChar w:fldCharType="separate"/>
        </w:r>
        <w:r w:rsidR="004E00F7">
          <w:rPr>
            <w:b w:val="0"/>
            <w:noProof/>
            <w:color w:val="auto"/>
            <w:u w:val="none"/>
          </w:rPr>
          <w:t>7</w:t>
        </w:r>
        <w:r w:rsidRPr="008F368A">
          <w:rPr>
            <w:b w:val="0"/>
            <w:color w:val="auto"/>
            <w:u w:val="none"/>
          </w:rPr>
          <w:fldChar w:fldCharType="end"/>
        </w:r>
      </w:p>
    </w:sdtContent>
  </w:sdt>
  <w:p w:rsidR="0023386F" w:rsidRDefault="002338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3C2"/>
    <w:multiLevelType w:val="hybridMultilevel"/>
    <w:tmpl w:val="A6B2A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722A"/>
    <w:multiLevelType w:val="multilevel"/>
    <w:tmpl w:val="681C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657179"/>
    <w:multiLevelType w:val="hybridMultilevel"/>
    <w:tmpl w:val="5D8C3BA6"/>
    <w:lvl w:ilvl="0" w:tplc="97D65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41A25"/>
    <w:multiLevelType w:val="hybridMultilevel"/>
    <w:tmpl w:val="6CAA2204"/>
    <w:lvl w:ilvl="0" w:tplc="5FD273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5772E"/>
    <w:multiLevelType w:val="hybridMultilevel"/>
    <w:tmpl w:val="D5408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D74A9"/>
    <w:multiLevelType w:val="hybridMultilevel"/>
    <w:tmpl w:val="7638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33EDB"/>
    <w:multiLevelType w:val="hybridMultilevel"/>
    <w:tmpl w:val="C6FEB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23C4"/>
    <w:multiLevelType w:val="hybridMultilevel"/>
    <w:tmpl w:val="780A8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46029"/>
    <w:multiLevelType w:val="hybridMultilevel"/>
    <w:tmpl w:val="96A6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7F0D"/>
    <w:multiLevelType w:val="hybridMultilevel"/>
    <w:tmpl w:val="B3F2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4736A"/>
    <w:multiLevelType w:val="hybridMultilevel"/>
    <w:tmpl w:val="AD10B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C2676"/>
    <w:multiLevelType w:val="hybridMultilevel"/>
    <w:tmpl w:val="E07C7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B49C3"/>
    <w:multiLevelType w:val="hybridMultilevel"/>
    <w:tmpl w:val="E1FE7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54D77"/>
    <w:multiLevelType w:val="multilevel"/>
    <w:tmpl w:val="E65AA20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A2621AD"/>
    <w:multiLevelType w:val="hybridMultilevel"/>
    <w:tmpl w:val="677C7BF2"/>
    <w:lvl w:ilvl="0" w:tplc="F14ECC84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6401C"/>
    <w:multiLevelType w:val="multilevel"/>
    <w:tmpl w:val="E2CC2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010227F"/>
    <w:multiLevelType w:val="hybridMultilevel"/>
    <w:tmpl w:val="C6FEB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84D54"/>
    <w:multiLevelType w:val="hybridMultilevel"/>
    <w:tmpl w:val="B11C1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74748"/>
    <w:multiLevelType w:val="hybridMultilevel"/>
    <w:tmpl w:val="A4107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773E6"/>
    <w:multiLevelType w:val="hybridMultilevel"/>
    <w:tmpl w:val="21A2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457A7"/>
    <w:multiLevelType w:val="hybridMultilevel"/>
    <w:tmpl w:val="49165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946FA"/>
    <w:multiLevelType w:val="hybridMultilevel"/>
    <w:tmpl w:val="0FC08194"/>
    <w:lvl w:ilvl="0" w:tplc="E460C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82A68"/>
    <w:multiLevelType w:val="hybridMultilevel"/>
    <w:tmpl w:val="BB3A364E"/>
    <w:lvl w:ilvl="0" w:tplc="941A1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B96095"/>
    <w:multiLevelType w:val="hybridMultilevel"/>
    <w:tmpl w:val="1706C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D63BA"/>
    <w:multiLevelType w:val="hybridMultilevel"/>
    <w:tmpl w:val="2674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41564"/>
    <w:multiLevelType w:val="hybridMultilevel"/>
    <w:tmpl w:val="91306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54305B"/>
    <w:multiLevelType w:val="multilevel"/>
    <w:tmpl w:val="E65AA20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D947E19"/>
    <w:multiLevelType w:val="hybridMultilevel"/>
    <w:tmpl w:val="BB3A364E"/>
    <w:lvl w:ilvl="0" w:tplc="941A1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2D55C1"/>
    <w:multiLevelType w:val="hybridMultilevel"/>
    <w:tmpl w:val="75E69D80"/>
    <w:lvl w:ilvl="0" w:tplc="E460C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00BA7"/>
    <w:multiLevelType w:val="hybridMultilevel"/>
    <w:tmpl w:val="813AF1D6"/>
    <w:lvl w:ilvl="0" w:tplc="A7F03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D33FC"/>
    <w:multiLevelType w:val="multilevel"/>
    <w:tmpl w:val="681C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41E5630"/>
    <w:multiLevelType w:val="hybridMultilevel"/>
    <w:tmpl w:val="7924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52C21"/>
    <w:multiLevelType w:val="hybridMultilevel"/>
    <w:tmpl w:val="8C26FC7A"/>
    <w:lvl w:ilvl="0" w:tplc="9442360A">
      <w:start w:val="41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54B24"/>
    <w:multiLevelType w:val="hybridMultilevel"/>
    <w:tmpl w:val="19A42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566E8"/>
    <w:multiLevelType w:val="hybridMultilevel"/>
    <w:tmpl w:val="582057F8"/>
    <w:lvl w:ilvl="0" w:tplc="F14ECC84">
      <w:start w:val="3"/>
      <w:numFmt w:val="bullet"/>
      <w:lvlText w:val=""/>
      <w:lvlJc w:val="left"/>
      <w:pPr>
        <w:ind w:left="1080" w:hanging="360"/>
      </w:pPr>
      <w:rPr>
        <w:rFonts w:ascii="Symbol" w:eastAsiaTheme="maj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C242EA"/>
    <w:multiLevelType w:val="hybridMultilevel"/>
    <w:tmpl w:val="AD4231D6"/>
    <w:lvl w:ilvl="0" w:tplc="421A6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12F5D"/>
    <w:multiLevelType w:val="hybridMultilevel"/>
    <w:tmpl w:val="96106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C5457"/>
    <w:multiLevelType w:val="hybridMultilevel"/>
    <w:tmpl w:val="8CD2E79E"/>
    <w:lvl w:ilvl="0" w:tplc="E460C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E281C"/>
    <w:multiLevelType w:val="hybridMultilevel"/>
    <w:tmpl w:val="D43A3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D23F7A"/>
    <w:multiLevelType w:val="hybridMultilevel"/>
    <w:tmpl w:val="F620C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C0565"/>
    <w:multiLevelType w:val="hybridMultilevel"/>
    <w:tmpl w:val="2932C288"/>
    <w:lvl w:ilvl="0" w:tplc="F14ECC84">
      <w:start w:val="3"/>
      <w:numFmt w:val="bullet"/>
      <w:lvlText w:val=""/>
      <w:lvlJc w:val="left"/>
      <w:pPr>
        <w:ind w:left="1080" w:hanging="360"/>
      </w:pPr>
      <w:rPr>
        <w:rFonts w:ascii="Symbol" w:eastAsiaTheme="maj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432AAD"/>
    <w:multiLevelType w:val="multilevel"/>
    <w:tmpl w:val="9E68844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2A62531"/>
    <w:multiLevelType w:val="hybridMultilevel"/>
    <w:tmpl w:val="05AC1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35C77"/>
    <w:multiLevelType w:val="hybridMultilevel"/>
    <w:tmpl w:val="A014C2AC"/>
    <w:lvl w:ilvl="0" w:tplc="F14ECC84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80B7D"/>
    <w:multiLevelType w:val="hybridMultilevel"/>
    <w:tmpl w:val="EC96C16C"/>
    <w:lvl w:ilvl="0" w:tplc="915A94FC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85460"/>
    <w:multiLevelType w:val="hybridMultilevel"/>
    <w:tmpl w:val="505A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33B29"/>
    <w:multiLevelType w:val="hybridMultilevel"/>
    <w:tmpl w:val="B2808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B4A2D"/>
    <w:multiLevelType w:val="hybridMultilevel"/>
    <w:tmpl w:val="1FDED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17"/>
  </w:num>
  <w:num w:numId="4">
    <w:abstractNumId w:val="27"/>
  </w:num>
  <w:num w:numId="5">
    <w:abstractNumId w:val="22"/>
  </w:num>
  <w:num w:numId="6">
    <w:abstractNumId w:val="5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1"/>
  </w:num>
  <w:num w:numId="12">
    <w:abstractNumId w:val="41"/>
  </w:num>
  <w:num w:numId="13">
    <w:abstractNumId w:val="13"/>
  </w:num>
  <w:num w:numId="14">
    <w:abstractNumId w:val="30"/>
  </w:num>
  <w:num w:numId="15">
    <w:abstractNumId w:val="25"/>
  </w:num>
  <w:num w:numId="16">
    <w:abstractNumId w:val="26"/>
  </w:num>
  <w:num w:numId="17">
    <w:abstractNumId w:val="3"/>
  </w:num>
  <w:num w:numId="18">
    <w:abstractNumId w:val="24"/>
  </w:num>
  <w:num w:numId="19">
    <w:abstractNumId w:val="23"/>
  </w:num>
  <w:num w:numId="20">
    <w:abstractNumId w:val="18"/>
  </w:num>
  <w:num w:numId="21">
    <w:abstractNumId w:val="33"/>
  </w:num>
  <w:num w:numId="22">
    <w:abstractNumId w:val="42"/>
  </w:num>
  <w:num w:numId="23">
    <w:abstractNumId w:val="39"/>
  </w:num>
  <w:num w:numId="24">
    <w:abstractNumId w:val="29"/>
  </w:num>
  <w:num w:numId="25">
    <w:abstractNumId w:val="6"/>
  </w:num>
  <w:num w:numId="26">
    <w:abstractNumId w:val="44"/>
  </w:num>
  <w:num w:numId="27">
    <w:abstractNumId w:val="43"/>
  </w:num>
  <w:num w:numId="28">
    <w:abstractNumId w:val="40"/>
  </w:num>
  <w:num w:numId="29">
    <w:abstractNumId w:val="35"/>
  </w:num>
  <w:num w:numId="30">
    <w:abstractNumId w:val="14"/>
  </w:num>
  <w:num w:numId="31">
    <w:abstractNumId w:val="34"/>
  </w:num>
  <w:num w:numId="32">
    <w:abstractNumId w:val="21"/>
  </w:num>
  <w:num w:numId="33">
    <w:abstractNumId w:val="36"/>
  </w:num>
  <w:num w:numId="34">
    <w:abstractNumId w:val="37"/>
  </w:num>
  <w:num w:numId="35">
    <w:abstractNumId w:val="10"/>
  </w:num>
  <w:num w:numId="36">
    <w:abstractNumId w:val="28"/>
  </w:num>
  <w:num w:numId="37">
    <w:abstractNumId w:val="0"/>
  </w:num>
  <w:num w:numId="38">
    <w:abstractNumId w:val="8"/>
  </w:num>
  <w:num w:numId="39">
    <w:abstractNumId w:val="7"/>
  </w:num>
  <w:num w:numId="40">
    <w:abstractNumId w:val="31"/>
  </w:num>
  <w:num w:numId="41">
    <w:abstractNumId w:val="12"/>
  </w:num>
  <w:num w:numId="42">
    <w:abstractNumId w:val="46"/>
  </w:num>
  <w:num w:numId="43">
    <w:abstractNumId w:val="19"/>
  </w:num>
  <w:num w:numId="44">
    <w:abstractNumId w:val="9"/>
  </w:num>
  <w:num w:numId="45">
    <w:abstractNumId w:val="4"/>
  </w:num>
  <w:num w:numId="46">
    <w:abstractNumId w:val="32"/>
  </w:num>
  <w:num w:numId="47">
    <w:abstractNumId w:val="38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8FD"/>
    <w:rsid w:val="00003D40"/>
    <w:rsid w:val="000059A4"/>
    <w:rsid w:val="00014545"/>
    <w:rsid w:val="00022AC5"/>
    <w:rsid w:val="00024927"/>
    <w:rsid w:val="000267CD"/>
    <w:rsid w:val="00027EDC"/>
    <w:rsid w:val="00032413"/>
    <w:rsid w:val="0003283C"/>
    <w:rsid w:val="000331BB"/>
    <w:rsid w:val="00033E1F"/>
    <w:rsid w:val="0003504B"/>
    <w:rsid w:val="000351AF"/>
    <w:rsid w:val="000372B3"/>
    <w:rsid w:val="000377B1"/>
    <w:rsid w:val="00043F52"/>
    <w:rsid w:val="000469ED"/>
    <w:rsid w:val="000502DC"/>
    <w:rsid w:val="0005054A"/>
    <w:rsid w:val="000519C0"/>
    <w:rsid w:val="0005278F"/>
    <w:rsid w:val="00053653"/>
    <w:rsid w:val="00063518"/>
    <w:rsid w:val="0006525B"/>
    <w:rsid w:val="00066C0B"/>
    <w:rsid w:val="000714B9"/>
    <w:rsid w:val="00073B0B"/>
    <w:rsid w:val="00074121"/>
    <w:rsid w:val="00084FC8"/>
    <w:rsid w:val="00087492"/>
    <w:rsid w:val="00092C66"/>
    <w:rsid w:val="00093E68"/>
    <w:rsid w:val="00095526"/>
    <w:rsid w:val="000A1363"/>
    <w:rsid w:val="000A1468"/>
    <w:rsid w:val="000A18FB"/>
    <w:rsid w:val="000A3DD7"/>
    <w:rsid w:val="000B03FA"/>
    <w:rsid w:val="000B2B4D"/>
    <w:rsid w:val="000B318A"/>
    <w:rsid w:val="000C79DD"/>
    <w:rsid w:val="000D2FBB"/>
    <w:rsid w:val="000D4B8D"/>
    <w:rsid w:val="000D79ED"/>
    <w:rsid w:val="000E06CF"/>
    <w:rsid w:val="000E1897"/>
    <w:rsid w:val="000E2BBA"/>
    <w:rsid w:val="000E46AA"/>
    <w:rsid w:val="000E7373"/>
    <w:rsid w:val="000F3AA8"/>
    <w:rsid w:val="000F79B0"/>
    <w:rsid w:val="00100040"/>
    <w:rsid w:val="00100E6C"/>
    <w:rsid w:val="001018A3"/>
    <w:rsid w:val="00103AFC"/>
    <w:rsid w:val="00113748"/>
    <w:rsid w:val="00116680"/>
    <w:rsid w:val="001207BA"/>
    <w:rsid w:val="001215BA"/>
    <w:rsid w:val="0013426F"/>
    <w:rsid w:val="00135D42"/>
    <w:rsid w:val="00135E87"/>
    <w:rsid w:val="0014523A"/>
    <w:rsid w:val="00157593"/>
    <w:rsid w:val="00170313"/>
    <w:rsid w:val="00170BDE"/>
    <w:rsid w:val="001722E3"/>
    <w:rsid w:val="0017695B"/>
    <w:rsid w:val="00177581"/>
    <w:rsid w:val="001806A9"/>
    <w:rsid w:val="001820E7"/>
    <w:rsid w:val="0019325A"/>
    <w:rsid w:val="001A6959"/>
    <w:rsid w:val="001A6B4C"/>
    <w:rsid w:val="001A7812"/>
    <w:rsid w:val="001A7F8F"/>
    <w:rsid w:val="001B07D2"/>
    <w:rsid w:val="001B1735"/>
    <w:rsid w:val="001B39E3"/>
    <w:rsid w:val="001B4FEA"/>
    <w:rsid w:val="001C1797"/>
    <w:rsid w:val="001C2BE6"/>
    <w:rsid w:val="001D2DDA"/>
    <w:rsid w:val="001D73F6"/>
    <w:rsid w:val="001D7BAD"/>
    <w:rsid w:val="001E686F"/>
    <w:rsid w:val="001F042C"/>
    <w:rsid w:val="001F5338"/>
    <w:rsid w:val="001F5C4A"/>
    <w:rsid w:val="00202E92"/>
    <w:rsid w:val="002245C6"/>
    <w:rsid w:val="00227E33"/>
    <w:rsid w:val="00233292"/>
    <w:rsid w:val="0023386F"/>
    <w:rsid w:val="00262341"/>
    <w:rsid w:val="00264CE3"/>
    <w:rsid w:val="0026704A"/>
    <w:rsid w:val="00267BF7"/>
    <w:rsid w:val="0028648C"/>
    <w:rsid w:val="00296057"/>
    <w:rsid w:val="002A07A6"/>
    <w:rsid w:val="002A4B8F"/>
    <w:rsid w:val="002A59E6"/>
    <w:rsid w:val="002A601A"/>
    <w:rsid w:val="002A7789"/>
    <w:rsid w:val="002B21D7"/>
    <w:rsid w:val="002B30B4"/>
    <w:rsid w:val="002C05EF"/>
    <w:rsid w:val="002C0A1D"/>
    <w:rsid w:val="002C0ACA"/>
    <w:rsid w:val="002D407B"/>
    <w:rsid w:val="002E0935"/>
    <w:rsid w:val="002F0410"/>
    <w:rsid w:val="002F280A"/>
    <w:rsid w:val="0030439F"/>
    <w:rsid w:val="00310C0B"/>
    <w:rsid w:val="003122C9"/>
    <w:rsid w:val="003136BF"/>
    <w:rsid w:val="00323653"/>
    <w:rsid w:val="00324A02"/>
    <w:rsid w:val="00333769"/>
    <w:rsid w:val="003415C1"/>
    <w:rsid w:val="00343B03"/>
    <w:rsid w:val="003522ED"/>
    <w:rsid w:val="003539D4"/>
    <w:rsid w:val="0035427A"/>
    <w:rsid w:val="0036394E"/>
    <w:rsid w:val="00372CC7"/>
    <w:rsid w:val="003744AD"/>
    <w:rsid w:val="00374A85"/>
    <w:rsid w:val="00375C88"/>
    <w:rsid w:val="00376B37"/>
    <w:rsid w:val="00376E2A"/>
    <w:rsid w:val="003770ED"/>
    <w:rsid w:val="003803AB"/>
    <w:rsid w:val="00383CC5"/>
    <w:rsid w:val="00385086"/>
    <w:rsid w:val="003869C1"/>
    <w:rsid w:val="003918A7"/>
    <w:rsid w:val="00395611"/>
    <w:rsid w:val="003964FD"/>
    <w:rsid w:val="00396EE7"/>
    <w:rsid w:val="003A3D1D"/>
    <w:rsid w:val="003A7754"/>
    <w:rsid w:val="003B182F"/>
    <w:rsid w:val="003B2F46"/>
    <w:rsid w:val="003B3D9D"/>
    <w:rsid w:val="003B4D8D"/>
    <w:rsid w:val="003B545D"/>
    <w:rsid w:val="003C0BD4"/>
    <w:rsid w:val="003C6446"/>
    <w:rsid w:val="003D31CE"/>
    <w:rsid w:val="003D5E1F"/>
    <w:rsid w:val="003D7393"/>
    <w:rsid w:val="003E6DDF"/>
    <w:rsid w:val="003F29AC"/>
    <w:rsid w:val="003F3AF5"/>
    <w:rsid w:val="003F5570"/>
    <w:rsid w:val="004018BE"/>
    <w:rsid w:val="00404C97"/>
    <w:rsid w:val="00406D85"/>
    <w:rsid w:val="0041033D"/>
    <w:rsid w:val="00420058"/>
    <w:rsid w:val="00420AFE"/>
    <w:rsid w:val="00421956"/>
    <w:rsid w:val="00424289"/>
    <w:rsid w:val="0042465D"/>
    <w:rsid w:val="0043661A"/>
    <w:rsid w:val="00436E9A"/>
    <w:rsid w:val="00440919"/>
    <w:rsid w:val="00440B7B"/>
    <w:rsid w:val="00440FDD"/>
    <w:rsid w:val="004432BD"/>
    <w:rsid w:val="00447AFD"/>
    <w:rsid w:val="00453CFF"/>
    <w:rsid w:val="004544AE"/>
    <w:rsid w:val="004578AB"/>
    <w:rsid w:val="00457943"/>
    <w:rsid w:val="00463CA2"/>
    <w:rsid w:val="0046491E"/>
    <w:rsid w:val="00464AB7"/>
    <w:rsid w:val="0047417B"/>
    <w:rsid w:val="004746B4"/>
    <w:rsid w:val="00477D9C"/>
    <w:rsid w:val="00480D48"/>
    <w:rsid w:val="00483E6B"/>
    <w:rsid w:val="004920D1"/>
    <w:rsid w:val="004957B0"/>
    <w:rsid w:val="0049720E"/>
    <w:rsid w:val="004A11B7"/>
    <w:rsid w:val="004A7D55"/>
    <w:rsid w:val="004B0324"/>
    <w:rsid w:val="004B0F01"/>
    <w:rsid w:val="004B3298"/>
    <w:rsid w:val="004B5ADC"/>
    <w:rsid w:val="004C29AC"/>
    <w:rsid w:val="004C3879"/>
    <w:rsid w:val="004D33CF"/>
    <w:rsid w:val="004D34A7"/>
    <w:rsid w:val="004D4DE8"/>
    <w:rsid w:val="004D7E4D"/>
    <w:rsid w:val="004E00F7"/>
    <w:rsid w:val="004E0C51"/>
    <w:rsid w:val="004E1775"/>
    <w:rsid w:val="004E5026"/>
    <w:rsid w:val="004E7764"/>
    <w:rsid w:val="004E7C29"/>
    <w:rsid w:val="004F4783"/>
    <w:rsid w:val="004F6B4C"/>
    <w:rsid w:val="00500EA0"/>
    <w:rsid w:val="00503476"/>
    <w:rsid w:val="00506889"/>
    <w:rsid w:val="00506A82"/>
    <w:rsid w:val="005119EA"/>
    <w:rsid w:val="0051304A"/>
    <w:rsid w:val="005137BE"/>
    <w:rsid w:val="00515680"/>
    <w:rsid w:val="00516C25"/>
    <w:rsid w:val="00517261"/>
    <w:rsid w:val="0052740C"/>
    <w:rsid w:val="005333F3"/>
    <w:rsid w:val="0053486C"/>
    <w:rsid w:val="0053487B"/>
    <w:rsid w:val="00537C83"/>
    <w:rsid w:val="005425FA"/>
    <w:rsid w:val="005445BB"/>
    <w:rsid w:val="00550CFF"/>
    <w:rsid w:val="0055226F"/>
    <w:rsid w:val="00554CF0"/>
    <w:rsid w:val="00557B5A"/>
    <w:rsid w:val="00566A7E"/>
    <w:rsid w:val="00575800"/>
    <w:rsid w:val="0058453F"/>
    <w:rsid w:val="00584DAC"/>
    <w:rsid w:val="00587A4D"/>
    <w:rsid w:val="00591737"/>
    <w:rsid w:val="005926BB"/>
    <w:rsid w:val="0059405F"/>
    <w:rsid w:val="005959A0"/>
    <w:rsid w:val="005A06C9"/>
    <w:rsid w:val="005A0D05"/>
    <w:rsid w:val="005A1523"/>
    <w:rsid w:val="005A64A9"/>
    <w:rsid w:val="005B47FD"/>
    <w:rsid w:val="005B5013"/>
    <w:rsid w:val="005B5411"/>
    <w:rsid w:val="005B5EE2"/>
    <w:rsid w:val="005C0D13"/>
    <w:rsid w:val="005C5AB0"/>
    <w:rsid w:val="005C6C17"/>
    <w:rsid w:val="005D23AC"/>
    <w:rsid w:val="005D6795"/>
    <w:rsid w:val="005E34F6"/>
    <w:rsid w:val="005E3673"/>
    <w:rsid w:val="005E368E"/>
    <w:rsid w:val="005E7707"/>
    <w:rsid w:val="005F2CA2"/>
    <w:rsid w:val="005F7831"/>
    <w:rsid w:val="00601D0B"/>
    <w:rsid w:val="0060570D"/>
    <w:rsid w:val="00605EC3"/>
    <w:rsid w:val="006075B9"/>
    <w:rsid w:val="00613807"/>
    <w:rsid w:val="006147B2"/>
    <w:rsid w:val="0061712A"/>
    <w:rsid w:val="006229E3"/>
    <w:rsid w:val="00623B70"/>
    <w:rsid w:val="00625F17"/>
    <w:rsid w:val="00625F7B"/>
    <w:rsid w:val="0063443B"/>
    <w:rsid w:val="006365FB"/>
    <w:rsid w:val="00642D78"/>
    <w:rsid w:val="00644CE8"/>
    <w:rsid w:val="00646043"/>
    <w:rsid w:val="00653DDE"/>
    <w:rsid w:val="0066062F"/>
    <w:rsid w:val="006634B3"/>
    <w:rsid w:val="006638DD"/>
    <w:rsid w:val="00665934"/>
    <w:rsid w:val="00667DF2"/>
    <w:rsid w:val="00681A25"/>
    <w:rsid w:val="00683F50"/>
    <w:rsid w:val="00684955"/>
    <w:rsid w:val="00686CC1"/>
    <w:rsid w:val="00692BB1"/>
    <w:rsid w:val="00692CF6"/>
    <w:rsid w:val="00695BF2"/>
    <w:rsid w:val="0069693A"/>
    <w:rsid w:val="006A0064"/>
    <w:rsid w:val="006A11C6"/>
    <w:rsid w:val="006A6264"/>
    <w:rsid w:val="006A7E73"/>
    <w:rsid w:val="006B3901"/>
    <w:rsid w:val="006B4C97"/>
    <w:rsid w:val="006B6696"/>
    <w:rsid w:val="006B7F12"/>
    <w:rsid w:val="006C1145"/>
    <w:rsid w:val="006C5CD8"/>
    <w:rsid w:val="006C70C4"/>
    <w:rsid w:val="006D2BF0"/>
    <w:rsid w:val="006D38CA"/>
    <w:rsid w:val="006D3EDE"/>
    <w:rsid w:val="006D70B2"/>
    <w:rsid w:val="006E0B56"/>
    <w:rsid w:val="006E22A0"/>
    <w:rsid w:val="006E7D31"/>
    <w:rsid w:val="006F1F65"/>
    <w:rsid w:val="006F2B31"/>
    <w:rsid w:val="006F5116"/>
    <w:rsid w:val="006F637C"/>
    <w:rsid w:val="006F6708"/>
    <w:rsid w:val="00700580"/>
    <w:rsid w:val="007063D8"/>
    <w:rsid w:val="00706AA9"/>
    <w:rsid w:val="0071175F"/>
    <w:rsid w:val="00712F23"/>
    <w:rsid w:val="0071534E"/>
    <w:rsid w:val="00715372"/>
    <w:rsid w:val="007325E5"/>
    <w:rsid w:val="00737EFF"/>
    <w:rsid w:val="0074458C"/>
    <w:rsid w:val="0075127C"/>
    <w:rsid w:val="00753B63"/>
    <w:rsid w:val="00753E39"/>
    <w:rsid w:val="00761F28"/>
    <w:rsid w:val="00764E00"/>
    <w:rsid w:val="007656C4"/>
    <w:rsid w:val="00766F99"/>
    <w:rsid w:val="00767DD5"/>
    <w:rsid w:val="00771149"/>
    <w:rsid w:val="00773B7E"/>
    <w:rsid w:val="0077425B"/>
    <w:rsid w:val="007757E4"/>
    <w:rsid w:val="00781F59"/>
    <w:rsid w:val="00783430"/>
    <w:rsid w:val="00784AE9"/>
    <w:rsid w:val="007879DB"/>
    <w:rsid w:val="007A24C1"/>
    <w:rsid w:val="007A2CCA"/>
    <w:rsid w:val="007A3041"/>
    <w:rsid w:val="007B713E"/>
    <w:rsid w:val="007C3A8E"/>
    <w:rsid w:val="007C615D"/>
    <w:rsid w:val="007C69CD"/>
    <w:rsid w:val="007D5819"/>
    <w:rsid w:val="007D6231"/>
    <w:rsid w:val="007E1C6F"/>
    <w:rsid w:val="007E5FF0"/>
    <w:rsid w:val="007F09D8"/>
    <w:rsid w:val="007F169C"/>
    <w:rsid w:val="007F385F"/>
    <w:rsid w:val="00801CC5"/>
    <w:rsid w:val="00801DB2"/>
    <w:rsid w:val="00806A0D"/>
    <w:rsid w:val="00815E6B"/>
    <w:rsid w:val="008226EF"/>
    <w:rsid w:val="008255B1"/>
    <w:rsid w:val="0082616B"/>
    <w:rsid w:val="00830F7B"/>
    <w:rsid w:val="00836218"/>
    <w:rsid w:val="008419C5"/>
    <w:rsid w:val="00845284"/>
    <w:rsid w:val="0084702E"/>
    <w:rsid w:val="0085266B"/>
    <w:rsid w:val="00853308"/>
    <w:rsid w:val="00857AF2"/>
    <w:rsid w:val="00860654"/>
    <w:rsid w:val="00860D84"/>
    <w:rsid w:val="008617D8"/>
    <w:rsid w:val="00862036"/>
    <w:rsid w:val="008670BD"/>
    <w:rsid w:val="00877459"/>
    <w:rsid w:val="00882FF9"/>
    <w:rsid w:val="00884AD3"/>
    <w:rsid w:val="00884F78"/>
    <w:rsid w:val="00894433"/>
    <w:rsid w:val="00895C63"/>
    <w:rsid w:val="008A0247"/>
    <w:rsid w:val="008A1045"/>
    <w:rsid w:val="008B45AD"/>
    <w:rsid w:val="008B6E92"/>
    <w:rsid w:val="008B7D17"/>
    <w:rsid w:val="008C03DB"/>
    <w:rsid w:val="008C3365"/>
    <w:rsid w:val="008C3D4C"/>
    <w:rsid w:val="008C55CE"/>
    <w:rsid w:val="008C7991"/>
    <w:rsid w:val="008D13B1"/>
    <w:rsid w:val="008D29D0"/>
    <w:rsid w:val="008D44FB"/>
    <w:rsid w:val="008D5EE4"/>
    <w:rsid w:val="008D7C2D"/>
    <w:rsid w:val="008E0225"/>
    <w:rsid w:val="008E1923"/>
    <w:rsid w:val="008E3CCB"/>
    <w:rsid w:val="008E5858"/>
    <w:rsid w:val="008E7E0B"/>
    <w:rsid w:val="008F00E4"/>
    <w:rsid w:val="008F368A"/>
    <w:rsid w:val="008F3717"/>
    <w:rsid w:val="008F42AF"/>
    <w:rsid w:val="008F51B4"/>
    <w:rsid w:val="009018E7"/>
    <w:rsid w:val="00912F8C"/>
    <w:rsid w:val="009172B8"/>
    <w:rsid w:val="00921898"/>
    <w:rsid w:val="00921D13"/>
    <w:rsid w:val="00927D6D"/>
    <w:rsid w:val="00930914"/>
    <w:rsid w:val="00937271"/>
    <w:rsid w:val="009441F1"/>
    <w:rsid w:val="00950A6C"/>
    <w:rsid w:val="00951906"/>
    <w:rsid w:val="00951ACE"/>
    <w:rsid w:val="00960074"/>
    <w:rsid w:val="009607CC"/>
    <w:rsid w:val="0096236B"/>
    <w:rsid w:val="009624E7"/>
    <w:rsid w:val="009733FF"/>
    <w:rsid w:val="009741D0"/>
    <w:rsid w:val="00976CC5"/>
    <w:rsid w:val="00984D1B"/>
    <w:rsid w:val="00990FDE"/>
    <w:rsid w:val="00993DAB"/>
    <w:rsid w:val="00993E92"/>
    <w:rsid w:val="00994B07"/>
    <w:rsid w:val="00997A54"/>
    <w:rsid w:val="009B340F"/>
    <w:rsid w:val="009B6D2F"/>
    <w:rsid w:val="009C10CA"/>
    <w:rsid w:val="009D1D02"/>
    <w:rsid w:val="009D77BC"/>
    <w:rsid w:val="009D7F4C"/>
    <w:rsid w:val="009E4437"/>
    <w:rsid w:val="009F2CD8"/>
    <w:rsid w:val="009F460C"/>
    <w:rsid w:val="009F529B"/>
    <w:rsid w:val="009F7E9C"/>
    <w:rsid w:val="00A20261"/>
    <w:rsid w:val="00A25411"/>
    <w:rsid w:val="00A3625C"/>
    <w:rsid w:val="00A36B71"/>
    <w:rsid w:val="00A448A4"/>
    <w:rsid w:val="00A45A0C"/>
    <w:rsid w:val="00A562E2"/>
    <w:rsid w:val="00A653CB"/>
    <w:rsid w:val="00A65A3D"/>
    <w:rsid w:val="00A674C0"/>
    <w:rsid w:val="00A70118"/>
    <w:rsid w:val="00A7140A"/>
    <w:rsid w:val="00A72ED7"/>
    <w:rsid w:val="00A74D32"/>
    <w:rsid w:val="00A80508"/>
    <w:rsid w:val="00A9012E"/>
    <w:rsid w:val="00A91E9E"/>
    <w:rsid w:val="00A94B45"/>
    <w:rsid w:val="00A962DC"/>
    <w:rsid w:val="00AA0003"/>
    <w:rsid w:val="00AA0DEE"/>
    <w:rsid w:val="00AA3212"/>
    <w:rsid w:val="00AA6BD9"/>
    <w:rsid w:val="00AB5726"/>
    <w:rsid w:val="00AB6D90"/>
    <w:rsid w:val="00AC70EA"/>
    <w:rsid w:val="00AC719C"/>
    <w:rsid w:val="00AD273F"/>
    <w:rsid w:val="00AD2A37"/>
    <w:rsid w:val="00AD3F1E"/>
    <w:rsid w:val="00AD5DBC"/>
    <w:rsid w:val="00AD796D"/>
    <w:rsid w:val="00AE0852"/>
    <w:rsid w:val="00AE10F4"/>
    <w:rsid w:val="00AE3909"/>
    <w:rsid w:val="00AE3D59"/>
    <w:rsid w:val="00AE4668"/>
    <w:rsid w:val="00AE530C"/>
    <w:rsid w:val="00AE64F4"/>
    <w:rsid w:val="00AF38CA"/>
    <w:rsid w:val="00B03362"/>
    <w:rsid w:val="00B053B4"/>
    <w:rsid w:val="00B1437A"/>
    <w:rsid w:val="00B164F4"/>
    <w:rsid w:val="00B22543"/>
    <w:rsid w:val="00B262B3"/>
    <w:rsid w:val="00B26446"/>
    <w:rsid w:val="00B30593"/>
    <w:rsid w:val="00B32A70"/>
    <w:rsid w:val="00B33741"/>
    <w:rsid w:val="00B346BF"/>
    <w:rsid w:val="00B35F70"/>
    <w:rsid w:val="00B43657"/>
    <w:rsid w:val="00B576D8"/>
    <w:rsid w:val="00B6614F"/>
    <w:rsid w:val="00B70026"/>
    <w:rsid w:val="00B73258"/>
    <w:rsid w:val="00B76CA8"/>
    <w:rsid w:val="00B80603"/>
    <w:rsid w:val="00B80C91"/>
    <w:rsid w:val="00B8124F"/>
    <w:rsid w:val="00B83B9F"/>
    <w:rsid w:val="00B8452A"/>
    <w:rsid w:val="00B9201B"/>
    <w:rsid w:val="00B92285"/>
    <w:rsid w:val="00B94615"/>
    <w:rsid w:val="00B95A19"/>
    <w:rsid w:val="00BA0E31"/>
    <w:rsid w:val="00BA2E25"/>
    <w:rsid w:val="00BA3607"/>
    <w:rsid w:val="00BA5236"/>
    <w:rsid w:val="00BA6394"/>
    <w:rsid w:val="00BB6D8C"/>
    <w:rsid w:val="00BC105E"/>
    <w:rsid w:val="00BD2C45"/>
    <w:rsid w:val="00BD5430"/>
    <w:rsid w:val="00BD71BE"/>
    <w:rsid w:val="00BE3D57"/>
    <w:rsid w:val="00BE6D6D"/>
    <w:rsid w:val="00BE7DE4"/>
    <w:rsid w:val="00BF2821"/>
    <w:rsid w:val="00BF4822"/>
    <w:rsid w:val="00C00C48"/>
    <w:rsid w:val="00C1307A"/>
    <w:rsid w:val="00C1323B"/>
    <w:rsid w:val="00C232ED"/>
    <w:rsid w:val="00C3388F"/>
    <w:rsid w:val="00C41550"/>
    <w:rsid w:val="00C457DD"/>
    <w:rsid w:val="00C45883"/>
    <w:rsid w:val="00C459FA"/>
    <w:rsid w:val="00C4612C"/>
    <w:rsid w:val="00C47789"/>
    <w:rsid w:val="00C50856"/>
    <w:rsid w:val="00C55AC2"/>
    <w:rsid w:val="00C67290"/>
    <w:rsid w:val="00C71A0F"/>
    <w:rsid w:val="00C7347C"/>
    <w:rsid w:val="00C827ED"/>
    <w:rsid w:val="00C82E63"/>
    <w:rsid w:val="00C942E0"/>
    <w:rsid w:val="00C97102"/>
    <w:rsid w:val="00CA0986"/>
    <w:rsid w:val="00CA1893"/>
    <w:rsid w:val="00CB4295"/>
    <w:rsid w:val="00CB50C7"/>
    <w:rsid w:val="00CC36EC"/>
    <w:rsid w:val="00CC71F0"/>
    <w:rsid w:val="00CD1D14"/>
    <w:rsid w:val="00CE297B"/>
    <w:rsid w:val="00CE3475"/>
    <w:rsid w:val="00CE3F9E"/>
    <w:rsid w:val="00CE4E1B"/>
    <w:rsid w:val="00CE7DA9"/>
    <w:rsid w:val="00CF3AB3"/>
    <w:rsid w:val="00CF46E8"/>
    <w:rsid w:val="00CF62C1"/>
    <w:rsid w:val="00D00EF8"/>
    <w:rsid w:val="00D0695E"/>
    <w:rsid w:val="00D12E7E"/>
    <w:rsid w:val="00D1591B"/>
    <w:rsid w:val="00D20598"/>
    <w:rsid w:val="00D21786"/>
    <w:rsid w:val="00D277A5"/>
    <w:rsid w:val="00D3083D"/>
    <w:rsid w:val="00D309E0"/>
    <w:rsid w:val="00D30E2D"/>
    <w:rsid w:val="00D32223"/>
    <w:rsid w:val="00D36154"/>
    <w:rsid w:val="00D36195"/>
    <w:rsid w:val="00D370C0"/>
    <w:rsid w:val="00D433DF"/>
    <w:rsid w:val="00D43E15"/>
    <w:rsid w:val="00D4446E"/>
    <w:rsid w:val="00D516E4"/>
    <w:rsid w:val="00D54D96"/>
    <w:rsid w:val="00D5687C"/>
    <w:rsid w:val="00D62BF6"/>
    <w:rsid w:val="00D64658"/>
    <w:rsid w:val="00D70F98"/>
    <w:rsid w:val="00D86292"/>
    <w:rsid w:val="00D8633C"/>
    <w:rsid w:val="00D86A52"/>
    <w:rsid w:val="00D877DC"/>
    <w:rsid w:val="00D94815"/>
    <w:rsid w:val="00D94E2B"/>
    <w:rsid w:val="00D96069"/>
    <w:rsid w:val="00D9705C"/>
    <w:rsid w:val="00DA4CC5"/>
    <w:rsid w:val="00DA519F"/>
    <w:rsid w:val="00DA7903"/>
    <w:rsid w:val="00DB2B66"/>
    <w:rsid w:val="00DB6C0F"/>
    <w:rsid w:val="00DB796B"/>
    <w:rsid w:val="00DC008A"/>
    <w:rsid w:val="00DC0561"/>
    <w:rsid w:val="00DC3981"/>
    <w:rsid w:val="00DC5CA6"/>
    <w:rsid w:val="00DC7F34"/>
    <w:rsid w:val="00DD2301"/>
    <w:rsid w:val="00DD4E6E"/>
    <w:rsid w:val="00DD548C"/>
    <w:rsid w:val="00DD7A72"/>
    <w:rsid w:val="00DE1B54"/>
    <w:rsid w:val="00DE2BF3"/>
    <w:rsid w:val="00DE350F"/>
    <w:rsid w:val="00DE43DC"/>
    <w:rsid w:val="00DE5575"/>
    <w:rsid w:val="00DF3355"/>
    <w:rsid w:val="00DF6689"/>
    <w:rsid w:val="00E00869"/>
    <w:rsid w:val="00E01B84"/>
    <w:rsid w:val="00E030D9"/>
    <w:rsid w:val="00E05D1B"/>
    <w:rsid w:val="00E11DF4"/>
    <w:rsid w:val="00E15313"/>
    <w:rsid w:val="00E16356"/>
    <w:rsid w:val="00E163CB"/>
    <w:rsid w:val="00E16577"/>
    <w:rsid w:val="00E2003C"/>
    <w:rsid w:val="00E2151D"/>
    <w:rsid w:val="00E21EC7"/>
    <w:rsid w:val="00E245F4"/>
    <w:rsid w:val="00E268FD"/>
    <w:rsid w:val="00E33C55"/>
    <w:rsid w:val="00E33DFC"/>
    <w:rsid w:val="00E34C6A"/>
    <w:rsid w:val="00E366D1"/>
    <w:rsid w:val="00E4070A"/>
    <w:rsid w:val="00E42D5F"/>
    <w:rsid w:val="00E47229"/>
    <w:rsid w:val="00E5197B"/>
    <w:rsid w:val="00E569A4"/>
    <w:rsid w:val="00E62C6E"/>
    <w:rsid w:val="00E6604E"/>
    <w:rsid w:val="00E676CC"/>
    <w:rsid w:val="00E67AAF"/>
    <w:rsid w:val="00E76C47"/>
    <w:rsid w:val="00E8444F"/>
    <w:rsid w:val="00E85440"/>
    <w:rsid w:val="00E869EA"/>
    <w:rsid w:val="00E91B6E"/>
    <w:rsid w:val="00EA1F37"/>
    <w:rsid w:val="00EA46E8"/>
    <w:rsid w:val="00EA7E9D"/>
    <w:rsid w:val="00EB0B93"/>
    <w:rsid w:val="00EB11EA"/>
    <w:rsid w:val="00EC3F66"/>
    <w:rsid w:val="00ED0FE3"/>
    <w:rsid w:val="00ED6D36"/>
    <w:rsid w:val="00ED6F8C"/>
    <w:rsid w:val="00EE1FF4"/>
    <w:rsid w:val="00EF143D"/>
    <w:rsid w:val="00EF21D1"/>
    <w:rsid w:val="00EF5814"/>
    <w:rsid w:val="00EF5D52"/>
    <w:rsid w:val="00EF5E4D"/>
    <w:rsid w:val="00EF61B1"/>
    <w:rsid w:val="00F01F46"/>
    <w:rsid w:val="00F10B06"/>
    <w:rsid w:val="00F120E0"/>
    <w:rsid w:val="00F15AF1"/>
    <w:rsid w:val="00F255FA"/>
    <w:rsid w:val="00F27572"/>
    <w:rsid w:val="00F31084"/>
    <w:rsid w:val="00F3281F"/>
    <w:rsid w:val="00F34B26"/>
    <w:rsid w:val="00F34C32"/>
    <w:rsid w:val="00F36DD7"/>
    <w:rsid w:val="00F5442B"/>
    <w:rsid w:val="00F60705"/>
    <w:rsid w:val="00F71655"/>
    <w:rsid w:val="00F81566"/>
    <w:rsid w:val="00F819BE"/>
    <w:rsid w:val="00F81B66"/>
    <w:rsid w:val="00F82389"/>
    <w:rsid w:val="00F904EF"/>
    <w:rsid w:val="00F960B5"/>
    <w:rsid w:val="00F969D7"/>
    <w:rsid w:val="00FA08DB"/>
    <w:rsid w:val="00FA336E"/>
    <w:rsid w:val="00FA4BDC"/>
    <w:rsid w:val="00FA7200"/>
    <w:rsid w:val="00FB03C3"/>
    <w:rsid w:val="00FB256B"/>
    <w:rsid w:val="00FB2F34"/>
    <w:rsid w:val="00FB46AF"/>
    <w:rsid w:val="00FB5142"/>
    <w:rsid w:val="00FB5A41"/>
    <w:rsid w:val="00FC05B5"/>
    <w:rsid w:val="00FC153C"/>
    <w:rsid w:val="00FD1233"/>
    <w:rsid w:val="00FD2A04"/>
    <w:rsid w:val="00FE2FE9"/>
    <w:rsid w:val="00FE77A1"/>
    <w:rsid w:val="00FF17FE"/>
    <w:rsid w:val="00F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F46"/>
    <w:pPr>
      <w:jc w:val="both"/>
    </w:pPr>
    <w:rPr>
      <w:rFonts w:ascii="Arial" w:hAnsi="Arial" w:cs="Arial"/>
      <w:b/>
      <w:color w:val="FF0000"/>
      <w:sz w:val="28"/>
      <w:szCs w:val="28"/>
      <w:u w:val="singl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qFormat/>
    <w:rsid w:val="00E268FD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8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6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8FD"/>
  </w:style>
  <w:style w:type="character" w:customStyle="1" w:styleId="StopkaZnak">
    <w:name w:val="Stopka Znak"/>
    <w:basedOn w:val="Domylnaczcionkaakapitu"/>
    <w:link w:val="Stopka"/>
    <w:uiPriority w:val="99"/>
    <w:rsid w:val="00E268FD"/>
  </w:style>
  <w:style w:type="paragraph" w:styleId="Stopka">
    <w:name w:val="footer"/>
    <w:basedOn w:val="Normalny"/>
    <w:link w:val="StopkaZnak"/>
    <w:uiPriority w:val="99"/>
    <w:unhideWhenUsed/>
    <w:rsid w:val="00E2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8F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FD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AF5"/>
    <w:rPr>
      <w:vertAlign w:val="superscript"/>
    </w:rPr>
  </w:style>
  <w:style w:type="table" w:styleId="Tabela-Siatka">
    <w:name w:val="Table Grid"/>
    <w:basedOn w:val="Standardowy"/>
    <w:uiPriority w:val="59"/>
    <w:rsid w:val="00E00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B2F4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4F6"/>
    <w:rPr>
      <w:rFonts w:ascii="Tahoma" w:hAnsi="Tahoma" w:cs="Tahoma"/>
      <w:b/>
      <w:color w:val="FF0000"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ata\Desktop\moje%20dok\budzety\bud&#380;et%20na%202022\PROJEKT%20BUD&#379;ETU%20NA%202022\PROJEKT%20BUD&#379;ETU%20NA%202021\STRUKTURA%20DOCHOD&#211;W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ata\Desktop\moje%20dok\budzety\bud&#380;et%20na%202022\PROJEKT%20BUD&#379;ETU%20NA%202022\PROJEKT%20BUD&#379;ETU%20NA%202021\STRUKTURA%20DOCHOD&#211;W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ata\Desktop\moje%20dok\budzety\bud&#380;et%20na%202022\PROJEKT%20BUD&#379;ETU%20NA%202022\PROJEKT%20BUD&#379;ETU%20NA%202021\STRUKTURA%20DOCHOD&#211;W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ata\Desktop\moje%20dok\budzety\bud&#380;et%20na%202022\PROJEKT%20BUD&#379;ETU%20NA%202022\PROJEKT%20BUD&#379;ETU%20NA%202021\ZESTAWIENIE%20PLAN&#211;W%20JEDNOSTEK%20GMINY2020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en-US"/>
              <a:t>STRUKTURA DOCHODÓW W LATACH 2021 -2022</a:t>
            </a:r>
          </a:p>
        </c:rich>
      </c:tx>
      <c:layout>
        <c:manualLayout>
          <c:xMode val="edge"/>
          <c:yMode val="edge"/>
          <c:x val="0.11508333333333341"/>
          <c:y val="4.385964912280701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7222222222222346E-2"/>
          <c:y val="0.29894353815820884"/>
          <c:w val="0.64707086614173404"/>
          <c:h val="0.59340095944944649"/>
        </c:manualLayout>
      </c:layout>
      <c:pie3DChart>
        <c:varyColors val="1"/>
        <c:ser>
          <c:idx val="0"/>
          <c:order val="0"/>
          <c:tx>
            <c:strRef>
              <c:f>Arkusz1!$C$3</c:f>
              <c:strCache>
                <c:ptCount val="1"/>
                <c:pt idx="0">
                  <c:v>ROK 2022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Arkusz1!$A$4:$A$10</c:f>
              <c:strCache>
                <c:ptCount val="7"/>
                <c:pt idx="0">
                  <c:v>PODATKI I OPŁATY </c:v>
                </c:pt>
                <c:pt idx="1">
                  <c:v>UDZIAŁY W PIT I CIT</c:v>
                </c:pt>
                <c:pt idx="2">
                  <c:v>DOCHODY MAJĄTKOWE</c:v>
                </c:pt>
                <c:pt idx="3">
                  <c:v>ŚRODKI POZABUDŻETOWE</c:v>
                </c:pt>
                <c:pt idx="4">
                  <c:v>POZOSTAŁE DOCHODY</c:v>
                </c:pt>
                <c:pt idx="5">
                  <c:v>DOTACJE CELOWE</c:v>
                </c:pt>
                <c:pt idx="6">
                  <c:v>SUBWENCJE</c:v>
                </c:pt>
              </c:strCache>
            </c:strRef>
          </c:cat>
          <c:val>
            <c:numRef>
              <c:f>Arkusz1!$C$4:$C$10</c:f>
              <c:numCache>
                <c:formatCode>General</c:formatCode>
                <c:ptCount val="7"/>
                <c:pt idx="0">
                  <c:v>21.3</c:v>
                </c:pt>
                <c:pt idx="1">
                  <c:v>10.7</c:v>
                </c:pt>
                <c:pt idx="2">
                  <c:v>3.1</c:v>
                </c:pt>
                <c:pt idx="3">
                  <c:v>17.899999999999999</c:v>
                </c:pt>
                <c:pt idx="4">
                  <c:v>2.9</c:v>
                </c:pt>
                <c:pt idx="5">
                  <c:v>18.5</c:v>
                </c:pt>
                <c:pt idx="6">
                  <c:v>25.6</c:v>
                </c:pt>
              </c:numCache>
            </c:numRef>
          </c:val>
        </c:ser>
        <c:ser>
          <c:idx val="1"/>
          <c:order val="1"/>
          <c:tx>
            <c:strRef>
              <c:f>Arkusz1!$A$4</c:f>
              <c:strCache>
                <c:ptCount val="1"/>
                <c:pt idx="0">
                  <c:v>PODATKI I OPŁATY </c:v>
                </c:pt>
              </c:strCache>
            </c:strRef>
          </c:tx>
          <c:cat>
            <c:strRef>
              <c:f>Arkusz1!$A$4:$A$10</c:f>
              <c:strCache>
                <c:ptCount val="7"/>
                <c:pt idx="0">
                  <c:v>PODATKI I OPŁATY </c:v>
                </c:pt>
                <c:pt idx="1">
                  <c:v>UDZIAŁY W PIT I CIT</c:v>
                </c:pt>
                <c:pt idx="2">
                  <c:v>DOCHODY MAJĄTKOWE</c:v>
                </c:pt>
                <c:pt idx="3">
                  <c:v>ŚRODKI POZABUDŻETOWE</c:v>
                </c:pt>
                <c:pt idx="4">
                  <c:v>POZOSTAŁE DOCHODY</c:v>
                </c:pt>
                <c:pt idx="5">
                  <c:v>DOTACJE CELOWE</c:v>
                </c:pt>
                <c:pt idx="6">
                  <c:v>SUBWENCJE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</c:pie3DChart>
    </c:plotArea>
    <c:legend>
      <c:legendPos val="r"/>
      <c:layout>
        <c:manualLayout>
          <c:xMode val="edge"/>
          <c:yMode val="edge"/>
          <c:x val="0.71929308836395467"/>
          <c:y val="0.225617237438622"/>
          <c:w val="0.26404024496937883"/>
          <c:h val="0.75191544537794019"/>
        </c:manualLayout>
      </c:layout>
      <c:spPr>
        <a:noFill/>
      </c:spPr>
      <c:txPr>
        <a:bodyPr/>
        <a:lstStyle/>
        <a:p>
          <a:pPr rtl="0">
            <a:defRPr sz="800"/>
          </a:pPr>
          <a:endParaRPr lang="pl-PL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view3D>
      <c:rAngAx val="1"/>
    </c:view3D>
    <c:plotArea>
      <c:layout>
        <c:manualLayout>
          <c:layoutTarget val="inner"/>
          <c:xMode val="edge"/>
          <c:yMode val="edge"/>
          <c:x val="8.7711683978332497E-2"/>
          <c:y val="4.3033022035036506E-2"/>
          <c:w val="0.75100833472943562"/>
          <c:h val="0.57806781419764386"/>
        </c:manualLayout>
      </c:layout>
      <c:bar3DChart>
        <c:barDir val="col"/>
        <c:grouping val="clustered"/>
        <c:ser>
          <c:idx val="0"/>
          <c:order val="0"/>
          <c:tx>
            <c:strRef>
              <c:f>Arkusz1!$B$3</c:f>
              <c:strCache>
                <c:ptCount val="1"/>
                <c:pt idx="0">
                  <c:v>ROK 2021</c:v>
                </c:pt>
              </c:strCache>
            </c:strRef>
          </c:tx>
          <c:dLbls>
            <c:dLbl>
              <c:idx val="5"/>
              <c:layout>
                <c:manualLayout>
                  <c:x val="-1.5514184397163179E-2"/>
                  <c:y val="3.8759689922480437E-3"/>
                </c:manualLayout>
              </c:layout>
              <c:showVal val="1"/>
            </c:dLbl>
            <c:showVal val="1"/>
          </c:dLbls>
          <c:cat>
            <c:strRef>
              <c:f>Arkusz1!$A$4:$A$10</c:f>
              <c:strCache>
                <c:ptCount val="7"/>
                <c:pt idx="0">
                  <c:v>PODATKI I OPŁATY </c:v>
                </c:pt>
                <c:pt idx="1">
                  <c:v>UDZIAŁY W PIT I CIT</c:v>
                </c:pt>
                <c:pt idx="2">
                  <c:v>DOCHODY MAJĄTKOWE</c:v>
                </c:pt>
                <c:pt idx="3">
                  <c:v>ŚRODKI POZABUDŻETOWE</c:v>
                </c:pt>
                <c:pt idx="4">
                  <c:v>POZOSTAŁE DOCHODY</c:v>
                </c:pt>
                <c:pt idx="5">
                  <c:v>DOTACJE CELOWE</c:v>
                </c:pt>
                <c:pt idx="6">
                  <c:v>SUBWENCJE</c:v>
                </c:pt>
              </c:strCache>
            </c:strRef>
          </c:cat>
          <c:val>
            <c:numRef>
              <c:f>Arkusz1!$B$4:$B$10</c:f>
              <c:numCache>
                <c:formatCode>General</c:formatCode>
                <c:ptCount val="7"/>
                <c:pt idx="0">
                  <c:v>22.1</c:v>
                </c:pt>
                <c:pt idx="1">
                  <c:v>12.7</c:v>
                </c:pt>
                <c:pt idx="2">
                  <c:v>1.1000000000000001</c:v>
                </c:pt>
                <c:pt idx="3">
                  <c:v>2.2000000000000002</c:v>
                </c:pt>
                <c:pt idx="4">
                  <c:v>2.6</c:v>
                </c:pt>
                <c:pt idx="5">
                  <c:v>30.6</c:v>
                </c:pt>
                <c:pt idx="6">
                  <c:v>28.7</c:v>
                </c:pt>
              </c:numCache>
            </c:numRef>
          </c:val>
        </c:ser>
        <c:ser>
          <c:idx val="1"/>
          <c:order val="1"/>
          <c:tx>
            <c:strRef>
              <c:f>Arkusz1!$C$3</c:f>
              <c:strCache>
                <c:ptCount val="1"/>
                <c:pt idx="0">
                  <c:v>ROK 2022</c:v>
                </c:pt>
              </c:strCache>
            </c:strRef>
          </c:tx>
          <c:dLbls>
            <c:dLbl>
              <c:idx val="0"/>
              <c:layout>
                <c:manualLayout>
                  <c:x val="2.4379432624113583E-2"/>
                  <c:y val="-3.8759689922480264E-3"/>
                </c:manualLayout>
              </c:layout>
              <c:showVal val="1"/>
            </c:dLbl>
            <c:dLbl>
              <c:idx val="1"/>
              <c:layout>
                <c:manualLayout>
                  <c:x val="3.0555555555555582E-2"/>
                  <c:y val="4.629629629629691E-3"/>
                </c:manualLayout>
              </c:layout>
              <c:showVal val="1"/>
            </c:dLbl>
            <c:dLbl>
              <c:idx val="2"/>
              <c:layout>
                <c:manualLayout>
                  <c:x val="1.5514184397163218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297872340425565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773032194114034E-2"/>
                  <c:y val="3.5529305324707336E-17"/>
                </c:manualLayout>
              </c:layout>
              <c:showVal val="1"/>
            </c:dLbl>
            <c:dLbl>
              <c:idx val="6"/>
              <c:layout>
                <c:manualLayout>
                  <c:x val="2.6595744680851092E-2"/>
                  <c:y val="-3.875968992248062E-3"/>
                </c:manualLayout>
              </c:layout>
              <c:showVal val="1"/>
            </c:dLbl>
            <c:showVal val="1"/>
          </c:dLbls>
          <c:cat>
            <c:strRef>
              <c:f>Arkusz1!$A$4:$A$10</c:f>
              <c:strCache>
                <c:ptCount val="7"/>
                <c:pt idx="0">
                  <c:v>PODATKI I OPŁATY </c:v>
                </c:pt>
                <c:pt idx="1">
                  <c:v>UDZIAŁY W PIT I CIT</c:v>
                </c:pt>
                <c:pt idx="2">
                  <c:v>DOCHODY MAJĄTKOWE</c:v>
                </c:pt>
                <c:pt idx="3">
                  <c:v>ŚRODKI POZABUDŻETOWE</c:v>
                </c:pt>
                <c:pt idx="4">
                  <c:v>POZOSTAŁE DOCHODY</c:v>
                </c:pt>
                <c:pt idx="5">
                  <c:v>DOTACJE CELOWE</c:v>
                </c:pt>
                <c:pt idx="6">
                  <c:v>SUBWENCJE</c:v>
                </c:pt>
              </c:strCache>
            </c:strRef>
          </c:cat>
          <c:val>
            <c:numRef>
              <c:f>Arkusz1!$C$4:$C$10</c:f>
              <c:numCache>
                <c:formatCode>General</c:formatCode>
                <c:ptCount val="7"/>
                <c:pt idx="0">
                  <c:v>21.3</c:v>
                </c:pt>
                <c:pt idx="1">
                  <c:v>10.7</c:v>
                </c:pt>
                <c:pt idx="2">
                  <c:v>3.1</c:v>
                </c:pt>
                <c:pt idx="3">
                  <c:v>17.899999999999999</c:v>
                </c:pt>
                <c:pt idx="4">
                  <c:v>2.9</c:v>
                </c:pt>
                <c:pt idx="5">
                  <c:v>18.5</c:v>
                </c:pt>
                <c:pt idx="6">
                  <c:v>25.6</c:v>
                </c:pt>
              </c:numCache>
            </c:numRef>
          </c:val>
        </c:ser>
        <c:shape val="box"/>
        <c:axId val="76040064"/>
        <c:axId val="76041600"/>
        <c:axId val="0"/>
      </c:bar3DChart>
      <c:catAx>
        <c:axId val="76040064"/>
        <c:scaling>
          <c:orientation val="minMax"/>
        </c:scaling>
        <c:axPos val="b"/>
        <c:tickLblPos val="nextTo"/>
        <c:crossAx val="76041600"/>
        <c:crosses val="autoZero"/>
        <c:auto val="1"/>
        <c:lblAlgn val="ctr"/>
        <c:lblOffset val="100"/>
      </c:catAx>
      <c:valAx>
        <c:axId val="7604160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76040064"/>
        <c:crosses val="autoZero"/>
        <c:crossBetween val="between"/>
      </c:valAx>
    </c:plotArea>
    <c:legend>
      <c:legendPos val="r"/>
    </c:legend>
    <c:plotVisOnly val="1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AngAx val="1"/>
    </c:view3D>
    <c:plotArea>
      <c:layout>
        <c:manualLayout>
          <c:layoutTarget val="inner"/>
          <c:xMode val="edge"/>
          <c:yMode val="edge"/>
          <c:x val="0.24455728823003306"/>
          <c:y val="3.8874368645095851E-2"/>
          <c:w val="0.63145647296881335"/>
          <c:h val="0.46595839123050897"/>
        </c:manualLayout>
      </c:layout>
      <c:bar3DChart>
        <c:barDir val="col"/>
        <c:grouping val="clustered"/>
        <c:ser>
          <c:idx val="0"/>
          <c:order val="0"/>
          <c:tx>
            <c:strRef>
              <c:f>Arkusz1!$B$32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1.396648044692743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6294227188081937E-2"/>
                  <c:y val="7.0028011204481926E-3"/>
                </c:manualLayout>
              </c:layout>
              <c:showVal val="1"/>
            </c:dLbl>
            <c:showVal val="1"/>
          </c:dLbls>
          <c:cat>
            <c:strRef>
              <c:f>Arkusz1!$A$33:$A$39</c:f>
              <c:strCache>
                <c:ptCount val="7"/>
                <c:pt idx="0">
                  <c:v>WYNAGRODZENIA WRAZ Z POCHODNYMI</c:v>
                </c:pt>
                <c:pt idx="1">
                  <c:v>WYDATKI ZADAŃ STATUTOWYCH</c:v>
                </c:pt>
                <c:pt idx="2">
                  <c:v>WYDATKI ŚRODKI UE</c:v>
                </c:pt>
                <c:pt idx="3">
                  <c:v>DOTACJE BIEŻĄCE</c:v>
                </c:pt>
                <c:pt idx="4">
                  <c:v>ŚWIADCZENIA NA RZECZ OS, FIZ.</c:v>
                </c:pt>
                <c:pt idx="5">
                  <c:v>OBSŁUGA DŁUGU</c:v>
                </c:pt>
                <c:pt idx="6">
                  <c:v>POTENCJALNE PORĘCZENIA, GWAR.</c:v>
                </c:pt>
              </c:strCache>
            </c:strRef>
          </c:cat>
          <c:val>
            <c:numRef>
              <c:f>Arkusz1!$B$33:$B$39</c:f>
              <c:numCache>
                <c:formatCode>General</c:formatCode>
                <c:ptCount val="7"/>
                <c:pt idx="0">
                  <c:v>38.6</c:v>
                </c:pt>
                <c:pt idx="1">
                  <c:v>24.5</c:v>
                </c:pt>
                <c:pt idx="2">
                  <c:v>0.30000000000000032</c:v>
                </c:pt>
                <c:pt idx="3">
                  <c:v>3.5</c:v>
                </c:pt>
                <c:pt idx="4">
                  <c:v>31.7</c:v>
                </c:pt>
                <c:pt idx="5">
                  <c:v>1.3</c:v>
                </c:pt>
                <c:pt idx="6">
                  <c:v>0.1</c:v>
                </c:pt>
              </c:numCache>
            </c:numRef>
          </c:val>
        </c:ser>
        <c:ser>
          <c:idx val="1"/>
          <c:order val="1"/>
          <c:tx>
            <c:strRef>
              <c:f>Arkusz1!$C$32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1.86219739292365E-2"/>
                  <c:y val="7.0028011204481926E-3"/>
                </c:manualLayout>
              </c:layout>
              <c:showVal val="1"/>
            </c:dLbl>
            <c:dLbl>
              <c:idx val="1"/>
              <c:layout>
                <c:manualLayout>
                  <c:x val="3.0260707635009383E-2"/>
                  <c:y val="3.5014005602240958E-3"/>
                </c:manualLayout>
              </c:layout>
              <c:showVal val="1"/>
            </c:dLbl>
            <c:dLbl>
              <c:idx val="2"/>
              <c:layout>
                <c:manualLayout>
                  <c:x val="1.6294227188081937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094972067039107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966480446927432E-2"/>
                  <c:y val="7.0028011204481926E-3"/>
                </c:manualLayout>
              </c:layout>
              <c:showVal val="1"/>
            </c:dLbl>
            <c:dLbl>
              <c:idx val="5"/>
              <c:layout>
                <c:manualLayout>
                  <c:x val="1.1638733705772815E-2"/>
                  <c:y val="-1.0504201680672285E-2"/>
                </c:manualLayout>
              </c:layout>
              <c:showVal val="1"/>
            </c:dLbl>
            <c:dLbl>
              <c:idx val="6"/>
              <c:layout>
                <c:manualLayout>
                  <c:x val="2.0949720670391071E-2"/>
                  <c:y val="-1.7507002801120448E-2"/>
                </c:manualLayout>
              </c:layout>
              <c:showVal val="1"/>
            </c:dLbl>
            <c:showVal val="1"/>
          </c:dLbls>
          <c:cat>
            <c:strRef>
              <c:f>Arkusz1!$A$33:$A$39</c:f>
              <c:strCache>
                <c:ptCount val="7"/>
                <c:pt idx="0">
                  <c:v>WYNAGRODZENIA WRAZ Z POCHODNYMI</c:v>
                </c:pt>
                <c:pt idx="1">
                  <c:v>WYDATKI ZADAŃ STATUTOWYCH</c:v>
                </c:pt>
                <c:pt idx="2">
                  <c:v>WYDATKI ŚRODKI UE</c:v>
                </c:pt>
                <c:pt idx="3">
                  <c:v>DOTACJE BIEŻĄCE</c:v>
                </c:pt>
                <c:pt idx="4">
                  <c:v>ŚWIADCZENIA NA RZECZ OS, FIZ.</c:v>
                </c:pt>
                <c:pt idx="5">
                  <c:v>OBSŁUGA DŁUGU</c:v>
                </c:pt>
                <c:pt idx="6">
                  <c:v>POTENCJALNE PORĘCZENIA, GWAR.</c:v>
                </c:pt>
              </c:strCache>
            </c:strRef>
          </c:cat>
          <c:val>
            <c:numRef>
              <c:f>Arkusz1!$C$33:$C$39</c:f>
              <c:numCache>
                <c:formatCode>General</c:formatCode>
                <c:ptCount val="7"/>
                <c:pt idx="0">
                  <c:v>42.2</c:v>
                </c:pt>
                <c:pt idx="1">
                  <c:v>29.2</c:v>
                </c:pt>
                <c:pt idx="2">
                  <c:v>0.1</c:v>
                </c:pt>
                <c:pt idx="3">
                  <c:v>4.3</c:v>
                </c:pt>
                <c:pt idx="4">
                  <c:v>23</c:v>
                </c:pt>
                <c:pt idx="5">
                  <c:v>1.1000000000000001</c:v>
                </c:pt>
                <c:pt idx="6">
                  <c:v>0.1</c:v>
                </c:pt>
              </c:numCache>
            </c:numRef>
          </c:val>
        </c:ser>
        <c:shape val="box"/>
        <c:axId val="76051200"/>
        <c:axId val="76052736"/>
        <c:axId val="0"/>
      </c:bar3DChart>
      <c:catAx>
        <c:axId val="76051200"/>
        <c:scaling>
          <c:orientation val="minMax"/>
        </c:scaling>
        <c:axPos val="b"/>
        <c:tickLblPos val="nextTo"/>
        <c:crossAx val="76052736"/>
        <c:crosses val="autoZero"/>
        <c:auto val="1"/>
        <c:lblAlgn val="ctr"/>
        <c:lblOffset val="100"/>
      </c:catAx>
      <c:valAx>
        <c:axId val="76052736"/>
        <c:scaling>
          <c:orientation val="minMax"/>
        </c:scaling>
        <c:axPos val="l"/>
        <c:numFmt formatCode="General" sourceLinked="1"/>
        <c:tickLblPos val="nextTo"/>
        <c:crossAx val="76051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Arkusz1!$C$4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1.8884550419807404E-17"/>
                  <c:y val="-2.7777777777777901E-2"/>
                </c:manualLayout>
              </c:layout>
              <c:showVal val="1"/>
            </c:dLbl>
            <c:dLbl>
              <c:idx val="1"/>
              <c:layout>
                <c:manualLayout>
                  <c:x val="3.2962505150391432E-2"/>
                  <c:y val="1.8518153980752322E-2"/>
                </c:manualLayout>
              </c:layout>
              <c:showVal val="1"/>
            </c:dLbl>
            <c:dLbl>
              <c:idx val="2"/>
              <c:layout>
                <c:manualLayout>
                  <c:x val="-6.1804697156984112E-3"/>
                  <c:y val="-2.3148148148148147E-2"/>
                </c:manualLayout>
              </c:layout>
              <c:showVal val="1"/>
            </c:dLbl>
            <c:dLbl>
              <c:idx val="3"/>
              <c:layout>
                <c:manualLayout>
                  <c:x val="1.442109600329625E-2"/>
                  <c:y val="-6.9444444444444503E-2"/>
                </c:manualLayout>
              </c:layout>
              <c:showVal val="1"/>
            </c:dLbl>
            <c:dLbl>
              <c:idx val="5"/>
              <c:layout>
                <c:manualLayout>
                  <c:x val="6.1804697156984112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3.0902348578492046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-6.7229235406142084E-3"/>
                  <c:y val="-4.1667395742198889E-2"/>
                </c:manualLayout>
              </c:layout>
              <c:showVal val="1"/>
            </c:dLbl>
            <c:dLbl>
              <c:idx val="8"/>
              <c:layout>
                <c:manualLayout>
                  <c:x val="-6.1804697156984112E-3"/>
                  <c:y val="-1.8518518518518552E-2"/>
                </c:manualLayout>
              </c:layout>
              <c:showVal val="1"/>
            </c:dLbl>
            <c:dLbl>
              <c:idx val="9"/>
              <c:layout>
                <c:manualLayout>
                  <c:x val="8.6132644272179162E-3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-2.906976744186049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showVal val="1"/>
          </c:dLbls>
          <c:cat>
            <c:strRef>
              <c:f>Arkusz1!$B$5:$B$15</c:f>
              <c:strCache>
                <c:ptCount val="11"/>
                <c:pt idx="0">
                  <c:v>SP DRZEWIANY</c:v>
                </c:pt>
                <c:pt idx="1">
                  <c:v>SP KŁANINO</c:v>
                </c:pt>
                <c:pt idx="2">
                  <c:v>SP DARGIŃ</c:v>
                </c:pt>
                <c:pt idx="3">
                  <c:v>SP BOBOLICE</c:v>
                </c:pt>
                <c:pt idx="4">
                  <c:v>PRZEDSZKOLE</c:v>
                </c:pt>
                <c:pt idx="5">
                  <c:v>ŻŁOBEK</c:v>
                </c:pt>
                <c:pt idx="6">
                  <c:v>MGOPS</c:v>
                </c:pt>
                <c:pt idx="7">
                  <c:v>ŚDS ODNOWA</c:v>
                </c:pt>
                <c:pt idx="8">
                  <c:v>MGOK</c:v>
                </c:pt>
                <c:pt idx="9">
                  <c:v>BIBLIOTEKA</c:v>
                </c:pt>
                <c:pt idx="10">
                  <c:v>URZĄD</c:v>
                </c:pt>
              </c:strCache>
            </c:strRef>
          </c:cat>
          <c:val>
            <c:numRef>
              <c:f>Arkusz1!$C$5:$C$15</c:f>
              <c:numCache>
                <c:formatCode>General</c:formatCode>
                <c:ptCount val="11"/>
                <c:pt idx="0">
                  <c:v>1313143</c:v>
                </c:pt>
                <c:pt idx="1">
                  <c:v>1205579</c:v>
                </c:pt>
                <c:pt idx="2">
                  <c:v>2228383</c:v>
                </c:pt>
                <c:pt idx="3">
                  <c:v>6453318</c:v>
                </c:pt>
                <c:pt idx="4">
                  <c:v>1744031</c:v>
                </c:pt>
                <c:pt idx="5">
                  <c:v>405621</c:v>
                </c:pt>
                <c:pt idx="6">
                  <c:v>18383301</c:v>
                </c:pt>
                <c:pt idx="7">
                  <c:v>663445</c:v>
                </c:pt>
                <c:pt idx="8">
                  <c:v>921000</c:v>
                </c:pt>
                <c:pt idx="9">
                  <c:v>367630</c:v>
                </c:pt>
                <c:pt idx="10">
                  <c:v>18383301</c:v>
                </c:pt>
              </c:numCache>
            </c:numRef>
          </c:val>
        </c:ser>
        <c:ser>
          <c:idx val="1"/>
          <c:order val="1"/>
          <c:tx>
            <c:strRef>
              <c:f>Arkusz1!$D$4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2.0601565718994736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6481252575195716E-2"/>
                  <c:y val="-6.4814814814814978E-2"/>
                </c:manualLayout>
              </c:layout>
              <c:showVal val="1"/>
            </c:dLbl>
            <c:dLbl>
              <c:idx val="2"/>
              <c:layout>
                <c:manualLayout>
                  <c:x val="1.854140914709523E-2"/>
                  <c:y val="9.2592592592593004E-3"/>
                </c:manualLayout>
              </c:layout>
              <c:showVal val="1"/>
            </c:dLbl>
            <c:dLbl>
              <c:idx val="3"/>
              <c:layout>
                <c:manualLayout>
                  <c:x val="3.2962505150391432E-2"/>
                  <c:y val="-2.3148148148148147E-2"/>
                </c:manualLayout>
              </c:layout>
              <c:showVal val="1"/>
            </c:dLbl>
            <c:dLbl>
              <c:idx val="4"/>
              <c:layout>
                <c:manualLayout>
                  <c:x val="2.884219200659251E-2"/>
                  <c:y val="-4.6296296296296412E-2"/>
                </c:manualLayout>
              </c:layout>
              <c:showVal val="1"/>
            </c:dLbl>
            <c:dLbl>
              <c:idx val="5"/>
              <c:layout>
                <c:manualLayout>
                  <c:x val="2.0601565718994699E-2"/>
                  <c:y val="-3.7037037037037056E-2"/>
                </c:manualLayout>
              </c:layout>
              <c:showVal val="1"/>
            </c:dLbl>
            <c:dLbl>
              <c:idx val="6"/>
              <c:layout>
                <c:manualLayout>
                  <c:x val="4.9443595508534284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-4.6764261056515362E-3"/>
                  <c:y val="9.2588353781358733E-3"/>
                </c:manualLayout>
              </c:layout>
              <c:showVal val="1"/>
            </c:dLbl>
            <c:dLbl>
              <c:idx val="8"/>
              <c:layout>
                <c:manualLayout>
                  <c:x val="-8.0917719587377153E-3"/>
                  <c:y val="9.2588947214931449E-3"/>
                </c:manualLayout>
              </c:layout>
              <c:showVal val="1"/>
            </c:dLbl>
            <c:dLbl>
              <c:idx val="9"/>
              <c:layout>
                <c:manualLayout>
                  <c:x val="8.3811471240513545E-3"/>
                  <c:y val="-3.2622611853750844E-2"/>
                </c:manualLayout>
              </c:layout>
              <c:showVal val="1"/>
            </c:dLbl>
            <c:dLbl>
              <c:idx val="10"/>
              <c:layout>
                <c:manualLayout>
                  <c:x val="6.5329511499566881E-2"/>
                  <c:y val="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showVal val="1"/>
          </c:dLbls>
          <c:cat>
            <c:strRef>
              <c:f>Arkusz1!$B$5:$B$15</c:f>
              <c:strCache>
                <c:ptCount val="11"/>
                <c:pt idx="0">
                  <c:v>SP DRZEWIANY</c:v>
                </c:pt>
                <c:pt idx="1">
                  <c:v>SP KŁANINO</c:v>
                </c:pt>
                <c:pt idx="2">
                  <c:v>SP DARGIŃ</c:v>
                </c:pt>
                <c:pt idx="3">
                  <c:v>SP BOBOLICE</c:v>
                </c:pt>
                <c:pt idx="4">
                  <c:v>PRZEDSZKOLE</c:v>
                </c:pt>
                <c:pt idx="5">
                  <c:v>ŻŁOBEK</c:v>
                </c:pt>
                <c:pt idx="6">
                  <c:v>MGOPS</c:v>
                </c:pt>
                <c:pt idx="7">
                  <c:v>ŚDS ODNOWA</c:v>
                </c:pt>
                <c:pt idx="8">
                  <c:v>MGOK</c:v>
                </c:pt>
                <c:pt idx="9">
                  <c:v>BIBLIOTEKA</c:v>
                </c:pt>
                <c:pt idx="10">
                  <c:v>URZĄD</c:v>
                </c:pt>
              </c:strCache>
            </c:strRef>
          </c:cat>
          <c:val>
            <c:numRef>
              <c:f>Arkusz1!$D$5:$D$15</c:f>
              <c:numCache>
                <c:formatCode>General</c:formatCode>
                <c:ptCount val="11"/>
                <c:pt idx="0">
                  <c:v>1343975</c:v>
                </c:pt>
                <c:pt idx="1">
                  <c:v>1407355</c:v>
                </c:pt>
                <c:pt idx="2">
                  <c:v>2075331</c:v>
                </c:pt>
                <c:pt idx="3">
                  <c:v>6497417</c:v>
                </c:pt>
                <c:pt idx="4">
                  <c:v>1904109</c:v>
                </c:pt>
                <c:pt idx="5">
                  <c:v>418621</c:v>
                </c:pt>
                <c:pt idx="6">
                  <c:v>11388726</c:v>
                </c:pt>
                <c:pt idx="7">
                  <c:v>709376</c:v>
                </c:pt>
                <c:pt idx="8">
                  <c:v>995400</c:v>
                </c:pt>
                <c:pt idx="9">
                  <c:v>410000</c:v>
                </c:pt>
                <c:pt idx="10">
                  <c:v>28518090</c:v>
                </c:pt>
              </c:numCache>
            </c:numRef>
          </c:val>
        </c:ser>
        <c:shape val="box"/>
        <c:axId val="76072448"/>
        <c:axId val="76073984"/>
        <c:axId val="0"/>
      </c:bar3DChart>
      <c:catAx>
        <c:axId val="76072448"/>
        <c:scaling>
          <c:orientation val="minMax"/>
        </c:scaling>
        <c:axPos val="b"/>
        <c:tickLblPos val="nextTo"/>
        <c:crossAx val="76073984"/>
        <c:crosses val="autoZero"/>
        <c:auto val="1"/>
        <c:lblAlgn val="ctr"/>
        <c:lblOffset val="100"/>
      </c:catAx>
      <c:valAx>
        <c:axId val="76073984"/>
        <c:scaling>
          <c:orientation val="minMax"/>
        </c:scaling>
        <c:axPos val="l"/>
        <c:numFmt formatCode="General" sourceLinked="1"/>
        <c:tickLblPos val="nextTo"/>
        <c:crossAx val="7607244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D821-ADEB-4187-BBD6-50E874C4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5726</TotalTime>
  <Pages>15</Pages>
  <Words>4603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330</cp:revision>
  <cp:lastPrinted>2021-11-15T07:51:00Z</cp:lastPrinted>
  <dcterms:created xsi:type="dcterms:W3CDTF">2010-11-13T21:54:00Z</dcterms:created>
  <dcterms:modified xsi:type="dcterms:W3CDTF">2021-11-17T07:28:00Z</dcterms:modified>
</cp:coreProperties>
</file>