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A9" w:rsidRPr="00933AA9" w:rsidRDefault="00933AA9" w:rsidP="00933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33AA9">
        <w:rPr>
          <w:rFonts w:ascii="Times New Roman" w:hAnsi="Times New Roman" w:cs="Times New Roman"/>
          <w:b/>
          <w:bCs/>
          <w:sz w:val="20"/>
          <w:szCs w:val="20"/>
        </w:rPr>
        <w:t xml:space="preserve">OBJAŚNIENIA DO ZAŁĄCZNIKA NR 1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33AA9">
        <w:rPr>
          <w:rFonts w:ascii="Times New Roman" w:hAnsi="Times New Roman" w:cs="Times New Roman"/>
          <w:b/>
          <w:bCs/>
          <w:sz w:val="20"/>
          <w:szCs w:val="20"/>
        </w:rPr>
        <w:t xml:space="preserve">WIELOLETNIEJ PROGNOZY FINANSOWEJ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933AA9">
        <w:rPr>
          <w:rFonts w:ascii="Times New Roman" w:hAnsi="Times New Roman" w:cs="Times New Roman"/>
          <w:b/>
          <w:bCs/>
          <w:sz w:val="20"/>
          <w:szCs w:val="20"/>
        </w:rPr>
        <w:t>NA LATA 2022-2035  GMINY BOBOLICE</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0"/>
          <w:szCs w:val="20"/>
        </w:rPr>
        <w:t>Opracowanie Wieloletniej Progn</w:t>
      </w:r>
      <w:r w:rsidRPr="00933AA9">
        <w:rPr>
          <w:rFonts w:ascii="Times New Roman" w:hAnsi="Times New Roman" w:cs="Times New Roman"/>
          <w:color w:val="000000"/>
          <w:sz w:val="24"/>
          <w:szCs w:val="24"/>
        </w:rPr>
        <w:t>ozy Finansowej dla Gminy Bobolice na lata 2021-2035 oparto na bazie projektu budżetu na 2020 rok. Założono zmiany poszczególnych kategorii dochodów            i wydatków o zakres wykonywanych zadań z uwzględnieniem wprowadzanych zmian formalno-prawnych w jednostkach gminnych  oraz o prognozowane wskaźniki makroekonomiczne.</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Wskaźniki makroekonomiczne przyjęto od 2023 roku na podstawie Wytycznych Ministerstwa Finansów  dotyczących stosowania jednolitych wskaźników, będących podstawą szacowania skutków projektowanych ustaw  mających zastosowanie do sporządzania wieloletnich prognoz finansowych. Dane przedstawia poniższa tabela:</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1808"/>
        <w:gridCol w:w="495"/>
        <w:gridCol w:w="495"/>
        <w:gridCol w:w="480"/>
        <w:gridCol w:w="585"/>
        <w:gridCol w:w="675"/>
        <w:gridCol w:w="660"/>
        <w:gridCol w:w="615"/>
        <w:gridCol w:w="630"/>
        <w:gridCol w:w="555"/>
        <w:gridCol w:w="615"/>
        <w:gridCol w:w="570"/>
        <w:gridCol w:w="660"/>
        <w:gridCol w:w="551"/>
      </w:tblGrid>
      <w:tr w:rsidR="00933AA9" w:rsidRPr="00933AA9">
        <w:tc>
          <w:tcPr>
            <w:tcW w:w="1808"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WYSZCZEGÓLNIENIE</w:t>
            </w:r>
          </w:p>
        </w:tc>
        <w:tc>
          <w:tcPr>
            <w:tcW w:w="49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2023</w:t>
            </w:r>
          </w:p>
        </w:tc>
        <w:tc>
          <w:tcPr>
            <w:tcW w:w="49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2024</w:t>
            </w:r>
          </w:p>
        </w:tc>
        <w:tc>
          <w:tcPr>
            <w:tcW w:w="48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2025</w:t>
            </w:r>
          </w:p>
        </w:tc>
        <w:tc>
          <w:tcPr>
            <w:tcW w:w="58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2026</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2027</w:t>
            </w:r>
          </w:p>
        </w:tc>
        <w:tc>
          <w:tcPr>
            <w:tcW w:w="66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2028</w:t>
            </w:r>
          </w:p>
        </w:tc>
        <w:tc>
          <w:tcPr>
            <w:tcW w:w="61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2029</w:t>
            </w:r>
          </w:p>
        </w:tc>
        <w:tc>
          <w:tcPr>
            <w:tcW w:w="63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2030</w:t>
            </w:r>
          </w:p>
        </w:tc>
        <w:tc>
          <w:tcPr>
            <w:tcW w:w="55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2031</w:t>
            </w:r>
          </w:p>
        </w:tc>
        <w:tc>
          <w:tcPr>
            <w:tcW w:w="61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2032</w:t>
            </w:r>
          </w:p>
        </w:tc>
        <w:tc>
          <w:tcPr>
            <w:tcW w:w="5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2033</w:t>
            </w:r>
          </w:p>
        </w:tc>
        <w:tc>
          <w:tcPr>
            <w:tcW w:w="66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2034</w:t>
            </w:r>
          </w:p>
        </w:tc>
        <w:tc>
          <w:tcPr>
            <w:tcW w:w="551"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r w:rsidRPr="00933AA9">
              <w:rPr>
                <w:rFonts w:ascii="Times New Roman" w:hAnsi="Times New Roman" w:cs="Times New Roman"/>
                <w:b/>
                <w:bCs/>
                <w:color w:val="000000"/>
                <w:sz w:val="16"/>
                <w:szCs w:val="16"/>
              </w:rPr>
              <w:t>2035</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16"/>
                <w:szCs w:val="16"/>
              </w:rPr>
            </w:pPr>
          </w:p>
        </w:tc>
      </w:tr>
      <w:tr w:rsidR="00933AA9" w:rsidRPr="00933AA9">
        <w:tc>
          <w:tcPr>
            <w:tcW w:w="1808"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wzrost gospodarczy (dynamika PKB)</w:t>
            </w:r>
          </w:p>
        </w:tc>
        <w:tc>
          <w:tcPr>
            <w:tcW w:w="49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3,0</w:t>
            </w:r>
          </w:p>
        </w:tc>
        <w:tc>
          <w:tcPr>
            <w:tcW w:w="49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2,7</w:t>
            </w:r>
          </w:p>
        </w:tc>
        <w:tc>
          <w:tcPr>
            <w:tcW w:w="48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2,5</w:t>
            </w:r>
          </w:p>
        </w:tc>
        <w:tc>
          <w:tcPr>
            <w:tcW w:w="58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3,5</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3,4</w:t>
            </w:r>
          </w:p>
        </w:tc>
        <w:tc>
          <w:tcPr>
            <w:tcW w:w="66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3,3</w:t>
            </w:r>
          </w:p>
        </w:tc>
        <w:tc>
          <w:tcPr>
            <w:tcW w:w="61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3,1</w:t>
            </w:r>
          </w:p>
        </w:tc>
        <w:tc>
          <w:tcPr>
            <w:tcW w:w="63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2,9</w:t>
            </w:r>
          </w:p>
        </w:tc>
        <w:tc>
          <w:tcPr>
            <w:tcW w:w="55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2,8</w:t>
            </w:r>
          </w:p>
        </w:tc>
        <w:tc>
          <w:tcPr>
            <w:tcW w:w="61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2,7</w:t>
            </w:r>
          </w:p>
        </w:tc>
        <w:tc>
          <w:tcPr>
            <w:tcW w:w="5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2,6</w:t>
            </w:r>
          </w:p>
        </w:tc>
        <w:tc>
          <w:tcPr>
            <w:tcW w:w="66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2,5</w:t>
            </w:r>
          </w:p>
        </w:tc>
        <w:tc>
          <w:tcPr>
            <w:tcW w:w="551"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2,5</w:t>
            </w:r>
          </w:p>
        </w:tc>
      </w:tr>
    </w:tbl>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8"/>
          <w:szCs w:val="28"/>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933AA9">
        <w:rPr>
          <w:rFonts w:ascii="Times New Roman" w:hAnsi="Times New Roman" w:cs="Times New Roman"/>
          <w:b/>
          <w:bCs/>
          <w:color w:val="000000"/>
          <w:sz w:val="28"/>
          <w:szCs w:val="28"/>
        </w:rPr>
        <w:t>ZAŁOŻENIA:</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DOCHODY</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Prognozę dochodów opracowano w podziale na najważniejsze źródła , tj.: podatek od nieruchomości, dochody z majątku, wpływy z udziałów w podatku dochodowym od osób fizycznych i prawnych, subwencje, dotacje na zadania bieżące oraz pozostałe dochody bieżące własne, w tym m.in. wpływy z opłat, usług, dzierżaw, itp.</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W wieloletniej prognozie finansowej na lata 2022 - 2035 przyjęto wzrost ogólnych kwot dochodów.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 xml:space="preserve">Dochody bieżące: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Uwzględniono zmniejszone  dochody o planowane  dotacje na świadczenia wychowawcze             i udziały w PIT. Uwzględniono dochody z udziałem środków UE i dofinansowaniem zewnętrzny oraz wzrost </w:t>
      </w:r>
      <w:proofErr w:type="spellStart"/>
      <w:r w:rsidRPr="00933AA9">
        <w:rPr>
          <w:rFonts w:ascii="Times New Roman" w:hAnsi="Times New Roman" w:cs="Times New Roman"/>
          <w:color w:val="000000"/>
          <w:sz w:val="24"/>
          <w:szCs w:val="24"/>
        </w:rPr>
        <w:t>dochodow</w:t>
      </w:r>
      <w:proofErr w:type="spellEnd"/>
      <w:r w:rsidRPr="00933AA9">
        <w:rPr>
          <w:rFonts w:ascii="Times New Roman" w:hAnsi="Times New Roman" w:cs="Times New Roman"/>
          <w:color w:val="000000"/>
          <w:sz w:val="24"/>
          <w:szCs w:val="24"/>
        </w:rPr>
        <w:t xml:space="preserve"> własnych z tytułu powstania nowych nieruchomości na terenie gminy         w  powstałej strefie inwestycyjnej.</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Poniżej prezentuje się założenia głównych dochodów budżetu Gminy Bobolice, wskazując zastosowane współczynniki wzrostu w poszczególnych latach prognozy:</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b/>
          <w:bCs/>
          <w:color w:val="000000"/>
          <w:sz w:val="24"/>
          <w:szCs w:val="24"/>
        </w:rPr>
        <w:t>Dochody z podatku od nieruchomości:</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Planuje się wartość dochodów w 2022 roku powiększoną o wskaźnik inflacji do planowanego wykonania za 2021 rok.  W 2023 roku zaplanowano wzrost dochodów z tego tytułu o 4,9% z uwagi na powstanie nowych </w:t>
      </w:r>
      <w:proofErr w:type="spellStart"/>
      <w:r w:rsidRPr="00933AA9">
        <w:rPr>
          <w:rFonts w:ascii="Times New Roman" w:hAnsi="Times New Roman" w:cs="Times New Roman"/>
          <w:color w:val="000000"/>
          <w:sz w:val="24"/>
          <w:szCs w:val="24"/>
        </w:rPr>
        <w:t>nieruchomosci</w:t>
      </w:r>
      <w:proofErr w:type="spellEnd"/>
      <w:r w:rsidRPr="00933AA9">
        <w:rPr>
          <w:rFonts w:ascii="Times New Roman" w:hAnsi="Times New Roman" w:cs="Times New Roman"/>
          <w:color w:val="000000"/>
          <w:sz w:val="24"/>
          <w:szCs w:val="24"/>
        </w:rPr>
        <w:t xml:space="preserve"> na strefie inwestycyjnej. W latach 2024-2025 wskaźnik wzrostu dochodów zaplanowano na poziomie 0,5%. W 2026 roku zaplanowano wzrost o 5% podatku od </w:t>
      </w:r>
      <w:proofErr w:type="spellStart"/>
      <w:r w:rsidRPr="00933AA9">
        <w:rPr>
          <w:rFonts w:ascii="Times New Roman" w:hAnsi="Times New Roman" w:cs="Times New Roman"/>
          <w:color w:val="000000"/>
          <w:sz w:val="24"/>
          <w:szCs w:val="24"/>
        </w:rPr>
        <w:t>nieruchomosci</w:t>
      </w:r>
      <w:proofErr w:type="spellEnd"/>
      <w:r w:rsidRPr="00933AA9">
        <w:rPr>
          <w:rFonts w:ascii="Times New Roman" w:hAnsi="Times New Roman" w:cs="Times New Roman"/>
          <w:color w:val="000000"/>
          <w:sz w:val="24"/>
          <w:szCs w:val="24"/>
        </w:rPr>
        <w:t xml:space="preserve"> z tytułu powstania na terenie gminy farm wiatrowych i </w:t>
      </w:r>
      <w:r w:rsidRPr="00933AA9">
        <w:rPr>
          <w:rFonts w:ascii="Times New Roman" w:hAnsi="Times New Roman" w:cs="Times New Roman"/>
          <w:color w:val="000000"/>
          <w:sz w:val="24"/>
          <w:szCs w:val="24"/>
        </w:rPr>
        <w:lastRenderedPageBreak/>
        <w:t xml:space="preserve">fotowoltaicznych. Od 2027 -2029 wskaźnik wzrostu na poziomie 0,5%, następnie w latach od 2030 do 2035 na poziomie 3%. Uwzględniono również możliwość korzystania przez przedsiębiorców z ulg podatku w zakresie pomocy regionalnej i de mini mis.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Udziały w podatku dochodowym od osób fizycznych:</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33AA9">
        <w:rPr>
          <w:rFonts w:ascii="Times New Roman" w:hAnsi="Times New Roman" w:cs="Times New Roman"/>
          <w:color w:val="000000"/>
          <w:sz w:val="24"/>
          <w:szCs w:val="24"/>
        </w:rPr>
        <w:t>Wartośc</w:t>
      </w:r>
      <w:proofErr w:type="spellEnd"/>
      <w:r w:rsidRPr="00933AA9">
        <w:rPr>
          <w:rFonts w:ascii="Times New Roman" w:hAnsi="Times New Roman" w:cs="Times New Roman"/>
          <w:color w:val="000000"/>
          <w:sz w:val="24"/>
          <w:szCs w:val="24"/>
        </w:rPr>
        <w:t xml:space="preserve"> planowanych udziałów w podatku dochodowym od osób fizycznych w 2022 roku ujęta jest na podstawie Zawiadomienia Ministra Finansów. W kolejnych okresach, w założeniach na lata 2023 -2035 przyjęto planowany wzrost poziomu wynagrodzeń, w tym płacy minimalnej oraz zatrudnienia w gospodarce narodowej z uwzględnieniem spadku bezrobocia w gminie. Wskaźnik wzrostu na lata 2023-2027  oparto o wskaźniki makroekonomiczne, wg dynamiki wzrostu PKB, natomiast od 2028-2035 o wskaźnik wzrostu na poziomie 1%.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Udziały w podatku dochodowym od osób prawnych:</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33AA9">
        <w:rPr>
          <w:rFonts w:ascii="Times New Roman" w:hAnsi="Times New Roman" w:cs="Times New Roman"/>
          <w:color w:val="000000"/>
          <w:sz w:val="24"/>
          <w:szCs w:val="24"/>
        </w:rPr>
        <w:t>Wartośc</w:t>
      </w:r>
      <w:proofErr w:type="spellEnd"/>
      <w:r w:rsidRPr="00933AA9">
        <w:rPr>
          <w:rFonts w:ascii="Times New Roman" w:hAnsi="Times New Roman" w:cs="Times New Roman"/>
          <w:color w:val="000000"/>
          <w:sz w:val="24"/>
          <w:szCs w:val="24"/>
        </w:rPr>
        <w:t xml:space="preserve"> planowanych </w:t>
      </w:r>
      <w:proofErr w:type="spellStart"/>
      <w:r w:rsidRPr="00933AA9">
        <w:rPr>
          <w:rFonts w:ascii="Times New Roman" w:hAnsi="Times New Roman" w:cs="Times New Roman"/>
          <w:color w:val="000000"/>
          <w:sz w:val="24"/>
          <w:szCs w:val="24"/>
        </w:rPr>
        <w:t>udziałow</w:t>
      </w:r>
      <w:proofErr w:type="spellEnd"/>
      <w:r w:rsidRPr="00933AA9">
        <w:rPr>
          <w:rFonts w:ascii="Times New Roman" w:hAnsi="Times New Roman" w:cs="Times New Roman"/>
          <w:color w:val="000000"/>
          <w:sz w:val="24"/>
          <w:szCs w:val="24"/>
        </w:rPr>
        <w:t xml:space="preserve"> na 2022 rok ujęto według zawiadomienia Ministra Finansów. Wzrost dochodów zaplanowano z uwagi na specyfikę gospodarczą gminy oraz oddanie nowych terenów inwestycyjnych  o przewidywany wskaźnik dynamiki  wzrostu PKB przez wszystkie kolejne lata prognozy.</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Subwencja ogólna:</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Wartość planowanych dochodów z tytułu subwencji ogólnej przyjęto według zawiadomienia Ministra Finansów. W prognozie zaplanowano od 2023 roku wzrost dochodów z tego tytułu o wskaźnik w wysokości od 1%-3,5%, natomiast od 2028 roku o wskaźnik  0,6%.</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b/>
          <w:bCs/>
          <w:color w:val="000000"/>
          <w:sz w:val="24"/>
          <w:szCs w:val="24"/>
        </w:rPr>
        <w:t>Dotacje i środki otrzymane na zadania własne i zlecone:</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Pozycje dochodów na 2022 rok ujęto wg zawiadomień. Prognoza na 2022 rok i kolejne lata  uwzględnia znaczny spadek planowanych dochodów z tytułu dotacji celowej na świadczenia wychowawcze z uwagi na ich wycofanie jako zadania zleconego  w porównaniu do planu na 2021 rok.  Przyjęto w założeniach  w 2023 roku wzrost o 8,3% planowanych dochodów z tego tytułu, w kolejnych  latach prognozy 2024-2026 o współczynnik dynamiki wzrostu PKB, od 2027-2035  na poziomie  1% wzrostu dochodów  z tego tytułu.</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Pozostałe dochody bieżące:</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 Do pozostałych dochodów bieżących zalicza się pozostałe podatki i opłaty lokalne, w tym opłaty za gospodarowanie odpadami komunalnymi, wpływy z czynszów, dzierżaw, usług, itp. W prognozie przewidziano wskaźnik wzrostu w 2023 roku o 8,8% z uwagi zwiększone wpływy z planowanych dochodów własnych, w tym z tytułu zwiększonych dzierżaw, opłaty za gospodarowanie odpadami komunalnymi. W kolejnych latach na poziomie od 0,2%-2%.</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 xml:space="preserve">Dochody majątkowe: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Dochody w latach 2022-2023 zwiększono o planowane przedsięwzięcia z udziałem środków i dofinansowaniem zewnętrznym oraz wpływami z tytułu odszkodowań za wywłaszczenie działek pod </w:t>
      </w:r>
      <w:proofErr w:type="spellStart"/>
      <w:r w:rsidRPr="00933AA9">
        <w:rPr>
          <w:rFonts w:ascii="Times New Roman" w:hAnsi="Times New Roman" w:cs="Times New Roman"/>
          <w:color w:val="000000"/>
          <w:sz w:val="24"/>
          <w:szCs w:val="24"/>
        </w:rPr>
        <w:t>budowe</w:t>
      </w:r>
      <w:proofErr w:type="spellEnd"/>
      <w:r w:rsidRPr="00933AA9">
        <w:rPr>
          <w:rFonts w:ascii="Times New Roman" w:hAnsi="Times New Roman" w:cs="Times New Roman"/>
          <w:color w:val="000000"/>
          <w:sz w:val="24"/>
          <w:szCs w:val="24"/>
        </w:rPr>
        <w:t xml:space="preserve"> drogi S-11 . Ponadto w 2022 roku zwiększono również sprzedaż mienia z tytułu planowanej sprzedaży działki w Szczecinie. Od 2027-2035 ustalono dochody na stałym poziomie, bez wskaźnika wzrostu, bez planowanych dofinansowań zewnętrznych, w oparciu o przewidywane wpływy ze sprzedaży mienia w tym okresie, uznając, że planowanie wzrostu  obarczone jest  dużym ryzykiem błędu, w tym ze sprzedaży majątku.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8"/>
          <w:szCs w:val="28"/>
        </w:rPr>
      </w:pPr>
      <w:r w:rsidRPr="00933AA9">
        <w:rPr>
          <w:rFonts w:ascii="Times New Roman" w:hAnsi="Times New Roman" w:cs="Times New Roman"/>
          <w:color w:val="000000"/>
          <w:sz w:val="24"/>
          <w:szCs w:val="24"/>
        </w:rPr>
        <w:lastRenderedPageBreak/>
        <w:t>Dochody z tytułu dotacji i środków otrzymanych ujmuje się łącznie z czwartą cyfrą "0,1,2,7,8,9".</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WYDATKI:</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Wydatki ogółem zaplanowano z uwzględnieniem wskaźnika wzrostu.  Wskaźnik wzrostu dla wydatków bieżących na 2023 rok zaplanowano o 1,3% w </w:t>
      </w:r>
      <w:proofErr w:type="spellStart"/>
      <w:r w:rsidRPr="00933AA9">
        <w:rPr>
          <w:rFonts w:ascii="Times New Roman" w:hAnsi="Times New Roman" w:cs="Times New Roman"/>
          <w:color w:val="000000"/>
          <w:sz w:val="24"/>
          <w:szCs w:val="24"/>
        </w:rPr>
        <w:t>porownaniu</w:t>
      </w:r>
      <w:proofErr w:type="spellEnd"/>
      <w:r w:rsidRPr="00933AA9">
        <w:rPr>
          <w:rFonts w:ascii="Times New Roman" w:hAnsi="Times New Roman" w:cs="Times New Roman"/>
          <w:color w:val="000000"/>
          <w:sz w:val="24"/>
          <w:szCs w:val="24"/>
        </w:rPr>
        <w:t xml:space="preserve"> do 2022 roku,  latach 2024-2025 o 2% wzrostu, w kolejnych latach prognozy, tj. w latach 2026-2035 o 1,5%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Wydatki na wynagrodzenia wraz z pochodnymi ustalono od 2023 roku  na poziomie wzrostu 0,9% przez cały okres prognozy. Pozycja wynagrodzenia i pochodne od nich dotyczy  wydatków   z czwartą cyfrą "0".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Wydatki na obsługę długu zaplanowano na podstawie harmonogramów i ich zmian spłat zaciągniętych kredytów, emisji obligacji, z uwzględnieniem obowiązujących stóp procentowych oraz analizie wykonania z lat ubiegłych.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4"/>
          <w:szCs w:val="24"/>
        </w:rPr>
        <w:t>Pozycja wydatków bieżących z czwartą cyfrą "1,2,5,6,7,8,9" dotyczy wydatków z udziałem środków UE, w tym również wynagrodzenia wraz z pochodnymi od nich.</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PRZEDSIĘWZIĘCIA:</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 xml:space="preserve">W ramach </w:t>
      </w:r>
      <w:r w:rsidRPr="00933AA9">
        <w:rPr>
          <w:rFonts w:ascii="Times New Roman" w:hAnsi="Times New Roman" w:cs="Times New Roman"/>
          <w:b/>
          <w:bCs/>
          <w:color w:val="000000"/>
          <w:sz w:val="24"/>
          <w:szCs w:val="24"/>
        </w:rPr>
        <w:t xml:space="preserve">przedsięwzięć </w:t>
      </w:r>
      <w:r w:rsidRPr="00933AA9">
        <w:rPr>
          <w:rFonts w:ascii="Times New Roman" w:hAnsi="Times New Roman" w:cs="Times New Roman"/>
          <w:color w:val="000000"/>
          <w:sz w:val="24"/>
          <w:szCs w:val="24"/>
        </w:rPr>
        <w:t>wykazanych w załączniku nr 2 do uchwały w sprawie wieloletniej prognozy finansowej wykazuje się kwoty wynikające z zawartych już umów lub kosztorysów. Wydatki majątkowe zaplanowano na przedsięwzięcia przekraczające rok budżetowy, realizowane w ramach projektów. W pozostałym zakresie przewiduje się realizację inwestycji rocznych ujętych w wykazie uchwały budżetowej na dany rok.  Wartość przedsięwzięcia stanowią wydatki finansowane z udziałem środków unijnych, wydatki na wkład krajowy kwalifikowany i niekwalifikowany , według źródeł finansowania z czwartą cyfrą paragrafu: "1,2,5,6,7,8,9" i "0". Przedsięwzięcia ujmuje się w jednej pozycji zadań, z przeważającym rodzajem wydatków bieżących lub  majątkowych.  Wydatki jednoroczne  nie uznaje się za przedsięwzięcia.</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r w:rsidRPr="00933AA9">
        <w:rPr>
          <w:rFonts w:ascii="Times New Roman" w:hAnsi="Times New Roman" w:cs="Times New Roman"/>
          <w:b/>
          <w:bCs/>
          <w:color w:val="000000"/>
          <w:sz w:val="24"/>
          <w:szCs w:val="24"/>
        </w:rPr>
        <w:t>PRZYCHODY:</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933AA9">
        <w:rPr>
          <w:rFonts w:ascii="Times New Roman" w:hAnsi="Times New Roman" w:cs="Times New Roman"/>
          <w:color w:val="000000"/>
          <w:sz w:val="24"/>
          <w:szCs w:val="24"/>
        </w:rPr>
        <w:t xml:space="preserve">W 2022 roku ujęte są przychody  w </w:t>
      </w:r>
      <w:proofErr w:type="spellStart"/>
      <w:r w:rsidRPr="00933AA9">
        <w:rPr>
          <w:rFonts w:ascii="Times New Roman" w:hAnsi="Times New Roman" w:cs="Times New Roman"/>
          <w:color w:val="000000"/>
          <w:sz w:val="24"/>
          <w:szCs w:val="24"/>
        </w:rPr>
        <w:t>wysokosci</w:t>
      </w:r>
      <w:proofErr w:type="spellEnd"/>
      <w:r w:rsidRPr="00933AA9">
        <w:rPr>
          <w:rFonts w:ascii="Times New Roman" w:hAnsi="Times New Roman" w:cs="Times New Roman"/>
          <w:color w:val="000000"/>
          <w:sz w:val="24"/>
          <w:szCs w:val="24"/>
        </w:rPr>
        <w:t xml:space="preserve"> łącznie 1 984 000 zł., w tym z tytułu nadwyżki budżetowej wynikającej z tytułu niewykorzystanych środków pieniężnych na rachunkach bieżących  wynikających z rozliczeń dochodów i wydatków nimi finansowanych, związanych ze szczególnymi zasadami wykonywania budżetu określonymi odrębnymi ustawami, tj. ze środków Rządowego Funduszu Inwestycji </w:t>
      </w:r>
      <w:proofErr w:type="spellStart"/>
      <w:r w:rsidRPr="00933AA9">
        <w:rPr>
          <w:rFonts w:ascii="Times New Roman" w:hAnsi="Times New Roman" w:cs="Times New Roman"/>
          <w:color w:val="000000"/>
          <w:sz w:val="24"/>
          <w:szCs w:val="24"/>
        </w:rPr>
        <w:t>Lolkalnych</w:t>
      </w:r>
      <w:proofErr w:type="spellEnd"/>
      <w:r w:rsidRPr="00933AA9">
        <w:rPr>
          <w:rFonts w:ascii="Times New Roman" w:hAnsi="Times New Roman" w:cs="Times New Roman"/>
          <w:color w:val="000000"/>
          <w:sz w:val="24"/>
          <w:szCs w:val="24"/>
        </w:rPr>
        <w:t>, edycja 2020 i 2021,  w wysokości łącznie               1 261 637 zł. oraz niewykorzystanych w 2021 roku wolnych środków wypracowanych w latach ubiegłych.</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4"/>
          <w:szCs w:val="24"/>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b/>
          <w:bCs/>
          <w:color w:val="000000"/>
          <w:sz w:val="24"/>
          <w:szCs w:val="24"/>
        </w:rPr>
        <w:t>ROZCHODY</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4"/>
          <w:szCs w:val="24"/>
        </w:rPr>
        <w:t xml:space="preserve">W pozycji rozchodów ujęto zobowiązania już zaciągnięte, związane z emisją obligacji oraz kredytem, przedstawione szczegółowo poniżej: </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4"/>
          <w:szCs w:val="24"/>
        </w:rPr>
      </w:pPr>
      <w:r w:rsidRPr="00933AA9">
        <w:rPr>
          <w:rFonts w:ascii="Times New Roman" w:hAnsi="Times New Roman" w:cs="Times New Roman"/>
          <w:color w:val="000000"/>
          <w:sz w:val="24"/>
          <w:szCs w:val="24"/>
        </w:rPr>
        <w:t>Harmonogram spłaty zaciągniętych zobowiązań (</w:t>
      </w:r>
      <w:r w:rsidRPr="00933AA9">
        <w:rPr>
          <w:rFonts w:ascii="Times New Roman" w:hAnsi="Times New Roman" w:cs="Times New Roman"/>
          <w:i/>
          <w:iCs/>
          <w:color w:val="000000"/>
          <w:sz w:val="24"/>
          <w:szCs w:val="24"/>
        </w:rPr>
        <w:t xml:space="preserve">w </w:t>
      </w:r>
      <w:proofErr w:type="spellStart"/>
      <w:r w:rsidRPr="00933AA9">
        <w:rPr>
          <w:rFonts w:ascii="Times New Roman" w:hAnsi="Times New Roman" w:cs="Times New Roman"/>
          <w:i/>
          <w:iCs/>
          <w:color w:val="000000"/>
          <w:sz w:val="24"/>
          <w:szCs w:val="24"/>
        </w:rPr>
        <w:t>tys</w:t>
      </w:r>
      <w:proofErr w:type="spellEnd"/>
      <w:r w:rsidRPr="00933AA9">
        <w:rPr>
          <w:rFonts w:ascii="Times New Roman" w:hAnsi="Times New Roman" w:cs="Times New Roman"/>
          <w:i/>
          <w:iCs/>
          <w:color w:val="000000"/>
          <w:sz w:val="24"/>
          <w:szCs w:val="24"/>
        </w:rPr>
        <w:t xml:space="preserve"> zł</w:t>
      </w:r>
      <w:r w:rsidRPr="00933AA9">
        <w:rPr>
          <w:rFonts w:ascii="Times New Roman" w:hAnsi="Times New Roman" w:cs="Times New Roman"/>
          <w:color w:val="000000"/>
          <w:sz w:val="24"/>
          <w:szCs w:val="24"/>
        </w:rPr>
        <w:t xml:space="preserve">.) </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33AA9" w:rsidRPr="00933AA9" w:rsidRDefault="00933AA9" w:rsidP="00933AA9">
      <w:pPr>
        <w:widowControl w:val="0"/>
        <w:autoSpaceDE w:val="0"/>
        <w:autoSpaceDN w:val="0"/>
        <w:adjustRightInd w:val="0"/>
        <w:spacing w:after="0" w:line="240" w:lineRule="auto"/>
        <w:rPr>
          <w:rFonts w:ascii="Times New Roman" w:hAnsi="Times New Roman" w:cs="Times New Roman"/>
          <w:b/>
          <w:bCs/>
          <w:color w:val="000000"/>
          <w:sz w:val="20"/>
          <w:szCs w:val="20"/>
        </w:rPr>
      </w:pPr>
    </w:p>
    <w:tbl>
      <w:tblPr>
        <w:tblW w:w="0" w:type="auto"/>
        <w:tblInd w:w="36" w:type="dxa"/>
        <w:tblLayout w:type="fixed"/>
        <w:tblCellMar>
          <w:left w:w="36" w:type="dxa"/>
          <w:right w:w="36" w:type="dxa"/>
        </w:tblCellMar>
        <w:tblLook w:val="0000"/>
      </w:tblPr>
      <w:tblGrid>
        <w:gridCol w:w="533"/>
        <w:gridCol w:w="2595"/>
        <w:gridCol w:w="675"/>
        <w:gridCol w:w="1170"/>
        <w:gridCol w:w="1170"/>
        <w:gridCol w:w="600"/>
        <w:gridCol w:w="660"/>
        <w:gridCol w:w="705"/>
        <w:gridCol w:w="765"/>
        <w:gridCol w:w="720"/>
      </w:tblGrid>
      <w:tr w:rsidR="00933AA9" w:rsidRPr="00933AA9">
        <w:tc>
          <w:tcPr>
            <w:tcW w:w="533"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roofErr w:type="spellStart"/>
            <w:r w:rsidRPr="00933AA9">
              <w:rPr>
                <w:rFonts w:ascii="Times New Roman" w:hAnsi="Times New Roman" w:cs="Times New Roman"/>
                <w:b/>
                <w:bCs/>
                <w:color w:val="000000"/>
                <w:sz w:val="20"/>
                <w:szCs w:val="20"/>
              </w:rPr>
              <w:t>Lp</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WYSZCZEGÓLNIENIE</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2019</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2020</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2021</w:t>
            </w:r>
          </w:p>
        </w:tc>
        <w:tc>
          <w:tcPr>
            <w:tcW w:w="60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2022</w:t>
            </w:r>
          </w:p>
        </w:tc>
        <w:tc>
          <w:tcPr>
            <w:tcW w:w="66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2023</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2024</w:t>
            </w:r>
          </w:p>
        </w:tc>
        <w:tc>
          <w:tcPr>
            <w:tcW w:w="765"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2025</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2026</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p>
        </w:tc>
      </w:tr>
      <w:tr w:rsidR="00933AA9" w:rsidRPr="00933AA9">
        <w:tc>
          <w:tcPr>
            <w:tcW w:w="533"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1</w:t>
            </w:r>
          </w:p>
        </w:tc>
        <w:tc>
          <w:tcPr>
            <w:tcW w:w="259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933AA9">
              <w:rPr>
                <w:rFonts w:ascii="Times New Roman" w:hAnsi="Times New Roman" w:cs="Times New Roman"/>
                <w:color w:val="000000"/>
                <w:sz w:val="20"/>
                <w:szCs w:val="20"/>
              </w:rPr>
              <w:t>OBLIGACJE NA                      15 400 zł. restrukturyzacja zadłużenia 2013 rok</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200 wcześniejsza spłata</w:t>
            </w:r>
          </w:p>
        </w:tc>
        <w:tc>
          <w:tcPr>
            <w:tcW w:w="11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650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wcześniejsza spłata</w:t>
            </w:r>
          </w:p>
        </w:tc>
        <w:tc>
          <w:tcPr>
            <w:tcW w:w="60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550</w:t>
            </w:r>
          </w:p>
        </w:tc>
        <w:tc>
          <w:tcPr>
            <w:tcW w:w="66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1 000</w:t>
            </w:r>
          </w:p>
        </w:tc>
        <w:tc>
          <w:tcPr>
            <w:tcW w:w="70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6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r>
      <w:tr w:rsidR="00933AA9" w:rsidRPr="00933AA9">
        <w:tc>
          <w:tcPr>
            <w:tcW w:w="533"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w:t>
            </w:r>
          </w:p>
        </w:tc>
        <w:tc>
          <w:tcPr>
            <w:tcW w:w="259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933AA9">
              <w:rPr>
                <w:rFonts w:ascii="Times New Roman" w:hAnsi="Times New Roman" w:cs="Times New Roman"/>
                <w:color w:val="000000"/>
                <w:sz w:val="20"/>
                <w:szCs w:val="20"/>
              </w:rPr>
              <w:t>OBLIGACJE NA WKŁAD WŁASNY DO PROJEKTÓW Z UDZIAŁEM ŚRODKÓW UE   NA 3 300 zł.</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b/>
                <w:bCs/>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300</w:t>
            </w:r>
          </w:p>
        </w:tc>
        <w:tc>
          <w:tcPr>
            <w:tcW w:w="70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1 300</w:t>
            </w:r>
          </w:p>
        </w:tc>
        <w:tc>
          <w:tcPr>
            <w:tcW w:w="76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1 500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r>
      <w:tr w:rsidR="00933AA9" w:rsidRPr="00933AA9">
        <w:tc>
          <w:tcPr>
            <w:tcW w:w="533"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3</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4</w:t>
            </w:r>
          </w:p>
        </w:tc>
        <w:tc>
          <w:tcPr>
            <w:tcW w:w="259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KREDYT NA 1 000 zł na pokrycie deficytu - dotację celową dla Powiatu na I etap przebudowy i remontu drogi powiatowej Świelino-Dargiń Grzybnica</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KREDYT NA 720 zł na pokrycie deficytu - dotacje celową dla Powiatu na I etap przebudowy i remontu drogi powiatowej Świelino-Dargiń Grzybnica</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250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60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250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66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250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180</w:t>
            </w:r>
          </w:p>
        </w:tc>
        <w:tc>
          <w:tcPr>
            <w:tcW w:w="70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250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180</w:t>
            </w:r>
          </w:p>
        </w:tc>
        <w:tc>
          <w:tcPr>
            <w:tcW w:w="76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180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180</w:t>
            </w:r>
          </w:p>
        </w:tc>
      </w:tr>
      <w:tr w:rsidR="00933AA9" w:rsidRPr="00933AA9">
        <w:tc>
          <w:tcPr>
            <w:tcW w:w="533"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259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RAZEM</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400</w:t>
            </w:r>
          </w:p>
        </w:tc>
        <w:tc>
          <w:tcPr>
            <w:tcW w:w="11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 xml:space="preserve">900 </w:t>
            </w:r>
          </w:p>
        </w:tc>
        <w:tc>
          <w:tcPr>
            <w:tcW w:w="60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800</w:t>
            </w:r>
          </w:p>
        </w:tc>
        <w:tc>
          <w:tcPr>
            <w:tcW w:w="66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1 730</w:t>
            </w:r>
          </w:p>
        </w:tc>
        <w:tc>
          <w:tcPr>
            <w:tcW w:w="70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1 730</w:t>
            </w:r>
          </w:p>
        </w:tc>
        <w:tc>
          <w:tcPr>
            <w:tcW w:w="76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1 680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1 520</w:t>
            </w:r>
          </w:p>
        </w:tc>
      </w:tr>
    </w:tbl>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933AA9">
        <w:rPr>
          <w:rFonts w:ascii="Times New Roman" w:hAnsi="Times New Roman" w:cs="Times New Roman"/>
          <w:color w:val="000000"/>
          <w:sz w:val="20"/>
          <w:szCs w:val="20"/>
        </w:rPr>
        <w:t>cd</w:t>
      </w:r>
      <w:proofErr w:type="spellEnd"/>
      <w:r w:rsidRPr="00933AA9">
        <w:rPr>
          <w:rFonts w:ascii="Times New Roman" w:hAnsi="Times New Roman" w:cs="Times New Roman"/>
          <w:color w:val="000000"/>
          <w:sz w:val="20"/>
          <w:szCs w:val="20"/>
        </w:rPr>
        <w:t>.</w:t>
      </w:r>
    </w:p>
    <w:tbl>
      <w:tblPr>
        <w:tblW w:w="0" w:type="auto"/>
        <w:tblInd w:w="36" w:type="dxa"/>
        <w:tblLayout w:type="fixed"/>
        <w:tblCellMar>
          <w:left w:w="36" w:type="dxa"/>
          <w:right w:w="36" w:type="dxa"/>
        </w:tblCellMar>
        <w:tblLook w:val="0000"/>
      </w:tblPr>
      <w:tblGrid>
        <w:gridCol w:w="578"/>
        <w:gridCol w:w="1965"/>
        <w:gridCol w:w="615"/>
        <w:gridCol w:w="705"/>
        <w:gridCol w:w="840"/>
        <w:gridCol w:w="870"/>
        <w:gridCol w:w="750"/>
        <w:gridCol w:w="720"/>
        <w:gridCol w:w="675"/>
        <w:gridCol w:w="720"/>
        <w:gridCol w:w="686"/>
      </w:tblGrid>
      <w:tr w:rsidR="00933AA9" w:rsidRPr="00933AA9">
        <w:tc>
          <w:tcPr>
            <w:tcW w:w="578"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Lp.</w:t>
            </w:r>
          </w:p>
        </w:tc>
        <w:tc>
          <w:tcPr>
            <w:tcW w:w="1965"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WYSZCZEGÓLNIENIE</w:t>
            </w:r>
          </w:p>
        </w:tc>
        <w:tc>
          <w:tcPr>
            <w:tcW w:w="615"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2027</w:t>
            </w:r>
          </w:p>
        </w:tc>
        <w:tc>
          <w:tcPr>
            <w:tcW w:w="705"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2028</w:t>
            </w:r>
          </w:p>
        </w:tc>
        <w:tc>
          <w:tcPr>
            <w:tcW w:w="84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2029</w:t>
            </w:r>
          </w:p>
        </w:tc>
        <w:tc>
          <w:tcPr>
            <w:tcW w:w="87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2030</w:t>
            </w:r>
          </w:p>
        </w:tc>
        <w:tc>
          <w:tcPr>
            <w:tcW w:w="75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2031</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2032</w:t>
            </w:r>
          </w:p>
        </w:tc>
        <w:tc>
          <w:tcPr>
            <w:tcW w:w="675"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2033</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2034</w:t>
            </w:r>
          </w:p>
        </w:tc>
        <w:tc>
          <w:tcPr>
            <w:tcW w:w="686" w:type="dxa"/>
            <w:tcBorders>
              <w:top w:val="single" w:sz="4" w:space="0" w:color="auto"/>
              <w:left w:val="single" w:sz="4" w:space="0" w:color="auto"/>
              <w:bottom w:val="single" w:sz="4" w:space="0" w:color="auto"/>
              <w:right w:val="single" w:sz="4" w:space="0" w:color="auto"/>
            </w:tcBorders>
            <w:shd w:val="clear" w:color="auto" w:fill="F2F2F2"/>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000000"/>
                <w:sz w:val="20"/>
                <w:szCs w:val="20"/>
              </w:rPr>
            </w:pPr>
            <w:r w:rsidRPr="00933AA9">
              <w:rPr>
                <w:rFonts w:ascii="Times New Roman" w:hAnsi="Times New Roman" w:cs="Times New Roman"/>
                <w:b/>
                <w:bCs/>
                <w:color w:val="000000"/>
                <w:sz w:val="20"/>
                <w:szCs w:val="20"/>
              </w:rPr>
              <w:t>2035</w:t>
            </w:r>
          </w:p>
        </w:tc>
      </w:tr>
      <w:tr w:rsidR="00933AA9" w:rsidRPr="00933AA9">
        <w:tc>
          <w:tcPr>
            <w:tcW w:w="578"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1</w:t>
            </w:r>
          </w:p>
        </w:tc>
        <w:tc>
          <w:tcPr>
            <w:tcW w:w="196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933AA9">
              <w:rPr>
                <w:rFonts w:ascii="Times New Roman" w:hAnsi="Times New Roman" w:cs="Times New Roman"/>
                <w:color w:val="000000"/>
                <w:sz w:val="20"/>
                <w:szCs w:val="20"/>
              </w:rPr>
              <w:t>OBLIGACJE NA          15 400 zł. restrukturyzacja zadłużenia 2013 rok</w:t>
            </w:r>
          </w:p>
        </w:tc>
        <w:tc>
          <w:tcPr>
            <w:tcW w:w="61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84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b/>
                <w:bCs/>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r>
      <w:tr w:rsidR="00933AA9" w:rsidRPr="00933AA9">
        <w:tc>
          <w:tcPr>
            <w:tcW w:w="578"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2</w:t>
            </w:r>
          </w:p>
        </w:tc>
        <w:tc>
          <w:tcPr>
            <w:tcW w:w="196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0"/>
                <w:szCs w:val="20"/>
              </w:rPr>
            </w:pPr>
            <w:r w:rsidRPr="00933AA9">
              <w:rPr>
                <w:rFonts w:ascii="Times New Roman" w:hAnsi="Times New Roman" w:cs="Times New Roman"/>
                <w:color w:val="000000"/>
                <w:sz w:val="20"/>
                <w:szCs w:val="20"/>
              </w:rPr>
              <w:t>OBLIGACJE NA WKŁAD WŁASNY DO PROJEKTÓW Z UDZIAŁEM ŚRODKÓW UE NA   3 300 zł.</w:t>
            </w:r>
          </w:p>
        </w:tc>
        <w:tc>
          <w:tcPr>
            <w:tcW w:w="61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r>
      <w:tr w:rsidR="00933AA9" w:rsidRPr="00933AA9">
        <w:tc>
          <w:tcPr>
            <w:tcW w:w="578"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3</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4</w:t>
            </w:r>
          </w:p>
        </w:tc>
        <w:tc>
          <w:tcPr>
            <w:tcW w:w="196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KREDYT NA 1 000 zł na pokrycie deficytu - dotację celową dla Powiatu</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 xml:space="preserve">KREDYT na 720 </w:t>
            </w:r>
            <w:proofErr w:type="spellStart"/>
            <w:r w:rsidRPr="00933AA9">
              <w:rPr>
                <w:rFonts w:ascii="Times New Roman" w:hAnsi="Times New Roman" w:cs="Times New Roman"/>
                <w:color w:val="000000"/>
                <w:sz w:val="20"/>
                <w:szCs w:val="20"/>
              </w:rPr>
              <w:t>tys</w:t>
            </w:r>
            <w:proofErr w:type="spellEnd"/>
            <w:r w:rsidRPr="00933AA9">
              <w:rPr>
                <w:rFonts w:ascii="Times New Roman" w:hAnsi="Times New Roman" w:cs="Times New Roman"/>
                <w:color w:val="000000"/>
                <w:sz w:val="20"/>
                <w:szCs w:val="20"/>
              </w:rPr>
              <w:t xml:space="preserve"> zł. na pokrycie deficytu - dotacje celową dla Powiatu na I etap przebudowy i remontu drogi powiatowej Świelino-Dargiń- Grzybnica</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84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5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c>
          <w:tcPr>
            <w:tcW w:w="686"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p>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0</w:t>
            </w:r>
          </w:p>
        </w:tc>
      </w:tr>
      <w:tr w:rsidR="00933AA9" w:rsidRPr="00933AA9">
        <w:tc>
          <w:tcPr>
            <w:tcW w:w="578"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p>
        </w:tc>
        <w:tc>
          <w:tcPr>
            <w:tcW w:w="196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sz w:val="20"/>
                <w:szCs w:val="20"/>
              </w:rPr>
            </w:pPr>
            <w:r w:rsidRPr="00933AA9">
              <w:rPr>
                <w:rFonts w:ascii="Times New Roman" w:hAnsi="Times New Roman" w:cs="Times New Roman"/>
                <w:color w:val="000000"/>
                <w:sz w:val="20"/>
                <w:szCs w:val="20"/>
              </w:rPr>
              <w:t>RAZEM</w:t>
            </w:r>
          </w:p>
        </w:tc>
        <w:tc>
          <w:tcPr>
            <w:tcW w:w="61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70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 xml:space="preserve">1 340 </w:t>
            </w:r>
          </w:p>
        </w:tc>
        <w:tc>
          <w:tcPr>
            <w:tcW w:w="84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87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940</w:t>
            </w:r>
          </w:p>
        </w:tc>
        <w:tc>
          <w:tcPr>
            <w:tcW w:w="75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675"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720"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c>
          <w:tcPr>
            <w:tcW w:w="686" w:type="dxa"/>
            <w:tcBorders>
              <w:top w:val="single" w:sz="4" w:space="0" w:color="auto"/>
              <w:left w:val="single" w:sz="4" w:space="0" w:color="auto"/>
              <w:bottom w:val="single" w:sz="4" w:space="0" w:color="auto"/>
              <w:right w:val="single" w:sz="4" w:space="0" w:color="auto"/>
            </w:tcBorders>
          </w:tcPr>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20"/>
                <w:szCs w:val="20"/>
              </w:rPr>
            </w:pPr>
            <w:r w:rsidRPr="00933AA9">
              <w:rPr>
                <w:rFonts w:ascii="Times New Roman" w:hAnsi="Times New Roman" w:cs="Times New Roman"/>
                <w:color w:val="000000"/>
                <w:sz w:val="20"/>
                <w:szCs w:val="20"/>
              </w:rPr>
              <w:t>1 340</w:t>
            </w:r>
          </w:p>
        </w:tc>
      </w:tr>
    </w:tbl>
    <w:p w:rsidR="00933AA9" w:rsidRPr="00933AA9" w:rsidRDefault="00933AA9" w:rsidP="00933AA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933AA9">
        <w:rPr>
          <w:rFonts w:ascii="Times New Roman" w:hAnsi="Times New Roman" w:cs="Times New Roman"/>
          <w:b/>
          <w:bCs/>
          <w:sz w:val="28"/>
          <w:szCs w:val="28"/>
        </w:rPr>
        <w:lastRenderedPageBreak/>
        <w:t>Wynik budżetu</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 xml:space="preserve">Pozycja Wynik budżetu jest różnicą pomiędzy pozycjami I „Dochody” a pozycją II „Wydatki”.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933AA9">
        <w:rPr>
          <w:rFonts w:ascii="Times New Roman" w:hAnsi="Times New Roman" w:cs="Times New Roman"/>
          <w:sz w:val="24"/>
          <w:szCs w:val="24"/>
        </w:rPr>
        <w:t>W latach 2023-2035  planuje się nadwyżki budżetowe w wysokości równej spłacie prognozowanych rat, wg zasady równoważenia budżetu. W 2022 roku zaplanowano deficyt budżetowy w wysokości - 1 184 000 zł., który zostanie pokryty nadwyżką budżetową wynikającą z niewykorzystanych środków pieniężnych  w 2020 i w 2021 roku  na rachunku bankowym Rządowego Funduszu Inwestycji Lokalnych, wynikających z rozliczenia dochodów i wydatków nimi finansowanych związanych ze szczególnymi zasadami wykonywania budżetu określonymi odrębnymi ustawami.</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8"/>
          <w:szCs w:val="28"/>
        </w:rPr>
      </w:pPr>
      <w:r w:rsidRPr="00933AA9">
        <w:rPr>
          <w:rFonts w:ascii="Times New Roman" w:hAnsi="Times New Roman" w:cs="Times New Roman"/>
          <w:b/>
          <w:bCs/>
          <w:sz w:val="28"/>
          <w:szCs w:val="28"/>
        </w:rPr>
        <w:t>Finansowanie deficytu i przeznaczanie nadwyżki.</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W związku z przepisem art. 89 ust. 1 ustawy o finansach publicznych przewiduje się, że w przypadku planowania w danym roku zaciągnięcia zobowiązań kredytowych, powinny mieć one pokrycie w nadwyżce budżetowej danego roku, nadwyżce budżetowej z lat poprzednich lub wolnych środkach, za wyjątkiem pożyczek na wyprzedzające finansowanie zadań finansowanych ze środków UE. Pozostała część nadwyżki budżetowej lub z przychodów przeznacza się na spłatę wcześniej zaciągniętego długu.</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 xml:space="preserve">W 2022 roku zaplanowano deficyt budżetowy w kwocie - 1 184 000 zł., wynikający wyłącznie z wydatków inwestycyjnych i niewykorzystanych środków w 2020 roku i 2021 roku RFIL. Planowany deficyt zostanie pokryty/sfinansowany przychodami pochodzącymi z niewykorzystanych środków pieniężnych na rachunku bieżącym budżetu, wynikającymi z rozliczenia dochodów i wydatków nimi finansowanych związanych ze szczególnymi zasadami wykonywania budżetu określonymi w odrębnych ustawach w </w:t>
      </w:r>
      <w:proofErr w:type="spellStart"/>
      <w:r w:rsidRPr="00933AA9">
        <w:rPr>
          <w:rFonts w:ascii="Times New Roman" w:hAnsi="Times New Roman" w:cs="Times New Roman"/>
          <w:sz w:val="24"/>
          <w:szCs w:val="24"/>
        </w:rPr>
        <w:t>wysokosci</w:t>
      </w:r>
      <w:proofErr w:type="spellEnd"/>
      <w:r w:rsidRPr="00933AA9">
        <w:rPr>
          <w:rFonts w:ascii="Times New Roman" w:hAnsi="Times New Roman" w:cs="Times New Roman"/>
          <w:sz w:val="24"/>
          <w:szCs w:val="24"/>
        </w:rPr>
        <w:t xml:space="preserve">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 xml:space="preserve">edycja 2020 = 337 370 </w:t>
      </w:r>
      <w:proofErr w:type="spellStart"/>
      <w:r w:rsidRPr="00933AA9">
        <w:rPr>
          <w:rFonts w:ascii="Times New Roman" w:hAnsi="Times New Roman" w:cs="Times New Roman"/>
          <w:sz w:val="24"/>
          <w:szCs w:val="24"/>
        </w:rPr>
        <w:t>zl</w:t>
      </w:r>
      <w:proofErr w:type="spellEnd"/>
      <w:r w:rsidRPr="00933AA9">
        <w:rPr>
          <w:rFonts w:ascii="Times New Roman" w:hAnsi="Times New Roman" w:cs="Times New Roman"/>
          <w:sz w:val="24"/>
          <w:szCs w:val="24"/>
        </w:rPr>
        <w:t>.</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edycja 2021 = 924 267 zł.,</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 xml:space="preserve"> </w:t>
      </w:r>
      <w:proofErr w:type="spellStart"/>
      <w:r w:rsidRPr="00933AA9">
        <w:rPr>
          <w:rFonts w:ascii="Times New Roman" w:hAnsi="Times New Roman" w:cs="Times New Roman"/>
          <w:sz w:val="24"/>
          <w:szCs w:val="24"/>
        </w:rPr>
        <w:t>zaanagażowanych</w:t>
      </w:r>
      <w:proofErr w:type="spellEnd"/>
      <w:r w:rsidRPr="00933AA9">
        <w:rPr>
          <w:rFonts w:ascii="Times New Roman" w:hAnsi="Times New Roman" w:cs="Times New Roman"/>
          <w:sz w:val="24"/>
          <w:szCs w:val="24"/>
        </w:rPr>
        <w:t xml:space="preserve"> w pokrycie deficytu w wysokości 1 184 000 zł.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933AA9">
        <w:rPr>
          <w:rFonts w:ascii="Times New Roman" w:hAnsi="Times New Roman" w:cs="Times New Roman"/>
          <w:b/>
          <w:bCs/>
          <w:sz w:val="28"/>
          <w:szCs w:val="28"/>
        </w:rPr>
        <w:t>Kwota długu, sposób jego sfinansowania i relacja o której mowa w art. 243 ustawy o finansach p</w:t>
      </w:r>
      <w:r w:rsidRPr="00933AA9">
        <w:rPr>
          <w:rFonts w:ascii="Times New Roman" w:hAnsi="Times New Roman" w:cs="Times New Roman"/>
          <w:b/>
          <w:bCs/>
          <w:sz w:val="20"/>
          <w:szCs w:val="20"/>
        </w:rPr>
        <w:t xml:space="preserve">ublicznych. </w:t>
      </w:r>
    </w:p>
    <w:p w:rsidR="00933AA9" w:rsidRPr="00933AA9" w:rsidRDefault="00933AA9" w:rsidP="00933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W latach prognozy, wg obowiązujących od 2014 roku wskaźników zadłużenia wynikających z art. 243 ustawy o finansach publicznych - gmina spełnia dopuszczalne wskaźniki zadłużenia          ( poz. 8.1-8.4.1).</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 xml:space="preserve">Kwota wykazana jako dług na koniec każdego roku jest wynikiem działania: dług z poprzedniego roku + zaciągany dług – spłata długu.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 xml:space="preserve">Sposób finansowania długu – przyjmuje się, że dług (jego splata) jest finansowana w pierwszej kolejności z nadwyżki budżetowej, wolnych środków, spłacanych pożyczek oraz nadwyżki z lat poprzednich z tym, że w przypadku planowania pożyczek do udzielenia wielkości te przeznacza się na finansowanie długu w wartości pomniejszonej o wielkość przewidywanych do udzielenia pożyczek. W następnej kolejności dług finansuje się nowo zaciąganym długiem.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t xml:space="preserve">Relacja o której mowa w art. 243 ustawy o finansach publicznych wyliczona została w pozycjach od 8.3 do 8.4.1 załącznika nr 1. </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933AA9">
        <w:rPr>
          <w:rFonts w:ascii="Times New Roman" w:hAnsi="Times New Roman" w:cs="Times New Roman"/>
          <w:b/>
          <w:bCs/>
          <w:sz w:val="24"/>
          <w:szCs w:val="24"/>
        </w:rPr>
        <w:t>PORĘCZENIA I GWARANCJE:</w:t>
      </w:r>
    </w:p>
    <w:p w:rsidR="00933AA9" w:rsidRPr="00933AA9" w:rsidRDefault="00933AA9" w:rsidP="0093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933AA9">
        <w:rPr>
          <w:rFonts w:ascii="Times New Roman" w:hAnsi="Times New Roman" w:cs="Times New Roman"/>
          <w:sz w:val="24"/>
          <w:szCs w:val="24"/>
        </w:rPr>
        <w:lastRenderedPageBreak/>
        <w:t xml:space="preserve">ujęto w pozycjach 2.1.2 i 2.1.2.1 (jako już nie podlegające wyłączeniom, na podstawie art. 243 ust. 3a - za wyjątkiem odsetek od udzielonych poręczeń na wkład krajowy podlegających wyłączeniom). </w:t>
      </w:r>
    </w:p>
    <w:p w:rsidR="00933AA9" w:rsidRPr="00933AA9" w:rsidRDefault="00933AA9" w:rsidP="00933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933AA9" w:rsidRPr="00933AA9" w:rsidRDefault="00933AA9" w:rsidP="00933AA9">
      <w:pPr>
        <w:widowControl w:val="0"/>
        <w:autoSpaceDE w:val="0"/>
        <w:autoSpaceDN w:val="0"/>
        <w:adjustRightInd w:val="0"/>
        <w:spacing w:after="0" w:line="240" w:lineRule="auto"/>
        <w:rPr>
          <w:rFonts w:ascii="Times New Roman" w:hAnsi="Times New Roman" w:cs="Times New Roman"/>
          <w:sz w:val="24"/>
          <w:szCs w:val="24"/>
        </w:rPr>
      </w:pPr>
    </w:p>
    <w:p w:rsidR="0058551C" w:rsidRDefault="0058551C"/>
    <w:sectPr w:rsidR="0058551C" w:rsidSect="00AE429F">
      <w:pgSz w:w="12240" w:h="15840"/>
      <w:pgMar w:top="1417" w:right="1417" w:bottom="1417" w:left="1417"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ascii="Times New Roman" w:hAnsi="Times New Roman" w:cs="Times New Roman"/>
        <w:b/>
        <w:bCs/>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33AA9"/>
    <w:rsid w:val="004952F1"/>
    <w:rsid w:val="0058551C"/>
    <w:rsid w:val="00933AA9"/>
    <w:rsid w:val="00D63B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5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933AA9"/>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1757</Words>
  <Characters>10544</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2021-11-19T07:49:00Z</dcterms:created>
  <dcterms:modified xsi:type="dcterms:W3CDTF">2021-11-19T07:50:00Z</dcterms:modified>
</cp:coreProperties>
</file>