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38" w:rsidRDefault="00667B38" w:rsidP="00667B38">
      <w:pPr>
        <w:jc w:val="right"/>
        <w:rPr>
          <w:b/>
          <w:sz w:val="24"/>
          <w:szCs w:val="24"/>
        </w:rPr>
      </w:pPr>
    </w:p>
    <w:p w:rsidR="00667B38" w:rsidRDefault="00667B38" w:rsidP="00667B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XXV/220/08</w:t>
      </w:r>
    </w:p>
    <w:p w:rsidR="00667B38" w:rsidRDefault="00667B38" w:rsidP="00667B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BOBOLICACH</w:t>
      </w:r>
    </w:p>
    <w:p w:rsidR="00667B38" w:rsidRPr="001E7EE6" w:rsidRDefault="001E7EE6" w:rsidP="00667B38">
      <w:pPr>
        <w:jc w:val="center"/>
        <w:rPr>
          <w:sz w:val="24"/>
          <w:szCs w:val="24"/>
        </w:rPr>
      </w:pPr>
      <w:r w:rsidRPr="001E7EE6">
        <w:rPr>
          <w:sz w:val="24"/>
          <w:szCs w:val="24"/>
        </w:rPr>
        <w:t xml:space="preserve"> z dnia 29</w:t>
      </w:r>
      <w:r w:rsidR="00667B38" w:rsidRPr="001E7EE6">
        <w:rPr>
          <w:sz w:val="24"/>
          <w:szCs w:val="24"/>
        </w:rPr>
        <w:t xml:space="preserve"> grudnia 2008r.</w:t>
      </w:r>
    </w:p>
    <w:p w:rsidR="00667B38" w:rsidRDefault="00667B38" w:rsidP="00667B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: uchwalenia budżetu gminy BOBOLICE na rok 2009.</w:t>
      </w:r>
    </w:p>
    <w:p w:rsidR="00667B38" w:rsidRDefault="00667B38" w:rsidP="00667B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Na podstawie art. 18 ust. 2 pkt. 4, pkt. 9 lit. „d” oraz lit. „i” ustawy z dnia 8 marca 1990r.       o samorządzie gminnym ( Dz. U. z 2001r. Nr 142, poz. 1591, </w:t>
      </w:r>
      <w:r>
        <w:t xml:space="preserve">z 2002 r. Nr 23, poz. 220, Nr 62, poz. 558, Nr 113, poz. 984, Nr 153, poz.1271 i Nr 214, poz. 1806; z 2003r. Nr 80, poz. 717, Nr 162, poz. 1568; z 2004 r. Nr 102, poz. 1055, Nr 116, poz. 1203; z 2005 r., Nr 172 poz. 1441; z 2006 r., Nr 17, poz. 128, Nr 181 poz. 1337,  </w:t>
      </w:r>
      <w:r>
        <w:rPr>
          <w:rFonts w:ascii="Verdana" w:hAnsi="Verdana"/>
          <w:sz w:val="15"/>
          <w:szCs w:val="15"/>
        </w:rPr>
        <w:t xml:space="preserve">z 2007 r.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48, poz. 327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138, poz. 974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i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173, poz. 1218</w:t>
        </w:r>
      </w:hyperlink>
      <w:r>
        <w:rPr>
          <w:sz w:val="24"/>
          <w:szCs w:val="24"/>
        </w:rPr>
        <w:t xml:space="preserve">) oraz art. 86 ust. 1, art. 165, art. 166a, art. 184, art. 188 ust. 2 i art. 195 ust.2 ustawy z dnia 30 czerwca 2005 r. o finansach publicznych ( Dz. U. Nr 249, poz. 2104, </w:t>
      </w:r>
      <w:r>
        <w:t>z 2006 r. Nr 45, poz. 319, Nr 104, poz. 708, Nr 170, poz.1217, Nr 170, poz. 1218, Nr 187, poz. 1381, Nr 249, poz. 1832</w:t>
      </w:r>
      <w:r>
        <w:rPr>
          <w:rFonts w:ascii="Verdana" w:hAnsi="Verdana"/>
          <w:sz w:val="20"/>
          <w:szCs w:val="20"/>
        </w:rPr>
        <w:t xml:space="preserve">z 2007 r.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82, poz. 560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88, poz. 587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115, poz. 791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i </w:t>
      </w:r>
      <w:hyperlink r:id="rId11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Nr 140, poz. 984</w:t>
        </w:r>
      </w:hyperlink>
      <w:r>
        <w:rPr>
          <w:sz w:val="24"/>
          <w:szCs w:val="24"/>
        </w:rPr>
        <w:t xml:space="preserve">) Rada Miejska </w:t>
      </w:r>
      <w:r>
        <w:rPr>
          <w:b/>
          <w:sz w:val="24"/>
          <w:szCs w:val="24"/>
        </w:rPr>
        <w:t>u c h w a l a,   co następuje:</w:t>
      </w:r>
    </w:p>
    <w:p w:rsidR="00667B38" w:rsidRDefault="00667B38" w:rsidP="00667B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>Ustala się dochody budżetu ( załącznik Nr 1) w wysokości: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</w:t>
      </w:r>
      <w:r>
        <w:rPr>
          <w:b/>
          <w:sz w:val="24"/>
          <w:szCs w:val="24"/>
        </w:rPr>
        <w:t xml:space="preserve">30 826 146 zł.,       </w:t>
      </w:r>
      <w:r>
        <w:rPr>
          <w:sz w:val="24"/>
          <w:szCs w:val="24"/>
        </w:rPr>
        <w:t>z tego:</w:t>
      </w:r>
    </w:p>
    <w:p w:rsidR="00667B38" w:rsidRDefault="00667B38" w:rsidP="00667B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dochody bieżące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26 313 146 zł.</w:t>
      </w:r>
    </w:p>
    <w:p w:rsidR="00667B38" w:rsidRDefault="00667B38" w:rsidP="00667B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dochody majątkowe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   4 513 000 zł.</w:t>
      </w:r>
    </w:p>
    <w:p w:rsidR="00667B38" w:rsidRDefault="00667B38" w:rsidP="00667B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§ 2 . Ustala się wydatki budżetu ( Załącznik Nr 2 ) w wysokości: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  </w:t>
      </w:r>
      <w:r>
        <w:rPr>
          <w:b/>
          <w:sz w:val="24"/>
          <w:szCs w:val="24"/>
        </w:rPr>
        <w:t>33 199 493 zł.</w:t>
      </w:r>
    </w:p>
    <w:p w:rsidR="00667B38" w:rsidRDefault="00667B38" w:rsidP="00667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3. Ustala się planowany </w:t>
      </w:r>
      <w:r>
        <w:rPr>
          <w:b/>
          <w:sz w:val="24"/>
          <w:szCs w:val="24"/>
        </w:rPr>
        <w:t>deficyt</w:t>
      </w:r>
      <w:r>
        <w:rPr>
          <w:sz w:val="24"/>
          <w:szCs w:val="24"/>
        </w:rPr>
        <w:t xml:space="preserve"> budżetu w wysokości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-            2 373 347 zł.</w:t>
      </w:r>
      <w:r>
        <w:rPr>
          <w:sz w:val="24"/>
          <w:szCs w:val="24"/>
        </w:rPr>
        <w:t xml:space="preserve"> który zostanie pokryty przychodami pochodzącymi z nadwyżki budżetowej z lat ubiegłych oraz zaciąganych kredytów, w kwocie: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4 093 347 zł.</w:t>
      </w:r>
    </w:p>
    <w:p w:rsidR="00667B38" w:rsidRDefault="00667B38" w:rsidP="00667B38">
      <w:pPr>
        <w:jc w:val="both"/>
        <w:rPr>
          <w:sz w:val="24"/>
          <w:szCs w:val="24"/>
        </w:rPr>
      </w:pPr>
      <w:r>
        <w:rPr>
          <w:sz w:val="24"/>
          <w:szCs w:val="24"/>
        </w:rPr>
        <w:t>§ 4. Ustala się przychody i rozchody budżetu ( Załącznik Nr 5)-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</w:t>
      </w:r>
      <w:r>
        <w:rPr>
          <w:b/>
          <w:sz w:val="24"/>
          <w:szCs w:val="24"/>
        </w:rPr>
        <w:t>przychody</w:t>
      </w:r>
      <w:r>
        <w:rPr>
          <w:sz w:val="24"/>
          <w:szCs w:val="24"/>
        </w:rPr>
        <w:t xml:space="preserve"> w wysokości: </w:t>
      </w:r>
      <w:r>
        <w:rPr>
          <w:b/>
          <w:sz w:val="24"/>
          <w:szCs w:val="24"/>
        </w:rPr>
        <w:t>4 093 347 zł</w:t>
      </w:r>
      <w:r>
        <w:rPr>
          <w:sz w:val="24"/>
          <w:szCs w:val="24"/>
        </w:rPr>
        <w:t xml:space="preserve">., </w:t>
      </w:r>
      <w:r>
        <w:rPr>
          <w:b/>
          <w:sz w:val="24"/>
          <w:szCs w:val="24"/>
        </w:rPr>
        <w:t>rozchody</w:t>
      </w:r>
      <w:r>
        <w:rPr>
          <w:sz w:val="24"/>
          <w:szCs w:val="24"/>
        </w:rPr>
        <w:t xml:space="preserve"> w wysokości </w:t>
      </w:r>
      <w:r>
        <w:rPr>
          <w:b/>
          <w:sz w:val="24"/>
          <w:szCs w:val="24"/>
        </w:rPr>
        <w:t>1 720 000 zł.</w:t>
      </w:r>
      <w:r>
        <w:rPr>
          <w:sz w:val="24"/>
          <w:szCs w:val="24"/>
        </w:rPr>
        <w:tab/>
      </w:r>
    </w:p>
    <w:p w:rsidR="00667B38" w:rsidRDefault="00667B38" w:rsidP="00667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5. W budżecie tworzy się </w:t>
      </w:r>
      <w:r>
        <w:rPr>
          <w:b/>
          <w:sz w:val="24"/>
          <w:szCs w:val="24"/>
        </w:rPr>
        <w:t>rezerwy: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  </w:t>
      </w:r>
      <w:r>
        <w:rPr>
          <w:b/>
          <w:sz w:val="24"/>
          <w:szCs w:val="24"/>
        </w:rPr>
        <w:t>314 600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zł.       </w:t>
      </w:r>
      <w:r>
        <w:rPr>
          <w:sz w:val="24"/>
          <w:szCs w:val="24"/>
        </w:rPr>
        <w:t>1) ogólną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274 551 zł. 2) celową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 40 049 zł.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 przeznaczeniem na realizację zadań własnych z zakresu zarządzania kryzysowego.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6. Ustala się limity wydatków na wieloletnie programy:                                                                1)  inwestycyjne w latach 2009 i kolejnych( Załącznik Nr 3) w wysokości</w:t>
      </w:r>
      <w:r>
        <w:rPr>
          <w:sz w:val="24"/>
          <w:szCs w:val="24"/>
        </w:rPr>
        <w:tab/>
        <w:t xml:space="preserve">-         12 806 800  zł. 2)  realizowane ze środków pochodzących z budżetu Unii Europejskiej niepodlegających zwrotowi środków z pomocy  udzielanej przez państwa członkowskie (EFTA) oraz innych środków pochodzących ze źródeł zagranicznych, niepodlegających zwrotowi  ( Załącznik Nr 4)     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§ 7. 1.Ustala się przychody i wydatki zakładów budżetowych ( Załącznik Nr 8, cz. I  w wysokości:</w:t>
      </w:r>
    </w:p>
    <w:p w:rsidR="00667B38" w:rsidRDefault="00667B38" w:rsidP="00667B38">
      <w:pPr>
        <w:pStyle w:val="Akapitzlist"/>
        <w:numPr>
          <w:ilvl w:val="0"/>
          <w:numId w:val="2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>przychody 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2 450 566zł.</w:t>
      </w:r>
    </w:p>
    <w:p w:rsidR="00667B38" w:rsidRDefault="00667B38" w:rsidP="00667B3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wydatki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2 681 617 zł.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2. Ustala się dochody i wydatki rachunków dochodów własnych jednostek budżetowych         ( Załącznik Nr  8, cz. III) w wysokości: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1) dochody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   3 540 zł.             2) wydatki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 10 397 zł.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8. Ustala się przychody i wydatki Gminnego Funduszu Ochrony Środowiska i Gospodarki Wodnej ( Załącznik Nr 12 ) w wysokości: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1) przychody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50 000 zł.       2) wydatki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70 000 zł.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9. Ustala się limity zobowiązań z tytułu emisji papierów wartościowych oraz kredytów  i pożyczek zaciąganych  na 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1) finansowanie przejściowe deficytu budżetu, do kwoty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1 500 000 zł.     2) finansowanie planowanego deficytu budżetu, do kwoty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2 300 000 zł.    3) spłatę wcześniej zaciągniętych zobowiązań z tytułu emisji papierów wartościowych oraz zaciągniętych pożyczek i kredytów do kwoty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1 000 000 zł.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10. Upoważnia się Burmistrza do zaciągania zobowiązań: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1) na finansowanie wydatków na wieloletnie programy: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a. inwestycje w latach 2009 i kolejnych ujęte w załączniku Nr 3 do uchwały,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b. realizowane ze środków  pochodzących  z budżetu Unii Europejskiej, niepodlegających zwrotowi środków z pomocy udzielanej przez państwa członkowskie (EFTA) oraz innych środków pochodzących ze źródeł zagranicznych ujętych w załączniku Nr  4 do uchwały.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2) z tytułu umów, których realizacja w roku następnym jest niezbędna dla zapewnienia ciągłości działania jednostki i termin zapłaty upływa w roku następnym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11. Ustala się dotacje:</w:t>
      </w:r>
    </w:p>
    <w:p w:rsidR="00667B38" w:rsidRDefault="00667B38" w:rsidP="00667B3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dla jednostek sektora finansów publicznych:                                                                                  a. przedmiotowe – ( Załącznik Nr 9 ) w wysokości         </w:t>
      </w:r>
      <w:r>
        <w:rPr>
          <w:sz w:val="24"/>
          <w:szCs w:val="24"/>
        </w:rPr>
        <w:tab/>
      </w:r>
      <w:r w:rsidR="00325F64">
        <w:rPr>
          <w:sz w:val="24"/>
          <w:szCs w:val="24"/>
        </w:rPr>
        <w:tab/>
        <w:t>-</w:t>
      </w:r>
      <w:r w:rsidR="00325F64">
        <w:rPr>
          <w:sz w:val="24"/>
          <w:szCs w:val="24"/>
        </w:rPr>
        <w:tab/>
        <w:t>780 840</w:t>
      </w:r>
      <w:r>
        <w:rPr>
          <w:sz w:val="24"/>
          <w:szCs w:val="24"/>
        </w:rPr>
        <w:t xml:space="preserve"> zł.                                                                                 b. podmiotowe – ( załącznik Nr 10 ) w wysokości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1 406 000 zł.   c. celowe na zadania własne ( Załącznik Nr 11 ) w wysokości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160 500 zł.         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12. 1. Dochody i wydatki związane z realizacją zadań z zakresu administracji rządowej 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1) zleconych odrębnymi ustawami, zgodnie z załącznikiem Nr 6                                                                     2) wykonywanych na podstawie porozumień z organami administracji rządowej, zgodnie z załącznikiem Nr 7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13. 1. Ustala się dochody w wysokości: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157 000 zł.,  z tytułu wydawania zezwoleń na sprzedaż napojów alkoholowych. 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2. Ustala się wydatki w wysokości: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157 000 zł., na realizację zadań określonych w gminnym programie profilaktyki i rozwiązywania problemów alkoholowych.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3. Ustala się wydatki w wysokości: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 5 500 zł., na realizację zadań określonych w gminnym programie przeciwdziałania narkomanii.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14. Ustala się wydatki jednostek pomocniczych ( Załącznik Nr 13)                                                     w wysokości: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22 024 zł.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15. Upoważnia się Burmistrza do: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 xml:space="preserve">1) zaciągania kredytów i pożyczek oraz emisji papierów wartościowych na pokrycie występującego w ciągu roku budżetowego deficytu budżetu jednostki samorządu terytorialnego,                                                                                                                                              2) dokonywania zmian w planie </w:t>
      </w:r>
      <w:r>
        <w:rPr>
          <w:b/>
          <w:sz w:val="24"/>
          <w:szCs w:val="24"/>
        </w:rPr>
        <w:t>wydatków budżetowych</w:t>
      </w:r>
      <w:r>
        <w:rPr>
          <w:sz w:val="24"/>
          <w:szCs w:val="24"/>
        </w:rPr>
        <w:t>, z wyłączeniem przeniesień wydatków między działami,                                                                                                                    3) przekazania niektórych uprawnień do dokonywania przeniesień planowanych wydatków innym jednostkom organizacyjnym gminy,                                                                                                   4) przekazania uprawnień innym jednostkom do zaciągania zobowiązań z tytułu umów, których realizacja w roku następnym jest niezbędna dla zapewnienia ciągłości działania jednostki i termin zapłaty upływa w roku następnym,                                                                             5) udzielania w roku budżetowym pożyczek  do kwoty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500 000 zł.       6) udzielania w roku budżetowym poręczeń i gwarancji do kwoty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1 000 000zł.  7) lokowania wolnych środków budżetowych na rachunkach bankowych w innych bankach niż bank prowadzący obsługę budżetu gminy.                                                                                                                    8) udzielania zaliczek pieniężnych stałych i jednorazowych pracownikom Urzędu Miejskiego oraz osobom współpracującym bezpośrednio z Urzędem Miejskim.                                                                   9) udzielania upoważnień dla kierowników jednostek  do udzielania zaliczek pieniężnych w swoich zakładach pracy.</w:t>
      </w:r>
    </w:p>
    <w:p w:rsidR="00667B38" w:rsidRDefault="00667B38" w:rsidP="00667B38">
      <w:pPr>
        <w:rPr>
          <w:sz w:val="24"/>
          <w:szCs w:val="24"/>
        </w:rPr>
      </w:pPr>
      <w:r>
        <w:rPr>
          <w:sz w:val="24"/>
          <w:szCs w:val="24"/>
        </w:rPr>
        <w:t>§ 16. Uchwała wchodzi w życie z dniem 1 stycznia 2009r.  i podlega ogłoszeniu w Dzienniku Urzędowym Województwa Zachodniopomorskiego oraz na tablicy ogłoszeń Urzędu Miejskiego .</w:t>
      </w:r>
    </w:p>
    <w:p w:rsidR="00667B38" w:rsidRDefault="00667B38" w:rsidP="00667B38">
      <w:pPr>
        <w:rPr>
          <w:sz w:val="24"/>
          <w:szCs w:val="24"/>
        </w:rPr>
      </w:pPr>
    </w:p>
    <w:p w:rsidR="00A5423A" w:rsidRDefault="00325F64" w:rsidP="00667B38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5423A" w:rsidSect="00A5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48"/>
    <w:multiLevelType w:val="hybridMultilevel"/>
    <w:tmpl w:val="3BC2E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738B9"/>
    <w:multiLevelType w:val="hybridMultilevel"/>
    <w:tmpl w:val="5866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602DD"/>
    <w:multiLevelType w:val="hybridMultilevel"/>
    <w:tmpl w:val="FABCC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B38"/>
    <w:rsid w:val="001E7EE6"/>
    <w:rsid w:val="00325F64"/>
    <w:rsid w:val="00667B38"/>
    <w:rsid w:val="008418B9"/>
    <w:rsid w:val="00A5423A"/>
    <w:rsid w:val="00C22675"/>
    <w:rsid w:val="00C2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7B38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667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pa('urn:act:du:2007:82:560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jpa('urn:act:du:2007:173:1218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jpa('urn:act:du:2007:138:974')" TargetMode="External"/><Relationship Id="rId11" Type="http://schemas.openxmlformats.org/officeDocument/2006/relationships/hyperlink" Target="javascript:jpa('urn:act:du:2007:140:984')" TargetMode="External"/><Relationship Id="rId5" Type="http://schemas.openxmlformats.org/officeDocument/2006/relationships/hyperlink" Target="javascript:jpa('urn:act:du:2007:48:327')" TargetMode="External"/><Relationship Id="rId10" Type="http://schemas.openxmlformats.org/officeDocument/2006/relationships/hyperlink" Target="javascript:jpa('urn:act:du:2007:115:791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jpa('urn:act:du:2007:88:587'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</cp:revision>
  <dcterms:created xsi:type="dcterms:W3CDTF">2009-01-05T06:07:00Z</dcterms:created>
  <dcterms:modified xsi:type="dcterms:W3CDTF">2009-01-05T10:27:00Z</dcterms:modified>
</cp:coreProperties>
</file>