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9166B8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9166B8">
        <w:rPr>
          <w:rFonts w:ascii="Arial" w:hAnsi="Arial" w:cs="Arial"/>
          <w:b/>
          <w:lang w:eastAsia="pl-PL"/>
        </w:rPr>
        <w:t xml:space="preserve">ZAŁĄCZNIK NR 1 DO </w:t>
      </w:r>
      <w:r w:rsidR="002740C4" w:rsidRPr="009166B8">
        <w:rPr>
          <w:rFonts w:ascii="Arial" w:hAnsi="Arial" w:cs="Arial"/>
          <w:b/>
          <w:lang w:eastAsia="pl-PL"/>
        </w:rPr>
        <w:t>SWZ</w:t>
      </w:r>
    </w:p>
    <w:p w14:paraId="4E440886" w14:textId="4F30CE7E" w:rsidR="00D25903" w:rsidRPr="009166B8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9166B8">
        <w:rPr>
          <w:rFonts w:ascii="Arial" w:hAnsi="Arial" w:cs="Arial"/>
          <w:b/>
          <w:lang w:eastAsia="pl-PL"/>
        </w:rPr>
        <w:t xml:space="preserve">Nr Sprawy </w:t>
      </w:r>
      <w:r w:rsidR="00A57D67" w:rsidRPr="009166B8">
        <w:rPr>
          <w:rFonts w:ascii="Arial" w:hAnsi="Arial" w:cs="Arial"/>
          <w:b/>
          <w:lang w:eastAsia="pl-PL"/>
        </w:rPr>
        <w:t>RI.271.</w:t>
      </w:r>
      <w:r w:rsidR="005B474B" w:rsidRPr="009166B8">
        <w:rPr>
          <w:rFonts w:ascii="Arial" w:hAnsi="Arial" w:cs="Arial"/>
          <w:b/>
          <w:lang w:eastAsia="pl-PL"/>
        </w:rPr>
        <w:t>1</w:t>
      </w:r>
      <w:r w:rsidR="009166B8">
        <w:rPr>
          <w:rFonts w:ascii="Arial" w:hAnsi="Arial" w:cs="Arial"/>
          <w:b/>
          <w:lang w:eastAsia="pl-PL"/>
        </w:rPr>
        <w:t>9</w:t>
      </w:r>
      <w:r w:rsidR="00A57D67" w:rsidRPr="009166B8">
        <w:rPr>
          <w:rFonts w:ascii="Arial" w:hAnsi="Arial" w:cs="Arial"/>
          <w:b/>
          <w:lang w:eastAsia="pl-PL"/>
        </w:rPr>
        <w:t>.202</w:t>
      </w:r>
      <w:r w:rsidR="008B27E0" w:rsidRPr="009166B8">
        <w:rPr>
          <w:rFonts w:ascii="Arial" w:hAnsi="Arial" w:cs="Arial"/>
          <w:b/>
          <w:lang w:eastAsia="pl-PL"/>
        </w:rPr>
        <w:t>3</w:t>
      </w:r>
    </w:p>
    <w:p w14:paraId="5C732438" w14:textId="48414F2F" w:rsidR="00D25903" w:rsidRPr="009166B8" w:rsidRDefault="00D25903" w:rsidP="009C5161">
      <w:pPr>
        <w:rPr>
          <w:rFonts w:ascii="Arial" w:hAnsi="Arial" w:cs="Arial"/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56D3DAAF" w:rsidR="0008391E" w:rsidRPr="00DB5E4F" w:rsidRDefault="005B474B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i przebudowa dróg w miejscowości Chełstowo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– powtórzony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5729C2AB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5B474B">
        <w:rPr>
          <w:rFonts w:ascii="Arial" w:hAnsi="Arial" w:cs="Arial"/>
          <w:bCs/>
        </w:rPr>
        <w:t>Budowa i przebudowa dróg w miejscowościach Chełstowo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- powtórzony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5B474B">
        <w:rPr>
          <w:rFonts w:ascii="Arial" w:hAnsi="Arial" w:cs="Arial"/>
          <w:b/>
        </w:rPr>
        <w:t>1</w:t>
      </w:r>
      <w:r w:rsidR="009166B8">
        <w:rPr>
          <w:rFonts w:ascii="Arial" w:hAnsi="Arial" w:cs="Arial"/>
          <w:b/>
        </w:rPr>
        <w:t>9</w:t>
      </w:r>
      <w:r w:rsidR="00A57D67" w:rsidRPr="00CB3D21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1: </w:t>
            </w:r>
          </w:p>
          <w:p w14:paraId="00C717B0" w14:textId="7F779C4F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Budowa drogi gminnej w miejscowości Chełstowo w ramach zadania Przebudowa drogi gminnej Szczytno-Chełstowo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2: </w:t>
            </w:r>
          </w:p>
          <w:p w14:paraId="1CEDC2F5" w14:textId="28E96165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Budowa drogi gminnej wewnętrznej ul. Zielonej w Radzanowie</w:t>
            </w:r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4ED22C8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  <w:p w14:paraId="385C07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lastRenderedPageBreak/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0D30F1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3F097F0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2DC302B4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0C6952">
        <w:rPr>
          <w:rFonts w:ascii="Arial" w:hAnsi="Arial" w:cs="Arial"/>
          <w:bCs/>
        </w:rPr>
        <w:t>Budowa i przebudowa dróg w miejscowościach Chełstowo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- powtórzony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0C6952">
        <w:rPr>
          <w:rFonts w:ascii="Arial" w:hAnsi="Arial" w:cs="Arial"/>
          <w:b/>
        </w:rPr>
        <w:t>1</w:t>
      </w:r>
      <w:r w:rsidR="009166B8">
        <w:rPr>
          <w:rFonts w:ascii="Arial" w:hAnsi="Arial" w:cs="Arial"/>
          <w:b/>
        </w:rPr>
        <w:t>9</w:t>
      </w:r>
      <w:r w:rsidR="00A57D67" w:rsidRPr="008A59AC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lastRenderedPageBreak/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6198C2C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lastRenderedPageBreak/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41D59763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0C6952">
        <w:rPr>
          <w:rFonts w:ascii="Arial" w:hAnsi="Arial" w:cs="Arial"/>
          <w:b/>
          <w:lang w:eastAsia="pl-PL"/>
        </w:rPr>
        <w:t>1</w:t>
      </w:r>
      <w:r w:rsidR="009166B8">
        <w:rPr>
          <w:rFonts w:ascii="Arial" w:hAnsi="Arial" w:cs="Arial"/>
          <w:b/>
          <w:lang w:eastAsia="pl-PL"/>
        </w:rPr>
        <w:t>9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33F73C97" w:rsidR="00777472" w:rsidRPr="00DB5E4F" w:rsidRDefault="00C104A4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– powtórzony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773581FB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C104A4">
        <w:rPr>
          <w:rFonts w:ascii="Arial" w:hAnsi="Arial" w:cs="Arial"/>
          <w:bCs/>
        </w:rPr>
        <w:t>Budowa i przebudowa dróg w miejscowościach Chełstowo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- powtórzony</w:t>
      </w:r>
      <w:r w:rsidRPr="004F3929">
        <w:rPr>
          <w:rFonts w:ascii="Arial" w:hAnsi="Arial" w:cs="Arial"/>
        </w:rPr>
        <w:t>,</w:t>
      </w:r>
      <w:r w:rsidRPr="003F5C55">
        <w:rPr>
          <w:rFonts w:ascii="Arial" w:hAnsi="Arial" w:cs="Arial"/>
        </w:rPr>
        <w:t xml:space="preserve"> oświadczam,</w:t>
      </w:r>
      <w:r w:rsidRPr="004F3929">
        <w:rPr>
          <w:rFonts w:ascii="Arial" w:hAnsi="Arial" w:cs="Arial"/>
        </w:rPr>
        <w:t xml:space="preserve">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5EB5AF8E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C104A4">
        <w:rPr>
          <w:rFonts w:ascii="Arial" w:hAnsi="Arial" w:cs="Arial"/>
          <w:bCs/>
        </w:rPr>
        <w:t>Budowa i przebudowa dróg w miejscowościach Chełstowo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- powtórzony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18875CA9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C104A4">
        <w:rPr>
          <w:rFonts w:ascii="Arial" w:hAnsi="Arial" w:cs="Arial"/>
          <w:b/>
          <w:lang w:eastAsia="pl-PL"/>
        </w:rPr>
        <w:t>1</w:t>
      </w:r>
      <w:r w:rsidR="009166B8">
        <w:rPr>
          <w:rFonts w:ascii="Arial" w:hAnsi="Arial" w:cs="Arial"/>
          <w:b/>
          <w:lang w:eastAsia="pl-PL"/>
        </w:rPr>
        <w:t>9</w:t>
      </w:r>
      <w:r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26406B6C" w:rsidR="00C14ED9" w:rsidRPr="00DB5E4F" w:rsidRDefault="00C104A4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– powtórzony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14B76621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C104A4">
        <w:rPr>
          <w:rFonts w:ascii="Arial" w:hAnsi="Arial" w:cs="Arial"/>
          <w:bCs/>
        </w:rPr>
        <w:t>Budowa i przebudowa dróg w miejscowościach Chełstowo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- powtórzony</w:t>
      </w:r>
      <w:r w:rsidRPr="004F3929">
        <w:rPr>
          <w:rFonts w:ascii="Arial" w:hAnsi="Arial" w:cs="Arial"/>
        </w:rPr>
        <w:t>,</w:t>
      </w:r>
      <w:r w:rsidRPr="003F5C55">
        <w:rPr>
          <w:rFonts w:ascii="Arial" w:hAnsi="Arial" w:cs="Arial"/>
        </w:rPr>
        <w:t xml:space="preserve"> 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2D24BA12" w14:textId="77777777" w:rsidR="00D70BD7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11023FD2" w14:textId="77777777" w:rsidR="00D70BD7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10AF9AE8" w14:textId="77777777" w:rsidR="00D70BD7" w:rsidRPr="009C5161" w:rsidRDefault="00D70BD7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lastRenderedPageBreak/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2FFEF7FE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C104A4">
        <w:rPr>
          <w:rFonts w:ascii="Arial" w:hAnsi="Arial" w:cs="Arial"/>
          <w:bCs/>
        </w:rPr>
        <w:t>Budowa i przebudowa dróg w miejscowościach Chełstowo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- powtórzony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2E502A5F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lastRenderedPageBreak/>
        <w:t xml:space="preserve">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407DD3B5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C104A4">
        <w:rPr>
          <w:rFonts w:ascii="Arial" w:hAnsi="Arial" w:cs="Arial"/>
          <w:b/>
          <w:lang w:eastAsia="pl-PL"/>
        </w:rPr>
        <w:t>1</w:t>
      </w:r>
      <w:r w:rsidR="009166B8">
        <w:rPr>
          <w:rFonts w:ascii="Arial" w:hAnsi="Arial" w:cs="Arial"/>
          <w:b/>
          <w:lang w:eastAsia="pl-PL"/>
        </w:rPr>
        <w:t>9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5A9E8318" w:rsidR="009C5161" w:rsidRPr="00B407EA" w:rsidRDefault="00C104A4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– powtórzony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7BDF2295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2C262F">
        <w:rPr>
          <w:rFonts w:ascii="Arial" w:hAnsi="Arial" w:cs="Arial"/>
          <w:b/>
        </w:rPr>
        <w:t>Budowa i przebudowa dróg w miejscowościach Chełstowo i Radzanowo</w:t>
      </w:r>
      <w:r w:rsidR="003F5C55">
        <w:rPr>
          <w:rFonts w:ascii="Arial" w:hAnsi="Arial" w:cs="Arial"/>
          <w:b/>
        </w:rPr>
        <w:t xml:space="preserve"> ul. Zielona</w:t>
      </w:r>
      <w:r w:rsidR="009166B8">
        <w:rPr>
          <w:rFonts w:ascii="Arial" w:hAnsi="Arial" w:cs="Arial"/>
          <w:b/>
        </w:rPr>
        <w:t xml:space="preserve"> – powtórzony.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0E996853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</w:t>
      </w:r>
      <w:r w:rsidR="009166B8">
        <w:rPr>
          <w:rFonts w:ascii="Arial" w:hAnsi="Arial" w:cs="Arial"/>
          <w:b/>
          <w:lang w:eastAsia="pl-PL"/>
        </w:rPr>
        <w:t>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09BFEA2E" w:rsidR="000361D9" w:rsidRPr="00B407EA" w:rsidRDefault="002C262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– powtórzony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475BE701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2C262F">
        <w:rPr>
          <w:rFonts w:ascii="Arial" w:hAnsi="Arial" w:cs="Arial"/>
          <w:bCs/>
        </w:rPr>
        <w:t>Budowa i przebudowa dróg w miejscowościach Chełstowo i Radzanowo</w:t>
      </w:r>
      <w:r w:rsidR="003F5C55">
        <w:rPr>
          <w:rFonts w:ascii="Arial" w:hAnsi="Arial" w:cs="Arial"/>
          <w:bCs/>
        </w:rPr>
        <w:t xml:space="preserve"> ul. Zielona</w:t>
      </w:r>
      <w:r w:rsidR="009166B8">
        <w:rPr>
          <w:rFonts w:ascii="Arial" w:hAnsi="Arial" w:cs="Arial"/>
          <w:bCs/>
        </w:rPr>
        <w:t xml:space="preserve"> - powtórzony</w:t>
      </w:r>
      <w:r w:rsidR="002C262F">
        <w:rPr>
          <w:rFonts w:ascii="Arial" w:hAnsi="Arial" w:cs="Arial"/>
          <w:bCs/>
        </w:rPr>
        <w:t>.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17CE6C90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</w:t>
      </w:r>
      <w:r w:rsidR="009166B8">
        <w:rPr>
          <w:rFonts w:ascii="Arial" w:hAnsi="Arial" w:cs="Arial"/>
          <w:b/>
          <w:lang w:eastAsia="pl-PL"/>
        </w:rPr>
        <w:t>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3AFFCB23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2C262F">
        <w:rPr>
          <w:rFonts w:ascii="Arial" w:hAnsi="Arial" w:cs="Arial"/>
          <w:b/>
          <w:lang w:eastAsia="pl-PL"/>
        </w:rPr>
        <w:t>1</w:t>
      </w:r>
      <w:r w:rsidR="009166B8">
        <w:rPr>
          <w:rFonts w:ascii="Arial" w:hAnsi="Arial" w:cs="Arial"/>
          <w:b/>
          <w:lang w:eastAsia="pl-PL"/>
        </w:rPr>
        <w:t>9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3B263CFF" w:rsidR="00E62D58" w:rsidRPr="00B407EA" w:rsidRDefault="002C262F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  <w:r w:rsidR="003F5C55">
              <w:rPr>
                <w:rFonts w:ascii="Arial" w:hAnsi="Arial" w:cs="Arial"/>
                <w:b/>
              </w:rPr>
              <w:t xml:space="preserve"> ul. Zielona</w:t>
            </w:r>
            <w:r w:rsidR="009166B8">
              <w:rPr>
                <w:rFonts w:ascii="Arial" w:hAnsi="Arial" w:cs="Arial"/>
                <w:b/>
              </w:rPr>
              <w:t xml:space="preserve"> powtórzony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5" w:name="_Toc74802409"/>
      <w:r w:rsidRPr="00DB1632">
        <w:rPr>
          <w:color w:val="auto"/>
        </w:rPr>
        <w:t>SZCZEGÓŁOWY OPIS PRZEDMIOTU ZAMÓWIENIA</w:t>
      </w:r>
      <w:bookmarkEnd w:id="5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3A542661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A0137E">
        <w:rPr>
          <w:rFonts w:ascii="Arial" w:hAnsi="Arial" w:cs="Arial"/>
          <w:b/>
        </w:rPr>
        <w:t>Budowa i przebudowa dróg w miejscowościach Chełstowo i Radzanowo</w:t>
      </w:r>
      <w:r w:rsidR="00E805AC">
        <w:rPr>
          <w:rFonts w:ascii="Arial" w:hAnsi="Arial" w:cs="Arial"/>
          <w:b/>
        </w:rPr>
        <w:t xml:space="preserve"> ul. Zielona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bookmarkEnd w:id="6"/>
    <w:p w14:paraId="2DE450B5" w14:textId="77777777" w:rsidR="00A0137E" w:rsidRPr="007D2F48" w:rsidRDefault="00A0137E" w:rsidP="00A0137E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36782B">
        <w:rPr>
          <w:rFonts w:ascii="Arial" w:hAnsi="Arial" w:cs="Arial"/>
        </w:rPr>
        <w:t>Zakres robót budowlanych obejmuje</w:t>
      </w:r>
      <w:bookmarkStart w:id="7" w:name="_Hlk491759948"/>
      <w:r>
        <w:rPr>
          <w:rFonts w:ascii="Arial" w:hAnsi="Arial" w:cs="Arial"/>
        </w:rPr>
        <w:t>:</w:t>
      </w:r>
      <w:r w:rsidRPr="0036782B">
        <w:rPr>
          <w:rFonts w:ascii="Arial" w:hAnsi="Arial" w:cs="Arial"/>
        </w:rPr>
        <w:t xml:space="preserve"> </w:t>
      </w:r>
    </w:p>
    <w:bookmarkEnd w:id="7"/>
    <w:p w14:paraId="2AF8F584" w14:textId="77777777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Zadanie 1: Budowa drogi gminnej w miejscowości Chełstowo w ramach zadania Przebudowa drogi gminnej Szczytno-Chełstowo,</w:t>
      </w:r>
    </w:p>
    <w:p w14:paraId="2BEF808D" w14:textId="77777777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Zadanie 2: Budowa drogi gminnej wewnętrznej ul. Zielonej w Radzanowie.</w:t>
      </w:r>
    </w:p>
    <w:p w14:paraId="1E237286" w14:textId="77777777" w:rsidR="00A0137E" w:rsidRDefault="00A0137E" w:rsidP="00A0137E">
      <w:pPr>
        <w:spacing w:after="0"/>
        <w:ind w:left="142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Zadanie 1 i 2 współfinansowane będzie z budżetu Województwa Mazowieckiego w ramach Instrumentu wsparcia zadań ważnych dla równomiernego rozwoju województwa mazowieckiego.</w:t>
      </w:r>
    </w:p>
    <w:p w14:paraId="50ED353A" w14:textId="77777777" w:rsidR="00A0137E" w:rsidRDefault="00A0137E" w:rsidP="00A0137E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Zakres robót objętych zamówieniem obejmuje:</w:t>
      </w:r>
    </w:p>
    <w:p w14:paraId="371FD4E7" w14:textId="77777777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</w:t>
      </w:r>
    </w:p>
    <w:p w14:paraId="5B376BCC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profilowanie i zagęszczenie podłoża pod warstwy konstrukcyjne nawierzchni drogi,</w:t>
      </w:r>
    </w:p>
    <w:p w14:paraId="782F4EB1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podbudowy z kruszywa łamanego,</w:t>
      </w:r>
    </w:p>
    <w:p w14:paraId="49EAD77C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warstwy wiążącej i ścieralnej z mieszanki betonu asfaltowego,</w:t>
      </w:r>
    </w:p>
    <w:p w14:paraId="51597B33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profilowania i zagęszczenia pod warstwy konstrukcyjne nawierzchni zjazdów,</w:t>
      </w:r>
    </w:p>
    <w:p w14:paraId="70D8347B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podbudowy zjazdów z kruszywa łamanego,</w:t>
      </w:r>
    </w:p>
    <w:p w14:paraId="31625489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nawierzchni zjazdów z kruszywa kamiennego,</w:t>
      </w:r>
    </w:p>
    <w:p w14:paraId="2451DD5E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profilowania i zagęszczenia podłoża pod warstwy konstrukcyjne poboczy,</w:t>
      </w:r>
    </w:p>
    <w:p w14:paraId="73A63191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h) wykonanie nawierzchni poboczy z tłucznia,</w:t>
      </w:r>
    </w:p>
    <w:p w14:paraId="49C88063" w14:textId="52D7892D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="002C7FB5">
        <w:rPr>
          <w:rFonts w:ascii="Arial" w:hAnsi="Arial" w:cs="Arial"/>
        </w:rPr>
        <w:t xml:space="preserve">wykonanie </w:t>
      </w:r>
      <w:r>
        <w:rPr>
          <w:rFonts w:ascii="Arial" w:hAnsi="Arial" w:cs="Arial"/>
        </w:rPr>
        <w:t>inwentaryzacj</w:t>
      </w:r>
      <w:r w:rsidR="002C7FB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geodezyjn</w:t>
      </w:r>
      <w:r w:rsidR="002C7FB5">
        <w:rPr>
          <w:rFonts w:ascii="Arial" w:hAnsi="Arial" w:cs="Arial"/>
        </w:rPr>
        <w:t>ej,</w:t>
      </w:r>
    </w:p>
    <w:p w14:paraId="3ADCFAB9" w14:textId="24D074F8" w:rsidR="002C7FB5" w:rsidRDefault="002C7FB5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j) opracowanie, wykonanie i wdrożenie projektu stałej organizacji ruchu.</w:t>
      </w:r>
    </w:p>
    <w:p w14:paraId="2BF2216B" w14:textId="77777777" w:rsidR="00A0137E" w:rsidRDefault="00A0137E" w:rsidP="00A0137E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</w:t>
      </w:r>
    </w:p>
    <w:p w14:paraId="02F8DC58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 wykonanie korytowania pod warstwy konstrukcyjne nawierzchni drogi,</w:t>
      </w:r>
    </w:p>
    <w:p w14:paraId="2029C09C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 profilowanie i zagęszczenie podłoża pod warstwy konstrukcyjne nawierzchni drogi,</w:t>
      </w:r>
    </w:p>
    <w:p w14:paraId="7CCEF3B1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 wykonanie podbudowy z kruszywa łamanego,</w:t>
      </w:r>
    </w:p>
    <w:p w14:paraId="2A67C809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d) wykonanie warstwy wiążącej i ścieralnej z mieszanki betonu asfaltowego,</w:t>
      </w:r>
    </w:p>
    <w:p w14:paraId="6A71C920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e) wykonanie korytowania pod warstwy konstrukcyjne nawierzchni zjazdów,</w:t>
      </w:r>
    </w:p>
    <w:p w14:paraId="2A3DB1E2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f) wykonanie profilowania i zagęszczenia pod warstwy konstrukcyjne nawierzchni zjazdów,</w:t>
      </w:r>
    </w:p>
    <w:p w14:paraId="1BDDFC1A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g) wykonanie podsypki piaskowej z zagęszczeniem,</w:t>
      </w:r>
    </w:p>
    <w:p w14:paraId="2E1D327C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h) wykonanie podbudowy betonowej,</w:t>
      </w:r>
    </w:p>
    <w:p w14:paraId="31268C00" w14:textId="77777777" w:rsidR="00A0137E" w:rsidRDefault="00A0137E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i) wykonanie nawierzchni zjazdów z kostki brukowej betonowej,</w:t>
      </w:r>
    </w:p>
    <w:p w14:paraId="551008E9" w14:textId="497576B2" w:rsidR="00A0137E" w:rsidRDefault="00294536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0137E">
        <w:rPr>
          <w:rFonts w:ascii="Arial" w:hAnsi="Arial" w:cs="Arial"/>
        </w:rPr>
        <w:t xml:space="preserve">) wykonanie profilowania i zagęszczenia pod warstwy konstrukcyjne </w:t>
      </w:r>
      <w:r>
        <w:rPr>
          <w:rFonts w:ascii="Arial" w:hAnsi="Arial" w:cs="Arial"/>
        </w:rPr>
        <w:t>poboczy</w:t>
      </w:r>
      <w:r w:rsidR="00A0137E">
        <w:rPr>
          <w:rFonts w:ascii="Arial" w:hAnsi="Arial" w:cs="Arial"/>
        </w:rPr>
        <w:t>,</w:t>
      </w:r>
    </w:p>
    <w:p w14:paraId="6332AD28" w14:textId="488EB9D1" w:rsidR="00A0137E" w:rsidRDefault="00294536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0137E">
        <w:rPr>
          <w:rFonts w:ascii="Arial" w:hAnsi="Arial" w:cs="Arial"/>
        </w:rPr>
        <w:t xml:space="preserve">) wykonanie </w:t>
      </w:r>
      <w:r>
        <w:rPr>
          <w:rFonts w:ascii="Arial" w:hAnsi="Arial" w:cs="Arial"/>
        </w:rPr>
        <w:t>nawierzchni poboczy z tłucznia,</w:t>
      </w:r>
    </w:p>
    <w:p w14:paraId="74CE4BD8" w14:textId="65253D6B" w:rsidR="00A0137E" w:rsidRDefault="00294536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0137E">
        <w:rPr>
          <w:rFonts w:ascii="Arial" w:hAnsi="Arial" w:cs="Arial"/>
        </w:rPr>
        <w:t>) montaż krawężników, oporników i obrzeży,</w:t>
      </w:r>
    </w:p>
    <w:p w14:paraId="29409641" w14:textId="2BD0DBC3" w:rsidR="00A0137E" w:rsidRDefault="00294536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0137E">
        <w:rPr>
          <w:rFonts w:ascii="Arial" w:hAnsi="Arial" w:cs="Arial"/>
        </w:rPr>
        <w:t>) montaż oznakowania drogowego,</w:t>
      </w:r>
    </w:p>
    <w:p w14:paraId="2DD10DF6" w14:textId="331D2089" w:rsidR="00A0137E" w:rsidRDefault="00294536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0137E">
        <w:rPr>
          <w:rFonts w:ascii="Arial" w:hAnsi="Arial" w:cs="Arial"/>
        </w:rPr>
        <w:t xml:space="preserve">) </w:t>
      </w:r>
      <w:r w:rsidR="002C7FB5">
        <w:rPr>
          <w:rFonts w:ascii="Arial" w:hAnsi="Arial" w:cs="Arial"/>
        </w:rPr>
        <w:t xml:space="preserve">wykonanie </w:t>
      </w:r>
      <w:r w:rsidR="00A0137E">
        <w:rPr>
          <w:rFonts w:ascii="Arial" w:hAnsi="Arial" w:cs="Arial"/>
        </w:rPr>
        <w:t>inwentaryzacj</w:t>
      </w:r>
      <w:r w:rsidR="002C7FB5">
        <w:rPr>
          <w:rFonts w:ascii="Arial" w:hAnsi="Arial" w:cs="Arial"/>
        </w:rPr>
        <w:t>i</w:t>
      </w:r>
      <w:r w:rsidR="00A0137E">
        <w:rPr>
          <w:rFonts w:ascii="Arial" w:hAnsi="Arial" w:cs="Arial"/>
        </w:rPr>
        <w:t xml:space="preserve"> geodezyjn</w:t>
      </w:r>
      <w:r w:rsidR="002C7FB5">
        <w:rPr>
          <w:rFonts w:ascii="Arial" w:hAnsi="Arial" w:cs="Arial"/>
        </w:rPr>
        <w:t>ej,</w:t>
      </w:r>
    </w:p>
    <w:p w14:paraId="3818BABA" w14:textId="69FB13F1" w:rsidR="002C7FB5" w:rsidRDefault="00294536" w:rsidP="00A0137E">
      <w:pPr>
        <w:spacing w:after="0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7FB5">
        <w:rPr>
          <w:rFonts w:ascii="Arial" w:hAnsi="Arial" w:cs="Arial"/>
        </w:rPr>
        <w:t>) opracowanie, wykonanie i wdrożenie projektu stałej organizacji ruchu.</w:t>
      </w:r>
    </w:p>
    <w:p w14:paraId="02D69816" w14:textId="1C4480B3" w:rsidR="00937048" w:rsidRPr="00DB1632" w:rsidRDefault="00294536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5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4BE192EC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>45.23.32.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00</w:t>
      </w:r>
      <w:r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-1 Roboty w zakresie </w:t>
      </w:r>
      <w:r w:rsidR="0002731F">
        <w:rPr>
          <w:rFonts w:ascii="Arial" w:eastAsiaTheme="minorHAnsi" w:hAnsi="Arial" w:cs="Arial"/>
          <w:sz w:val="22"/>
          <w:szCs w:val="22"/>
          <w:lang w:val="pl-PL"/>
        </w:rPr>
        <w:t>różnych nawierzchni</w:t>
      </w:r>
    </w:p>
    <w:p w14:paraId="624113F6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B1632">
        <w:rPr>
          <w:rFonts w:ascii="Arial" w:eastAsiaTheme="minorHAnsi" w:hAnsi="Arial" w:cs="Arial"/>
          <w:b/>
          <w:sz w:val="22"/>
          <w:szCs w:val="22"/>
        </w:rPr>
        <w:tab/>
      </w:r>
      <w:r w:rsidRPr="00DB1632">
        <w:rPr>
          <w:rFonts w:ascii="Arial" w:eastAsiaTheme="minorHAnsi" w:hAnsi="Arial" w:cs="Arial"/>
          <w:bCs/>
          <w:sz w:val="22"/>
          <w:szCs w:val="22"/>
        </w:rPr>
        <w:t>45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11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12</w:t>
      </w:r>
      <w:r w:rsidRPr="00DB1632">
        <w:rPr>
          <w:rFonts w:ascii="Arial" w:eastAsiaTheme="minorHAnsi" w:hAnsi="Arial" w:cs="Arial"/>
          <w:bCs/>
          <w:sz w:val="22"/>
          <w:szCs w:val="22"/>
          <w:lang w:val="pl-PL"/>
        </w:rPr>
        <w:t>.</w:t>
      </w:r>
      <w:r w:rsidRPr="00DB1632">
        <w:rPr>
          <w:rFonts w:ascii="Arial" w:eastAsiaTheme="minorHAnsi" w:hAnsi="Arial" w:cs="Arial"/>
          <w:bCs/>
          <w:sz w:val="22"/>
          <w:szCs w:val="22"/>
        </w:rPr>
        <w:t>00-0</w:t>
      </w:r>
      <w:r w:rsidRPr="00DB1632">
        <w:rPr>
          <w:rFonts w:ascii="Arial" w:eastAsiaTheme="minorHAnsi" w:hAnsi="Arial" w:cs="Arial"/>
          <w:sz w:val="22"/>
          <w:szCs w:val="22"/>
        </w:rPr>
        <w:t xml:space="preserve"> Roboty w zakresie przygotowania terenu pod budowę i roboty ziemne</w:t>
      </w:r>
    </w:p>
    <w:p w14:paraId="34B1CE2B" w14:textId="1D4EB604" w:rsidR="003F16CA" w:rsidRPr="00A0137E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</w:t>
      </w:r>
      <w:r w:rsidR="00C62A6A" w:rsidRPr="00DB1632">
        <w:rPr>
          <w:rFonts w:ascii="Arial" w:hAnsi="Arial" w:cs="Arial"/>
          <w:sz w:val="22"/>
          <w:szCs w:val="22"/>
        </w:rPr>
        <w:lastRenderedPageBreak/>
        <w:t>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552113F9" w:rsidR="003F16CA" w:rsidRDefault="00294536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7</w:t>
      </w:r>
      <w:r w:rsidR="003F16CA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5D5E6459" w:rsid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pl-PL"/>
        </w:rPr>
        <w:t>8</w:t>
      </w:r>
      <w:r w:rsidR="003F16CA" w:rsidRPr="003F16CA">
        <w:rPr>
          <w:rFonts w:ascii="Arial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75BDAE94" w:rsid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eastAsia="Calibri" w:hAnsi="Arial" w:cs="Arial"/>
          <w:bCs/>
          <w:sz w:val="22"/>
          <w:szCs w:val="22"/>
          <w:lang w:val="pl-PL"/>
        </w:rPr>
        <w:t>9</w:t>
      </w:r>
      <w:r w:rsidR="003F16CA" w:rsidRPr="003F16CA">
        <w:rPr>
          <w:rFonts w:ascii="Arial" w:eastAsia="Calibri" w:hAnsi="Arial" w:cs="Arial"/>
          <w:bCs/>
          <w:sz w:val="22"/>
          <w:szCs w:val="22"/>
          <w:lang w:val="pl-PL"/>
        </w:rPr>
        <w:t>.</w:t>
      </w:r>
      <w:r w:rsidR="003F16CA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2C1F04CE" w:rsid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10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A0137E">
        <w:rPr>
          <w:rFonts w:ascii="Arial" w:hAnsi="Arial" w:cs="Arial"/>
          <w:sz w:val="22"/>
          <w:szCs w:val="22"/>
          <w:lang w:val="pl-PL"/>
        </w:rPr>
        <w:t>Radzanowo ul. Zielona i Chełstowo gmina Radzanowo.</w:t>
      </w:r>
    </w:p>
    <w:p w14:paraId="51856849" w14:textId="2B9B5065" w:rsidR="00937048" w:rsidRPr="003F16CA" w:rsidRDefault="00294536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11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003B32E7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chodniki,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zjazdy,</w:t>
      </w:r>
    </w:p>
    <w:p w14:paraId="7DE6E74D" w14:textId="619446DD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A0137E">
        <w:rPr>
          <w:rFonts w:ascii="Arial" w:hAnsi="Arial" w:cs="Arial"/>
          <w:sz w:val="22"/>
          <w:szCs w:val="22"/>
          <w:lang w:val="pl-PL"/>
        </w:rPr>
        <w:t>zjazdy,</w:t>
      </w:r>
    </w:p>
    <w:p w14:paraId="5DE46CB9" w14:textId="62C04E0D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A0137E">
        <w:rPr>
          <w:rFonts w:ascii="Arial" w:hAnsi="Arial" w:cs="Arial"/>
          <w:sz w:val="22"/>
          <w:szCs w:val="22"/>
          <w:lang w:val="pl-PL"/>
        </w:rPr>
        <w:t xml:space="preserve"> zjazdów,</w:t>
      </w:r>
    </w:p>
    <w:p w14:paraId="5166C01B" w14:textId="40630813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</w:p>
    <w:p w14:paraId="428D19EF" w14:textId="31A75B3C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</w:t>
      </w:r>
      <w:r w:rsidR="00294536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Wykonawca zobowiązany jest wypełnić obowiązki określone w pkt. 10 powyżej zgodnie z dyspozycjami określonymi w Rozdziale IV SWZ. </w:t>
      </w:r>
    </w:p>
    <w:p w14:paraId="476823AB" w14:textId="20125596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</w:t>
      </w:r>
      <w:r w:rsidR="00294536">
        <w:rPr>
          <w:rFonts w:ascii="Arial" w:hAnsi="Arial" w:cs="Arial"/>
          <w:b/>
          <w:sz w:val="22"/>
          <w:szCs w:val="22"/>
          <w:lang w:val="pl-PL"/>
        </w:rPr>
        <w:t>3</w:t>
      </w:r>
      <w:r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8" w:name="_Toc97715699"/>
      <w:r w:rsidRPr="003F16CA">
        <w:rPr>
          <w:rFonts w:ascii="Arial" w:hAnsi="Arial" w:cs="Arial"/>
        </w:rPr>
        <w:lastRenderedPageBreak/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9" w:name="_Toc97715702"/>
      <w:bookmarkEnd w:id="8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9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</w:t>
      </w:r>
      <w:r w:rsidR="00987CE7" w:rsidRPr="003F16CA">
        <w:rPr>
          <w:rFonts w:ascii="Arial" w:hAnsi="Arial" w:cs="Arial"/>
        </w:rPr>
        <w:lastRenderedPageBreak/>
        <w:t>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529C0874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>1</w:t>
      </w:r>
      <w:r w:rsidR="00294536">
        <w:rPr>
          <w:rFonts w:ascii="Arial" w:hAnsi="Arial" w:cs="Arial"/>
          <w:b/>
        </w:rPr>
        <w:t>4</w:t>
      </w:r>
      <w:r w:rsidRPr="003F16CA">
        <w:rPr>
          <w:rFonts w:ascii="Arial" w:hAnsi="Arial" w:cs="Arial"/>
          <w:b/>
        </w:rPr>
        <w:t xml:space="preserve">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3217211E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 xml:space="preserve">Dostarczenia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0" w:name="_Hlk75756877"/>
      <w:r w:rsidR="00E805AC" w:rsidRPr="00FE48F3">
        <w:rPr>
          <w:rFonts w:ascii="Arial" w:hAnsi="Arial" w:cs="Arial"/>
        </w:rPr>
        <w:t xml:space="preserve">Kosztorys musi być sporządzony zgodnie z Rozporządzeniem Ministra </w:t>
      </w:r>
      <w:r w:rsidR="00E805AC">
        <w:rPr>
          <w:rFonts w:ascii="Arial" w:hAnsi="Arial" w:cs="Arial"/>
        </w:rPr>
        <w:t xml:space="preserve">Rozwoju i Technologii z dnia 20 grudnia 2021r. </w:t>
      </w:r>
      <w:r w:rsidR="00E805AC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E805AC">
        <w:rPr>
          <w:rFonts w:ascii="Arial" w:hAnsi="Arial" w:cs="Arial"/>
        </w:rPr>
        <w:t>21</w:t>
      </w:r>
      <w:r w:rsidR="00E805AC" w:rsidRPr="00FE48F3">
        <w:rPr>
          <w:rFonts w:ascii="Arial" w:hAnsi="Arial" w:cs="Arial"/>
        </w:rPr>
        <w:t xml:space="preserve"> poz. </w:t>
      </w:r>
      <w:r w:rsidR="00E805AC">
        <w:rPr>
          <w:rFonts w:ascii="Arial" w:hAnsi="Arial" w:cs="Arial"/>
        </w:rPr>
        <w:t>2458</w:t>
      </w:r>
      <w:r w:rsidR="00E805AC" w:rsidRPr="00FE48F3">
        <w:rPr>
          <w:rFonts w:ascii="Arial" w:hAnsi="Arial" w:cs="Arial"/>
        </w:rPr>
        <w:t>).</w:t>
      </w:r>
      <w:bookmarkEnd w:id="10"/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9D594C8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294536">
        <w:rPr>
          <w:rFonts w:ascii="Arial" w:hAnsi="Arial" w:cs="Arial"/>
          <w:b/>
          <w:bCs/>
          <w:sz w:val="22"/>
          <w:szCs w:val="22"/>
          <w:lang w:val="pl-PL"/>
        </w:rPr>
        <w:t>5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46E4D677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470A5208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2FEC2610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4B23E19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 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 września 2019r Ustawa Prawo Zamówień publicznych,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67593393" w14:textId="32A3D57F" w:rsidR="00294536" w:rsidRPr="00DB1632" w:rsidRDefault="00294536" w:rsidP="00294536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16. Pozostałe wymagania i informacje.</w:t>
      </w:r>
    </w:p>
    <w:p w14:paraId="461ACFDF" w14:textId="6742F621" w:rsidR="00D71E37" w:rsidRDefault="00294536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 xml:space="preserve">1) Załączone przedmiary </w:t>
      </w:r>
      <w:r w:rsidR="0036011D">
        <w:rPr>
          <w:rStyle w:val="apple-converted-space"/>
          <w:rFonts w:ascii="Arial" w:hAnsi="Arial" w:cs="Arial"/>
          <w:shd w:val="clear" w:color="auto" w:fill="FFFFFF"/>
        </w:rPr>
        <w:t>robót są elementem pomocniczym. Wykonawca celem prawidłowej wyceny robót winien dołożyć wszelkich starań, w tym również dokonać wizji lokalnej.</w:t>
      </w:r>
    </w:p>
    <w:p w14:paraId="272F1F8E" w14:textId="7AA88E4C" w:rsidR="0036011D" w:rsidRDefault="0036011D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2) Na dzień ogłoszenia niniejszego postępowania nie jest przewidziana wycinka drzew dla obu zadań. Jednak zaleca się celem prawidłowej wyceny robót dokonanie wizji lokalnej.</w:t>
      </w:r>
    </w:p>
    <w:p w14:paraId="551F0619" w14:textId="360625CF" w:rsidR="00485B58" w:rsidRDefault="00485B58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3) Zamawiający informuje, że zamówienie obejmuje wykonanie poszerzeń (zad 1 i 2), które należy wykonać zgodnie z rysunkami zawartymi dokumentacji projektowej. Celem prawidłowej wyceny robót Zamawiający zaleca dokonanie wizji lokalnej.</w:t>
      </w:r>
    </w:p>
    <w:p w14:paraId="08346FBD" w14:textId="0F1BD8E6" w:rsidR="00485B58" w:rsidRDefault="00485B58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4) Zabezpieczenie sieci telefonicznej i wodociągowej należy wykonać zgodnie z wytycznymi oraz zaleceniami gestorów sieci.</w:t>
      </w:r>
    </w:p>
    <w:p w14:paraId="120377C2" w14:textId="41A91007" w:rsidR="00485B58" w:rsidRDefault="00485B58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5) Grubość warstw poboczy (zad 1) należy wykonać zgodnie grubościami warstw konstrukcyjnych nawierzchni.</w:t>
      </w:r>
    </w:p>
    <w:p w14:paraId="43E18722" w14:textId="18915B4A" w:rsidR="0036011D" w:rsidRDefault="00202004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6</w:t>
      </w:r>
      <w:r w:rsidR="0036011D">
        <w:rPr>
          <w:rStyle w:val="apple-converted-space"/>
          <w:rFonts w:ascii="Arial" w:hAnsi="Arial" w:cs="Arial"/>
          <w:shd w:val="clear" w:color="auto" w:fill="FFFFFF"/>
        </w:rPr>
        <w:t>) Kosztorysy ofertowe o których mowa w dokumentach niniejszego postępowania należy złożyć w szczegółowej.</w:t>
      </w:r>
    </w:p>
    <w:p w14:paraId="2A52887F" w14:textId="7CB69150" w:rsidR="0036011D" w:rsidRDefault="00202004" w:rsidP="0036011D">
      <w:pPr>
        <w:spacing w:after="0"/>
        <w:ind w:left="142" w:hanging="142"/>
        <w:jc w:val="both"/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7</w:t>
      </w:r>
      <w:r w:rsidR="0036011D">
        <w:rPr>
          <w:rStyle w:val="apple-converted-space"/>
          <w:rFonts w:ascii="Arial" w:hAnsi="Arial" w:cs="Arial"/>
          <w:shd w:val="clear" w:color="auto" w:fill="FFFFFF"/>
        </w:rPr>
        <w:t>) W przypadku wystąpienia w pasie prowadzonych robót studni kanalizacyjnych lub elementów sieci wodociągowej, Wykonawca zobowiązany jest do dokonania ich regulacji wysokościowej do rzędnych wykonywanych nawierzchni.</w:t>
      </w:r>
    </w:p>
    <w:p w14:paraId="18646C40" w14:textId="08CAEABC" w:rsidR="00D70BD7" w:rsidRDefault="00202004" w:rsidP="0036011D">
      <w:pPr>
        <w:spacing w:after="0"/>
        <w:ind w:left="142" w:hanging="142"/>
        <w:jc w:val="both"/>
        <w:rPr>
          <w:rFonts w:ascii="Arial" w:eastAsia="TimesNewRoman,Bold" w:hAnsi="Arial" w:cs="Arial"/>
          <w:bCs/>
        </w:rPr>
      </w:pPr>
      <w:r>
        <w:rPr>
          <w:rStyle w:val="apple-converted-space"/>
          <w:rFonts w:ascii="Arial" w:hAnsi="Arial" w:cs="Arial"/>
          <w:shd w:val="clear" w:color="auto" w:fill="FFFFFF"/>
        </w:rPr>
        <w:t>8</w:t>
      </w:r>
      <w:r w:rsidR="00D70BD7">
        <w:rPr>
          <w:rStyle w:val="apple-converted-space"/>
          <w:rFonts w:ascii="Arial" w:hAnsi="Arial" w:cs="Arial"/>
          <w:shd w:val="clear" w:color="auto" w:fill="FFFFFF"/>
        </w:rPr>
        <w:t>) W zakres robót Zadania 2 nie wchodzi przebudowa i rozbiórka ogrodzenia.</w:t>
      </w: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785EC4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03B074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1A3C96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8EE27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784C9A3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A42BEC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5B5666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B997801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7F1591B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407C92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3A988B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D61B46E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5F6AF41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31AD3D2D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2C7FB5">
        <w:rPr>
          <w:rFonts w:ascii="Arial" w:hAnsi="Arial" w:cs="Arial"/>
          <w:b/>
          <w:lang w:eastAsia="pl-PL"/>
        </w:rPr>
        <w:t>1</w:t>
      </w:r>
      <w:r w:rsidR="00E805AC">
        <w:rPr>
          <w:rFonts w:ascii="Arial" w:hAnsi="Arial" w:cs="Arial"/>
          <w:b/>
          <w:lang w:eastAsia="pl-PL"/>
        </w:rPr>
        <w:t>4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12ADA47C" w:rsidR="001E5120" w:rsidRPr="00B407EA" w:rsidRDefault="002C7FB5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  <w:r w:rsidR="00E805AC">
              <w:rPr>
                <w:rFonts w:ascii="Arial" w:hAnsi="Arial" w:cs="Arial"/>
                <w:b/>
              </w:rPr>
              <w:t xml:space="preserve"> ul. Zielona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654080D9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58019864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2C7FB5">
        <w:rPr>
          <w:rFonts w:ascii="Arial" w:hAnsi="Arial" w:cs="Arial"/>
          <w:b/>
          <w:lang w:eastAsia="pl-PL"/>
        </w:rPr>
        <w:t>1</w:t>
      </w:r>
      <w:r w:rsidR="007F7AE5">
        <w:rPr>
          <w:rFonts w:ascii="Arial" w:hAnsi="Arial" w:cs="Arial"/>
          <w:b/>
          <w:lang w:eastAsia="pl-PL"/>
        </w:rPr>
        <w:t>4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137B13F4" w:rsidR="00846937" w:rsidRPr="00B407EA" w:rsidRDefault="002C7FB5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Budowa i przebudowa dróg w miejscowościach Chełstowo i Radzanowo</w:t>
            </w:r>
            <w:r w:rsidR="007F7AE5">
              <w:rPr>
                <w:rFonts w:ascii="Arial" w:hAnsi="Arial" w:cs="Arial"/>
                <w:b/>
              </w:rPr>
              <w:t xml:space="preserve"> ul. Zielona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A33EB9A" w14:textId="29ECE5CF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</w:p>
    <w:p w14:paraId="04E226BA" w14:textId="379AE53E" w:rsidR="006A19ED" w:rsidRDefault="002740C4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SWZ</w:t>
      </w:r>
      <w:r w:rsidR="006A19ED"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49027F2E" w:rsidR="006A19ED" w:rsidRPr="008B3868" w:rsidRDefault="007A0392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</w:t>
            </w:r>
            <w:r w:rsidR="006A19ED" w:rsidRPr="008B3868">
              <w:rPr>
                <w:rFonts w:asciiTheme="minorHAnsi" w:hAnsiTheme="minorHAnsi"/>
                <w:b/>
                <w:sz w:val="16"/>
                <w:szCs w:val="16"/>
              </w:rPr>
              <w:t>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CEE5" w14:textId="77777777" w:rsidR="00025BB5" w:rsidRDefault="00025BB5" w:rsidP="00F744F4">
      <w:pPr>
        <w:spacing w:after="0" w:line="240" w:lineRule="auto"/>
      </w:pPr>
      <w:r>
        <w:separator/>
      </w:r>
    </w:p>
  </w:endnote>
  <w:endnote w:type="continuationSeparator" w:id="0">
    <w:p w14:paraId="7D3B978B" w14:textId="77777777" w:rsidR="00025BB5" w:rsidRDefault="00025BB5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A971" w14:textId="77777777" w:rsidR="00025BB5" w:rsidRDefault="00025BB5" w:rsidP="00F744F4">
      <w:pPr>
        <w:spacing w:after="0" w:line="240" w:lineRule="auto"/>
      </w:pPr>
      <w:r>
        <w:separator/>
      </w:r>
    </w:p>
  </w:footnote>
  <w:footnote w:type="continuationSeparator" w:id="0">
    <w:p w14:paraId="1A4E0E0F" w14:textId="77777777" w:rsidR="00025BB5" w:rsidRDefault="00025BB5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5BB5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B26B5"/>
    <w:rsid w:val="000C6952"/>
    <w:rsid w:val="000D2EF4"/>
    <w:rsid w:val="000D30F1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004"/>
    <w:rsid w:val="002024DF"/>
    <w:rsid w:val="002041EA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94536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011D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5C5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85B58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4ED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07E29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3264"/>
    <w:rsid w:val="006C4AF8"/>
    <w:rsid w:val="006D2C9E"/>
    <w:rsid w:val="006D37F4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0392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7F7AE5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901618"/>
    <w:rsid w:val="009035C2"/>
    <w:rsid w:val="0090440D"/>
    <w:rsid w:val="0090516B"/>
    <w:rsid w:val="00911373"/>
    <w:rsid w:val="009166B8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37D2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0A0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218"/>
    <w:rsid w:val="00AE2705"/>
    <w:rsid w:val="00AF41A7"/>
    <w:rsid w:val="00AF4CAD"/>
    <w:rsid w:val="00AF6707"/>
    <w:rsid w:val="00B028FC"/>
    <w:rsid w:val="00B20FCC"/>
    <w:rsid w:val="00B2665C"/>
    <w:rsid w:val="00B3018A"/>
    <w:rsid w:val="00B30999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5903"/>
    <w:rsid w:val="00D304ED"/>
    <w:rsid w:val="00D30FF8"/>
    <w:rsid w:val="00D34BC0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0BD7"/>
    <w:rsid w:val="00D71C14"/>
    <w:rsid w:val="00D71E37"/>
    <w:rsid w:val="00D72A5F"/>
    <w:rsid w:val="00D72DCD"/>
    <w:rsid w:val="00D75104"/>
    <w:rsid w:val="00D82B42"/>
    <w:rsid w:val="00D83666"/>
    <w:rsid w:val="00D83EDB"/>
    <w:rsid w:val="00D849F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05AC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7245</Words>
  <Characters>43475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32</cp:revision>
  <cp:lastPrinted>2023-08-02T06:33:00Z</cp:lastPrinted>
  <dcterms:created xsi:type="dcterms:W3CDTF">2022-12-12T12:18:00Z</dcterms:created>
  <dcterms:modified xsi:type="dcterms:W3CDTF">2023-08-02T06:33:00Z</dcterms:modified>
</cp:coreProperties>
</file>