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18118A40"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 xml:space="preserve">Załącznik nr </w:t>
      </w:r>
      <w:r w:rsidR="00BB3BAD">
        <w:rPr>
          <w:rFonts w:ascii="Arial" w:eastAsia="Arial" w:hAnsi="Arial" w:cs="Arial"/>
          <w:sz w:val="18"/>
          <w:szCs w:val="18"/>
        </w:rPr>
        <w:t>5</w:t>
      </w:r>
      <w:r w:rsidRPr="005F6A8A">
        <w:rPr>
          <w:rFonts w:ascii="Arial" w:eastAsia="Arial" w:hAnsi="Arial" w:cs="Arial"/>
          <w:sz w:val="18"/>
          <w:szCs w:val="18"/>
        </w:rPr>
        <w:t xml:space="preserve">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71884B8" w14:textId="77777777" w:rsidR="00113C80" w:rsidRDefault="005F6A8A" w:rsidP="00113C80">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2E22ED74" w14:textId="42A86900" w:rsidR="00113C80" w:rsidRPr="00113C80" w:rsidRDefault="0081301F" w:rsidP="00113C80">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P</w:t>
      </w:r>
      <w:r w:rsidR="00113C80">
        <w:rPr>
          <w:rFonts w:ascii="Arial" w:eastAsia="Arial" w:hAnsi="Arial" w:cs="Arial"/>
          <w:sz w:val="18"/>
          <w:szCs w:val="18"/>
        </w:rPr>
        <w:t xml:space="preserve">rojektu </w:t>
      </w:r>
      <w:r w:rsidR="00113C80" w:rsidRPr="00113C80">
        <w:rPr>
          <w:rFonts w:ascii="Arial" w:eastAsia="Arial" w:hAnsi="Arial" w:cs="Arial"/>
          <w:sz w:val="18"/>
          <w:szCs w:val="18"/>
        </w:rPr>
        <w:t xml:space="preserve">współfinansowanego z </w:t>
      </w:r>
      <w:r w:rsidR="00113C80" w:rsidRPr="00113C80">
        <w:rPr>
          <w:rStyle w:val="Pogrubienie"/>
          <w:rFonts w:ascii="Arial" w:hAnsi="Arial" w:cs="Arial"/>
          <w:b w:val="0"/>
          <w:sz w:val="18"/>
          <w:szCs w:val="18"/>
        </w:rPr>
        <w:t>„Ogólnopolskiego programu finansowania służb ratowniczych</w:t>
      </w:r>
      <w:r w:rsidR="00113C80" w:rsidRPr="00113C80">
        <w:rPr>
          <w:rFonts w:ascii="Arial" w:hAnsi="Arial" w:cs="Arial"/>
          <w:b/>
          <w:sz w:val="18"/>
          <w:szCs w:val="18"/>
        </w:rPr>
        <w:t> </w:t>
      </w:r>
      <w:r w:rsidR="00113C80" w:rsidRPr="00113C80">
        <w:rPr>
          <w:rStyle w:val="Pogrubienie"/>
          <w:rFonts w:ascii="Arial" w:hAnsi="Arial" w:cs="Arial"/>
          <w:b w:val="0"/>
          <w:sz w:val="18"/>
          <w:szCs w:val="18"/>
        </w:rPr>
        <w:t>Część 3) Modernizacja energetyczna budynków Ochotniczych Straży Pożarnych”</w:t>
      </w:r>
    </w:p>
    <w:p w14:paraId="036B2CFF" w14:textId="0C4AD6E6" w:rsidR="0081301F" w:rsidRPr="00113C80" w:rsidRDefault="0081301F" w:rsidP="0081301F">
      <w:pPr>
        <w:spacing w:line="276" w:lineRule="auto"/>
        <w:jc w:val="both"/>
        <w:rPr>
          <w:rFonts w:ascii="Arial" w:eastAsia="Arial" w:hAnsi="Arial" w:cs="Arial"/>
          <w:sz w:val="18"/>
          <w:szCs w:val="18"/>
        </w:rPr>
      </w:pP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AB250C6" w14:textId="77777777" w:rsidR="0081301F" w:rsidRPr="0081301F" w:rsidRDefault="0081301F" w:rsidP="005F6A8A">
      <w:pPr>
        <w:spacing w:line="276" w:lineRule="auto"/>
        <w:jc w:val="both"/>
        <w:rPr>
          <w:rFonts w:ascii="Arial" w:eastAsia="Arial" w:hAnsi="Arial" w:cs="Arial"/>
          <w:color w:val="FF0000"/>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16EAD7EC" w:rsidR="009614DD" w:rsidRPr="0081301F" w:rsidRDefault="005F6A8A" w:rsidP="00861EAF">
      <w:pPr>
        <w:pStyle w:val="Akapitzlist"/>
        <w:numPr>
          <w:ilvl w:val="0"/>
          <w:numId w:val="7"/>
        </w:numPr>
        <w:spacing w:after="160" w:line="276" w:lineRule="auto"/>
        <w:jc w:val="both"/>
        <w:rPr>
          <w:rFonts w:ascii="Arial" w:eastAsia="Arial" w:hAnsi="Arial" w:cs="Arial"/>
          <w:b/>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BB3BAD">
        <w:rPr>
          <w:rFonts w:ascii="Arial" w:eastAsia="Arial" w:hAnsi="Arial" w:cs="Arial"/>
          <w:sz w:val="18"/>
          <w:szCs w:val="18"/>
        </w:rPr>
        <w:t>4</w:t>
      </w:r>
      <w:r w:rsidR="00AB73A9" w:rsidRPr="00E11BE6">
        <w:rPr>
          <w:rFonts w:ascii="Arial" w:eastAsia="Arial" w:hAnsi="Arial" w:cs="Arial"/>
          <w:sz w:val="18"/>
          <w:szCs w:val="18"/>
        </w:rPr>
        <w:t>.202</w:t>
      </w:r>
      <w:r w:rsidR="00113C80">
        <w:rPr>
          <w:rFonts w:ascii="Arial" w:eastAsia="Arial" w:hAnsi="Arial" w:cs="Arial"/>
          <w:sz w:val="18"/>
          <w:szCs w:val="18"/>
        </w:rPr>
        <w:t>5</w:t>
      </w:r>
      <w:r w:rsidR="00E11BE6" w:rsidRPr="00E11BE6">
        <w:rPr>
          <w:rFonts w:ascii="Arial" w:eastAsia="Arial" w:hAnsi="Arial" w:cs="Arial"/>
          <w:sz w:val="18"/>
          <w:szCs w:val="18"/>
        </w:rPr>
        <w:t>/P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w:t>
      </w:r>
      <w:r w:rsidR="00113C80">
        <w:rPr>
          <w:rFonts w:ascii="Arial" w:eastAsia="Arial" w:hAnsi="Arial" w:cs="Arial"/>
          <w:bCs/>
          <w:sz w:val="18"/>
          <w:szCs w:val="18"/>
        </w:rPr>
        <w:t xml:space="preserve">polegające na wykonaniu </w:t>
      </w:r>
      <w:r w:rsidR="00BB3BAD">
        <w:rPr>
          <w:rFonts w:ascii="Arial" w:eastAsia="Arial" w:hAnsi="Arial" w:cs="Arial"/>
          <w:bCs/>
          <w:sz w:val="18"/>
          <w:szCs w:val="18"/>
        </w:rPr>
        <w:t>p</w:t>
      </w:r>
      <w:r w:rsidR="00BB3BAD" w:rsidRPr="00F01F8E">
        <w:rPr>
          <w:rFonts w:ascii="Arial" w:eastAsia="Arial" w:hAnsi="Arial" w:cs="Arial"/>
          <w:bCs/>
          <w:sz w:val="18"/>
          <w:szCs w:val="18"/>
        </w:rPr>
        <w:t>rzebudow</w:t>
      </w:r>
      <w:r w:rsidR="00BB3BAD">
        <w:rPr>
          <w:rFonts w:ascii="Arial" w:eastAsia="Arial" w:hAnsi="Arial" w:cs="Arial"/>
          <w:bCs/>
          <w:sz w:val="18"/>
          <w:szCs w:val="18"/>
        </w:rPr>
        <w:t xml:space="preserve">y </w:t>
      </w:r>
      <w:r w:rsidR="00BB3BAD" w:rsidRPr="00F01F8E">
        <w:rPr>
          <w:rFonts w:ascii="Arial" w:eastAsia="Arial" w:hAnsi="Arial" w:cs="Arial"/>
          <w:bCs/>
          <w:sz w:val="18"/>
          <w:szCs w:val="18"/>
        </w:rPr>
        <w:t xml:space="preserve">stawu w miejscowości Markowice, gm. Strzelno </w:t>
      </w:r>
      <w:r w:rsidR="00BB3BAD">
        <w:rPr>
          <w:rFonts w:ascii="Arial" w:eastAsia="Arial" w:hAnsi="Arial" w:cs="Arial"/>
          <w:bCs/>
          <w:sz w:val="18"/>
          <w:szCs w:val="18"/>
        </w:rPr>
        <w:t>s</w:t>
      </w:r>
      <w:r w:rsidR="00BB3BAD" w:rsidRPr="00F01F8E">
        <w:rPr>
          <w:rFonts w:ascii="Arial" w:eastAsia="Arial" w:hAnsi="Arial" w:cs="Arial"/>
          <w:bCs/>
          <w:sz w:val="18"/>
          <w:szCs w:val="18"/>
        </w:rPr>
        <w:t xml:space="preserve">łużącego do gromadzenia wód opadowych i roztopowych, wód gruntowych i wód płynących.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dopełnienie w imieniu Zamawiającego wszelkich procedur administracyjnych umożliwiających rozpoczęcie użytkowania obiektów</w:t>
      </w:r>
      <w:r w:rsidR="009614DD" w:rsidRPr="00E11BE6">
        <w:rPr>
          <w:rFonts w:ascii="Arial" w:eastAsia="Arial" w:hAnsi="Arial" w:cs="Arial"/>
          <w:sz w:val="18"/>
          <w:szCs w:val="18"/>
        </w:rPr>
        <w:t>.</w:t>
      </w:r>
    </w:p>
    <w:p w14:paraId="45BE50FE" w14:textId="61D4AB7C" w:rsidR="009953B0" w:rsidRPr="009953B0" w:rsidRDefault="009953B0" w:rsidP="003021D3">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Pr="004D3A29">
        <w:rPr>
          <w:rFonts w:ascii="Arial" w:eastAsia="Arial" w:hAnsi="Arial" w:cs="Arial"/>
          <w:sz w:val="18"/>
          <w:szCs w:val="18"/>
        </w:rPr>
        <w:t xml:space="preserve">z  </w:t>
      </w:r>
      <w:r w:rsidR="00BB3BAD" w:rsidRPr="00BB3BAD">
        <w:rPr>
          <w:rFonts w:ascii="Arial" w:hAnsi="Arial" w:cs="Arial"/>
          <w:bCs/>
          <w:sz w:val="18"/>
          <w:szCs w:val="18"/>
        </w:rPr>
        <w:t>w ramach operacji "Zarządzanie zasobami wodnymi", poddziałanie "Wsparcie na inwestycje związane z rozwojem, modernizacją i dostosowywaniem rolnictwa i leśnictwa" z Programu Rozwoju Obszarów Wiejskich na lata 2014–2020.”</w:t>
      </w:r>
      <w:r w:rsidRPr="00BB3BAD">
        <w:rPr>
          <w:rFonts w:ascii="Arial" w:eastAsia="Arial" w:hAnsi="Arial" w:cs="Arial"/>
          <w:sz w:val="18"/>
          <w:szCs w:val="18"/>
        </w:rPr>
        <w:t>, co pociąga za sobą bezwzględną konieczność wydatkowania określonej ilości środków w czasie wyznaczonym</w:t>
      </w:r>
      <w:r w:rsidRPr="005F6A8A">
        <w:rPr>
          <w:rFonts w:ascii="Arial" w:eastAsia="Arial" w:hAnsi="Arial" w:cs="Arial"/>
          <w:sz w:val="18"/>
          <w:szCs w:val="18"/>
        </w:rPr>
        <w:t xml:space="preserve"> w </w:t>
      </w:r>
      <w:r>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1344FC46"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13249C45"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w:t>
      </w:r>
      <w:r w:rsidR="003021D3">
        <w:rPr>
          <w:rFonts w:ascii="Arial" w:eastAsia="Arial" w:hAnsi="Arial" w:cs="Arial"/>
          <w:sz w:val="18"/>
          <w:szCs w:val="18"/>
        </w:rPr>
        <w:t xml:space="preserve">ności wskazane w ust. </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7ADA34F2"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50D584F1"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w:t>
      </w:r>
      <w:r w:rsidR="003021D3">
        <w:rPr>
          <w:rFonts w:ascii="Arial" w:eastAsia="Arial" w:hAnsi="Arial" w:cs="Arial"/>
          <w:sz w:val="18"/>
          <w:szCs w:val="18"/>
        </w:rPr>
        <w:t xml:space="preserve"> </w:t>
      </w:r>
      <w:r w:rsidRPr="005F6A8A">
        <w:rPr>
          <w:rFonts w:ascii="Arial" w:eastAsia="Arial" w:hAnsi="Arial" w:cs="Arial"/>
          <w:sz w:val="18"/>
          <w:szCs w:val="18"/>
        </w:rPr>
        <w:t>-</w:t>
      </w:r>
      <w:r w:rsidR="003021D3">
        <w:rPr>
          <w:rFonts w:ascii="Arial" w:eastAsia="Arial" w:hAnsi="Arial" w:cs="Arial"/>
          <w:sz w:val="18"/>
          <w:szCs w:val="18"/>
        </w:rPr>
        <w:t xml:space="preserve"> </w:t>
      </w:r>
      <w:r w:rsidRPr="005F6A8A">
        <w:rPr>
          <w:rFonts w:ascii="Arial" w:eastAsia="Arial" w:hAnsi="Arial" w:cs="Arial"/>
          <w:sz w:val="18"/>
          <w:szCs w:val="18"/>
        </w:rPr>
        <w:t>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234980DC"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72F590AC" w14:textId="55E12D0C"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2A5A03AB"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w:t>
      </w:r>
      <w:r w:rsidR="003021D3">
        <w:rPr>
          <w:rFonts w:ascii="Arial" w:eastAsia="Arial" w:hAnsi="Arial" w:cs="Arial"/>
          <w:sz w:val="18"/>
          <w:szCs w:val="18"/>
        </w:rPr>
        <w:t xml:space="preserve"> </w:t>
      </w:r>
      <w:r w:rsidRPr="005F6A8A">
        <w:rPr>
          <w:rFonts w:ascii="Arial" w:eastAsia="Arial" w:hAnsi="Arial" w:cs="Arial"/>
          <w:sz w:val="18"/>
          <w:szCs w:val="18"/>
        </w:rPr>
        <w:t>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t>
      </w:r>
      <w:r w:rsidRPr="008236F6">
        <w:rPr>
          <w:rFonts w:ascii="Arial" w:eastAsia="Arial" w:hAnsi="Arial" w:cs="Arial"/>
          <w:sz w:val="18"/>
          <w:szCs w:val="18"/>
        </w:rPr>
        <w:lastRenderedPageBreak/>
        <w:t xml:space="preserve">wpływ na moc wiążącą zabezpieczenia należytego wykonania umowy oraz na możliwość i zakres wykonywania przez Zamawiającego praw wynikających z zabezpieczenia. </w:t>
      </w:r>
    </w:p>
    <w:p w14:paraId="24ED4AA3"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w:t>
      </w:r>
      <w:r w:rsidRPr="005F6A8A">
        <w:rPr>
          <w:rFonts w:ascii="Arial" w:eastAsia="Arial" w:hAnsi="Arial" w:cs="Arial"/>
          <w:sz w:val="18"/>
          <w:szCs w:val="18"/>
        </w:rPr>
        <w:lastRenderedPageBreak/>
        <w:t xml:space="preserve">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w:t>
      </w:r>
      <w:r w:rsidRPr="005F6A8A">
        <w:rPr>
          <w:rFonts w:ascii="Arial" w:eastAsia="Arial" w:hAnsi="Arial" w:cs="Arial"/>
          <w:sz w:val="18"/>
          <w:szCs w:val="18"/>
        </w:rPr>
        <w:lastRenderedPageBreak/>
        <w:t>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2A04575C"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w:t>
      </w:r>
      <w:r w:rsidR="00B50570">
        <w:rPr>
          <w:rFonts w:ascii="Arial" w:eastAsia="Arial" w:hAnsi="Arial" w:cs="Arial"/>
          <w:sz w:val="18"/>
          <w:szCs w:val="18"/>
        </w:rPr>
        <w:t xml:space="preserve"> pozostałych dokumentów umożliwiających rozpoczęcie robót zgodnie z obowiązującymi przepisami</w:t>
      </w:r>
      <w:r w:rsidRPr="005F6A8A">
        <w:rPr>
          <w:rFonts w:ascii="Arial" w:eastAsia="Arial" w:hAnsi="Arial" w:cs="Arial"/>
          <w:sz w:val="18"/>
          <w:szCs w:val="18"/>
        </w:rPr>
        <w:t>,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przypadku konieczności skorzystania z cudzej nieruchomości do wykonania prac przygotowawczych lub robót budowlanych, Wykonawca obowiązany jest przed ich rozpoczęciem uzgodnić przewidywany sposób, zakres i terminy </w:t>
      </w:r>
      <w:r w:rsidRPr="005F6A8A">
        <w:rPr>
          <w:rFonts w:ascii="Arial" w:eastAsia="Arial" w:hAnsi="Arial" w:cs="Arial"/>
          <w:sz w:val="18"/>
          <w:szCs w:val="18"/>
        </w:rPr>
        <w:lastRenderedPageBreak/>
        <w:t>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7B44777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105936D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w:t>
      </w:r>
      <w:r w:rsidRPr="005F6A8A">
        <w:rPr>
          <w:rFonts w:ascii="Arial" w:eastAsia="Arial" w:hAnsi="Arial" w:cs="Arial"/>
          <w:sz w:val="18"/>
          <w:szCs w:val="18"/>
        </w:rPr>
        <w:lastRenderedPageBreak/>
        <w:t>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4999565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1A91C343"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6B1A346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B50570">
        <w:rPr>
          <w:rFonts w:ascii="Arial" w:eastAsia="Arial" w:hAnsi="Arial" w:cs="Arial"/>
          <w:sz w:val="18"/>
          <w:szCs w:val="18"/>
        </w:rPr>
        <w:t>do 20 czerwca 2025 r.</w:t>
      </w:r>
    </w:p>
    <w:p w14:paraId="15A55F21" w14:textId="64FCA6A6"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w:t>
      </w:r>
      <w:r w:rsidRPr="005F6A8A">
        <w:rPr>
          <w:rFonts w:ascii="Arial" w:eastAsia="Arial" w:hAnsi="Arial" w:cs="Arial"/>
          <w:sz w:val="18"/>
          <w:szCs w:val="18"/>
        </w:rPr>
        <w:lastRenderedPageBreak/>
        <w:t>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w:t>
      </w:r>
      <w:r w:rsidRPr="005F6A8A">
        <w:rPr>
          <w:rFonts w:ascii="Arial" w:eastAsia="Arial" w:hAnsi="Arial" w:cs="Arial"/>
          <w:sz w:val="18"/>
          <w:szCs w:val="18"/>
        </w:rPr>
        <w:lastRenderedPageBreak/>
        <w:t xml:space="preserve">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3021D3">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1B1212BE" w14:textId="349BCDC3" w:rsidR="003243AB" w:rsidRPr="00E24581" w:rsidRDefault="003243AB" w:rsidP="00E24581">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r w:rsidR="00E24581">
        <w:rPr>
          <w:rFonts w:ascii="Arial" w:hAnsi="Arial" w:cs="Arial"/>
          <w:sz w:val="18"/>
          <w:szCs w:val="18"/>
        </w:rPr>
        <w:t xml:space="preserve"> </w:t>
      </w:r>
      <w:r w:rsidRPr="00E24581">
        <w:rPr>
          <w:rFonts w:ascii="Arial" w:hAnsi="Arial" w:cs="Arial"/>
          <w:sz w:val="18"/>
          <w:szCs w:val="18"/>
        </w:rPr>
        <w:t xml:space="preserve">wartość podatku VAT …..……………..….PLN; (słownie: ……………………………………., ../100), </w:t>
      </w:r>
    </w:p>
    <w:p w14:paraId="1F65D526" w14:textId="77777777" w:rsidR="003243AB" w:rsidRDefault="003243AB" w:rsidP="003021D3">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3021D3">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3021D3">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lastRenderedPageBreak/>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16873185" w14:textId="77777777" w:rsidR="00E24581" w:rsidRDefault="00965DBA" w:rsidP="00E24581">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5B8378FB" w:rsidR="003243AB" w:rsidRPr="00E24581" w:rsidRDefault="003243AB" w:rsidP="00E24581">
      <w:pPr>
        <w:pStyle w:val="Akapitzlist"/>
        <w:numPr>
          <w:ilvl w:val="0"/>
          <w:numId w:val="55"/>
        </w:numPr>
        <w:spacing w:after="200" w:line="276" w:lineRule="auto"/>
        <w:jc w:val="both"/>
        <w:rPr>
          <w:rFonts w:ascii="Arial" w:eastAsia="Arial" w:hAnsi="Arial" w:cs="Arial"/>
          <w:sz w:val="18"/>
          <w:szCs w:val="18"/>
        </w:rPr>
      </w:pPr>
      <w:r w:rsidRPr="00E24581">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Pr="00E24581" w:rsidRDefault="003243AB" w:rsidP="003021D3">
      <w:pPr>
        <w:pStyle w:val="Akapitzlist"/>
        <w:widowControl/>
        <w:numPr>
          <w:ilvl w:val="0"/>
          <w:numId w:val="53"/>
        </w:numPr>
        <w:spacing w:after="200" w:line="276" w:lineRule="auto"/>
        <w:ind w:left="360"/>
        <w:jc w:val="both"/>
        <w:rPr>
          <w:rFonts w:ascii="Arial" w:eastAsia="Arial" w:hAnsi="Arial" w:cs="Arial"/>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3021D3">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2894FBF1"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6921E25"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w:t>
      </w:r>
      <w:r>
        <w:rPr>
          <w:rFonts w:ascii="Arial" w:eastAsia="Arial" w:hAnsi="Arial" w:cs="Arial"/>
          <w:sz w:val="18"/>
          <w:szCs w:val="18"/>
        </w:rPr>
        <w:lastRenderedPageBreak/>
        <w:t xml:space="preserve">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3021D3">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5E9B6A39"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0B47056C"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33BCC69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00E24581">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3EA7A54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407B57C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w przypadku konieczności bezpośredniej zapłaty wynagrodzenia należnego podwykonawcy lub dalszemu podwykonawcy przez Zamawiającego – w wysokości 0,1% wartości umowy, o której mowa w § 7 ust. 1 za każde zdarzenie.</w:t>
      </w:r>
    </w:p>
    <w:p w14:paraId="0181B368" w14:textId="4D328B8E"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27209736"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5751FCC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7F5BA85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A57404A"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lastRenderedPageBreak/>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lastRenderedPageBreak/>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04A59C9"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lastRenderedPageBreak/>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lastRenderedPageBreak/>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w:t>
      </w:r>
      <w:r w:rsidRPr="005F6A8A">
        <w:rPr>
          <w:rFonts w:ascii="Arial" w:eastAsia="Arial" w:hAnsi="Arial" w:cs="Arial"/>
          <w:sz w:val="18"/>
          <w:szCs w:val="18"/>
        </w:rPr>
        <w:lastRenderedPageBreak/>
        <w:t xml:space="preserve">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lastRenderedPageBreak/>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3021D3">
      <w:pPr>
        <w:pStyle w:val="Akapitzlist"/>
        <w:widowControl/>
        <w:spacing w:line="276" w:lineRule="auto"/>
        <w:ind w:left="2149"/>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3021D3">
      <w:pPr>
        <w:pStyle w:val="Akapitzlist"/>
        <w:widowControl/>
        <w:spacing w:line="276" w:lineRule="auto"/>
        <w:ind w:left="2149"/>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37E1C251"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1000 z późń.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70D2D8CA"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w:t>
      </w:r>
      <w:r w:rsidRPr="005F6A8A">
        <w:rPr>
          <w:rFonts w:ascii="Arial" w:eastAsia="Arial" w:hAnsi="Arial" w:cs="Arial"/>
          <w:sz w:val="18"/>
          <w:szCs w:val="18"/>
        </w:rPr>
        <w:lastRenderedPageBreak/>
        <w:t>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lastRenderedPageBreak/>
        <w:t>wyliczeń ww. cen (pierwotnej i zamiennej) należy dokonać w oparciu o następujące założenia:</w:t>
      </w:r>
    </w:p>
    <w:p w14:paraId="0BC09C2A" w14:textId="63D3B498"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4BC404C2"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39F762A4"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3021D3">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5F6A8A" w:rsidRPr="005F6A8A">
        <w:rPr>
          <w:rFonts w:ascii="Arial" w:hAnsi="Arial" w:cs="Arial"/>
          <w:sz w:val="18"/>
          <w:szCs w:val="18"/>
        </w:rPr>
        <w:lastRenderedPageBreak/>
        <w:t>inspektora nadzoru i zatwierdzony przez Strony Umowy. Przyjęcie robót zaniechanych przez Strony przyjmuje postać aneksu do Umowy na podstawie § 14 ust.2 pkt 10).</w:t>
      </w:r>
    </w:p>
    <w:p w14:paraId="4DFFF3C7" w14:textId="6B5E39E7" w:rsidR="005F6A8A" w:rsidRPr="005F6A8A" w:rsidRDefault="00EA69A7" w:rsidP="003021D3">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braku możliwości rozstrzygnięcia sporu w sposób przewidziany w ust. 2, spór zostanie poddany </w:t>
      </w:r>
      <w:r w:rsidRPr="00335076">
        <w:rPr>
          <w:rFonts w:ascii="Arial" w:eastAsia="Times New Roman" w:hAnsi="Arial" w:cs="Arial"/>
          <w:sz w:val="18"/>
          <w:szCs w:val="18"/>
        </w:rPr>
        <w:lastRenderedPageBreak/>
        <w:t>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75AA" w14:textId="77777777" w:rsidR="00A75D02" w:rsidRDefault="00A75D02" w:rsidP="005841E8">
      <w:r>
        <w:separator/>
      </w:r>
    </w:p>
  </w:endnote>
  <w:endnote w:type="continuationSeparator" w:id="0">
    <w:p w14:paraId="66BFB8CB" w14:textId="77777777" w:rsidR="00A75D02" w:rsidRDefault="00A75D02"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113C80" w:rsidRPr="00ED0B3B" w:rsidRDefault="00113C80"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F140DB">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F140DB">
          <w:rPr>
            <w:b/>
            <w:bCs/>
            <w:noProof/>
            <w:sz w:val="20"/>
          </w:rPr>
          <w:t>26</w:t>
        </w:r>
        <w:r w:rsidRPr="00ED0B3B">
          <w:rPr>
            <w:b/>
            <w:bCs/>
            <w:sz w:val="20"/>
          </w:rPr>
          <w:fldChar w:fldCharType="end"/>
        </w:r>
      </w:p>
      <w:p w14:paraId="22CAE504" w14:textId="77777777" w:rsidR="00113C80" w:rsidRPr="00ED0B3B" w:rsidRDefault="00000000" w:rsidP="00ED0B3B">
        <w:pPr>
          <w:pStyle w:val="Stopka0"/>
          <w:jc w:val="center"/>
          <w:rPr>
            <w:rFonts w:asciiTheme="minorHAnsi" w:hAnsiTheme="minorHAnsi" w:cstheme="minorHAnsi"/>
            <w:sz w:val="6"/>
            <w:szCs w:val="20"/>
          </w:rPr>
        </w:pPr>
      </w:p>
    </w:sdtContent>
  </w:sdt>
  <w:p w14:paraId="54B6438C" w14:textId="77777777" w:rsidR="00BB3BAD" w:rsidRPr="003B5F94" w:rsidRDefault="00BB3BAD" w:rsidP="00BB3BAD">
    <w:pPr>
      <w:keepNext/>
      <w:keepLines/>
      <w:widowControl w:val="0"/>
      <w:spacing w:line="276" w:lineRule="auto"/>
      <w:ind w:left="-567" w:right="-506"/>
      <w:jc w:val="center"/>
      <w:outlineLvl w:val="2"/>
      <w:rPr>
        <w:rFonts w:ascii="Arial" w:hAnsi="Arial" w:cs="Arial"/>
        <w:bCs/>
        <w:sz w:val="16"/>
        <w:szCs w:val="16"/>
      </w:rPr>
    </w:pPr>
    <w:bookmarkStart w:id="1" w:name="_Hlk195608713"/>
    <w:r w:rsidRPr="003B5F94">
      <w:rPr>
        <w:rFonts w:ascii="Arial" w:hAnsi="Arial" w:cs="Arial"/>
        <w:bCs/>
        <w:sz w:val="16"/>
        <w:szCs w:val="16"/>
      </w:rPr>
      <w:t>„</w:t>
    </w:r>
    <w:bookmarkStart w:id="2" w:name="_Hlk195609409"/>
    <w:r w:rsidRPr="003B5F94">
      <w:rPr>
        <w:rFonts w:ascii="Arial" w:hAnsi="Arial" w:cs="Arial"/>
        <w:bCs/>
        <w:sz w:val="16"/>
        <w:szCs w:val="16"/>
      </w:rPr>
      <w:t>Projekt dofinansowany w ramach operacji "Zarządzanie zasobami wodnymi", poddziałanie "Wsparcie na inwestycje związane z rozwojem, modernizacją i dostosowywaniem rolnictwa i leśnictwa" z Programu Rozwoju Obszarów Wiejskich na lata 2014–2020.”</w:t>
    </w:r>
    <w:bookmarkEnd w:id="2"/>
  </w:p>
  <w:bookmarkEnd w:id="1"/>
  <w:p w14:paraId="637D3929" w14:textId="103B79A4" w:rsidR="00113C80" w:rsidRPr="000A6D4A" w:rsidRDefault="00113C80" w:rsidP="00ED0B3B">
    <w:pPr>
      <w:pStyle w:val="Stopka0"/>
      <w:jc w:val="cen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7A076" w14:textId="77777777" w:rsidR="00A75D02" w:rsidRDefault="00A75D02" w:rsidP="005841E8">
      <w:r>
        <w:separator/>
      </w:r>
    </w:p>
  </w:footnote>
  <w:footnote w:type="continuationSeparator" w:id="0">
    <w:p w14:paraId="3CBE20DB" w14:textId="77777777" w:rsidR="00A75D02" w:rsidRDefault="00A75D02" w:rsidP="005841E8">
      <w:r>
        <w:continuationSeparator/>
      </w:r>
    </w:p>
  </w:footnote>
  <w:footnote w:id="1">
    <w:p w14:paraId="1E83E977" w14:textId="77777777" w:rsidR="00113C80" w:rsidRDefault="00113C80" w:rsidP="005F6A8A">
      <w:pPr>
        <w:pStyle w:val="Tekstprzypisudolnego"/>
      </w:pPr>
      <w:r>
        <w:rPr>
          <w:rStyle w:val="Odwoanieprzypisudolnego"/>
        </w:rPr>
        <w:footnoteRef/>
      </w:r>
      <w:r>
        <w:t xml:space="preserve"> Zgodnie z wyborem Wykonawcy przed zawarciem umowy.</w:t>
      </w:r>
    </w:p>
  </w:footnote>
  <w:footnote w:id="2">
    <w:p w14:paraId="45A02E88" w14:textId="77777777" w:rsidR="00113C80" w:rsidRPr="00670FFB" w:rsidRDefault="00113C80"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113C80" w:rsidRPr="00E37E45" w:rsidRDefault="00113C80"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113C80" w:rsidRPr="0022185A" w:rsidRDefault="00113C80"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113C80" w:rsidRDefault="00113C80"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113C80" w:rsidRDefault="00113C80"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113C80" w:rsidRDefault="00113C80"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113C80" w:rsidRPr="00D60A04" w:rsidRDefault="00113C80"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113C80" w:rsidRDefault="00113C80">
    <w:pPr>
      <w:pStyle w:val="Nagwek"/>
    </w:pPr>
  </w:p>
  <w:p w14:paraId="23E62046" w14:textId="0CBC8BFE" w:rsidR="00113C80" w:rsidRPr="00B50570" w:rsidRDefault="00B50570" w:rsidP="00B50570">
    <w:r>
      <w:rPr>
        <w:noProof/>
      </w:rPr>
      <w:drawing>
        <wp:anchor distT="0" distB="0" distL="114300" distR="114300" simplePos="0" relativeHeight="251663360" behindDoc="0" locked="0" layoutInCell="1" allowOverlap="1" wp14:anchorId="342D1C45" wp14:editId="32E724D8">
          <wp:simplePos x="0" y="0"/>
          <wp:positionH relativeFrom="column">
            <wp:posOffset>4739640</wp:posOffset>
          </wp:positionH>
          <wp:positionV relativeFrom="paragraph">
            <wp:posOffset>71120</wp:posOffset>
          </wp:positionV>
          <wp:extent cx="1332230" cy="871220"/>
          <wp:effectExtent l="0" t="0" r="1270" b="508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W-2014-2020-logo-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230" cy="871220"/>
                  </a:xfrm>
                  <a:prstGeom prst="rect">
                    <a:avLst/>
                  </a:prstGeom>
                </pic:spPr>
              </pic:pic>
            </a:graphicData>
          </a:graphic>
          <wp14:sizeRelH relativeFrom="margin">
            <wp14:pctWidth>0</wp14:pctWidth>
          </wp14:sizeRelH>
          <wp14:sizeRelV relativeFrom="margin">
            <wp14:pctHeight>0</wp14:pctHeight>
          </wp14:sizeRelV>
        </wp:anchor>
      </w:drawing>
    </w:r>
  </w:p>
  <w:p w14:paraId="2B6856DE" w14:textId="671D7906" w:rsidR="00113C80" w:rsidRDefault="00B50570" w:rsidP="00266164">
    <w:pPr>
      <w:keepNext/>
      <w:keepLines/>
      <w:widowControl w:val="0"/>
      <w:tabs>
        <w:tab w:val="left" w:pos="6230"/>
      </w:tabs>
      <w:spacing w:line="276" w:lineRule="auto"/>
      <w:ind w:right="20"/>
      <w:outlineLvl w:val="2"/>
      <w:rPr>
        <w:rFonts w:ascii="Calibri" w:eastAsia="Calibri" w:hAnsi="Calibri"/>
        <w:i/>
        <w:lang w:eastAsia="en-US"/>
      </w:rPr>
    </w:pPr>
    <w:r>
      <w:rPr>
        <w:noProof/>
      </w:rPr>
      <w:drawing>
        <wp:anchor distT="0" distB="0" distL="114300" distR="114300" simplePos="0" relativeHeight="251659264" behindDoc="0" locked="0" layoutInCell="1" allowOverlap="1" wp14:anchorId="42BD1D09" wp14:editId="2895FD90">
          <wp:simplePos x="0" y="0"/>
          <wp:positionH relativeFrom="margin">
            <wp:posOffset>-30480</wp:posOffset>
          </wp:positionH>
          <wp:positionV relativeFrom="paragraph">
            <wp:posOffset>81280</wp:posOffset>
          </wp:positionV>
          <wp:extent cx="933450" cy="622935"/>
          <wp:effectExtent l="0" t="0" r="0" b="571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yellow_lo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3450" cy="622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2237AF6" wp14:editId="7747B6D3">
          <wp:simplePos x="0" y="0"/>
          <wp:positionH relativeFrom="column">
            <wp:posOffset>2540000</wp:posOffset>
          </wp:positionH>
          <wp:positionV relativeFrom="paragraph">
            <wp:posOffset>54610</wp:posOffset>
          </wp:positionV>
          <wp:extent cx="689885" cy="776177"/>
          <wp:effectExtent l="0" t="0" r="0" b="508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89885" cy="776177"/>
                  </a:xfrm>
                  <a:prstGeom prst="rect">
                    <a:avLst/>
                  </a:prstGeom>
                </pic:spPr>
              </pic:pic>
            </a:graphicData>
          </a:graphic>
          <wp14:sizeRelH relativeFrom="margin">
            <wp14:pctWidth>0</wp14:pctWidth>
          </wp14:sizeRelH>
          <wp14:sizeRelV relativeFrom="margin">
            <wp14:pctHeight>0</wp14:pctHeight>
          </wp14:sizeRelV>
        </wp:anchor>
      </w:drawing>
    </w:r>
  </w:p>
  <w:p w14:paraId="6BBBAD54" w14:textId="5E944EA2" w:rsidR="00113C80" w:rsidRDefault="00113C80" w:rsidP="00394A87">
    <w:pPr>
      <w:jc w:val="center"/>
      <w:rPr>
        <w:noProof/>
      </w:rPr>
    </w:pPr>
  </w:p>
  <w:p w14:paraId="33884704" w14:textId="69382A10" w:rsidR="00BB3BAD" w:rsidRDefault="00BB3BAD" w:rsidP="00394A87">
    <w:pPr>
      <w:jc w:val="center"/>
      <w:rPr>
        <w:noProof/>
      </w:rPr>
    </w:pPr>
  </w:p>
  <w:p w14:paraId="7A496B79" w14:textId="11118D16" w:rsidR="00BB3BAD" w:rsidRDefault="00BB3BAD" w:rsidP="00394A87">
    <w:pPr>
      <w:jc w:val="center"/>
      <w:rPr>
        <w:noProof/>
      </w:rPr>
    </w:pPr>
  </w:p>
  <w:p w14:paraId="21E9EA05" w14:textId="77777777" w:rsidR="00BB3BAD" w:rsidRDefault="00BB3BAD" w:rsidP="00394A87">
    <w:pPr>
      <w:jc w:val="center"/>
      <w:rPr>
        <w:noProof/>
      </w:rPr>
    </w:pPr>
  </w:p>
  <w:p w14:paraId="582C7C42" w14:textId="77777777" w:rsidR="00BB3BAD" w:rsidRDefault="00BB3BAD" w:rsidP="00394A87">
    <w:pPr>
      <w:jc w:val="center"/>
      <w:rPr>
        <w:noProof/>
      </w:rPr>
    </w:pPr>
  </w:p>
  <w:p w14:paraId="6CC1BCE2" w14:textId="77777777" w:rsidR="00BB3BAD" w:rsidRDefault="00BB3BAD" w:rsidP="00394A87">
    <w:pPr>
      <w:jc w:val="center"/>
    </w:pPr>
  </w:p>
  <w:p w14:paraId="0278B300" w14:textId="77777777" w:rsidR="00BB3BAD" w:rsidRDefault="00BB3BAD" w:rsidP="00BB3BAD">
    <w:pPr>
      <w:pStyle w:val="Nagwek"/>
      <w:pBdr>
        <w:bottom w:val="single" w:sz="6" w:space="1" w:color="auto"/>
      </w:pBdr>
      <w:ind w:right="-506" w:hanging="709"/>
      <w:jc w:val="center"/>
      <w:rPr>
        <w:rFonts w:ascii="Calibri" w:hAnsi="Calibri" w:cs="Calibri"/>
        <w:sz w:val="20"/>
      </w:rPr>
    </w:pPr>
    <w:bookmarkStart w:id="0" w:name="_Hlk195608617"/>
    <w:r w:rsidRPr="00655F7A">
      <w:rPr>
        <w:rFonts w:ascii="Calibri" w:hAnsi="Calibri" w:cs="Calibri"/>
        <w:sz w:val="20"/>
      </w:rPr>
      <w:t>„Europejski Fundusz Rolny na rzecz Rozwoju Obszarów Wiejskich: Europa inwestująca w obszary wiejskie.”</w:t>
    </w:r>
  </w:p>
  <w:p w14:paraId="7260ECA8" w14:textId="77777777" w:rsidR="00BB3BAD" w:rsidRPr="00655F7A" w:rsidRDefault="00BB3BAD" w:rsidP="00BB3BAD">
    <w:pPr>
      <w:pStyle w:val="Nagwek"/>
      <w:pBdr>
        <w:bottom w:val="single" w:sz="6" w:space="1" w:color="auto"/>
      </w:pBdr>
      <w:ind w:right="-506" w:hanging="709"/>
      <w:jc w:val="center"/>
      <w:rPr>
        <w:rFonts w:ascii="Calibri" w:hAnsi="Calibri" w:cs="Calibri"/>
        <w:sz w:val="20"/>
      </w:rPr>
    </w:pPr>
  </w:p>
  <w:bookmarkEnd w:id="0"/>
  <w:p w14:paraId="3EFDB46C" w14:textId="77777777" w:rsidR="00113C80" w:rsidRDefault="00113C80" w:rsidP="00394A8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1"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804226204">
    <w:abstractNumId w:val="21"/>
  </w:num>
  <w:num w:numId="2" w16cid:durableId="748111671">
    <w:abstractNumId w:val="49"/>
  </w:num>
  <w:num w:numId="3" w16cid:durableId="354617925">
    <w:abstractNumId w:val="34"/>
  </w:num>
  <w:num w:numId="4" w16cid:durableId="408159948">
    <w:abstractNumId w:val="39"/>
  </w:num>
  <w:num w:numId="5" w16cid:durableId="1140659405">
    <w:abstractNumId w:val="23"/>
  </w:num>
  <w:num w:numId="6" w16cid:durableId="1731004803">
    <w:abstractNumId w:val="45"/>
  </w:num>
  <w:num w:numId="7" w16cid:durableId="205143030">
    <w:abstractNumId w:val="14"/>
  </w:num>
  <w:num w:numId="8" w16cid:durableId="58526800">
    <w:abstractNumId w:val="28"/>
  </w:num>
  <w:num w:numId="9" w16cid:durableId="2021393018">
    <w:abstractNumId w:val="25"/>
  </w:num>
  <w:num w:numId="10" w16cid:durableId="2092265779">
    <w:abstractNumId w:val="54"/>
  </w:num>
  <w:num w:numId="11" w16cid:durableId="1591230692">
    <w:abstractNumId w:val="36"/>
  </w:num>
  <w:num w:numId="12" w16cid:durableId="1117679508">
    <w:abstractNumId w:val="50"/>
  </w:num>
  <w:num w:numId="13" w16cid:durableId="1384787213">
    <w:abstractNumId w:val="8"/>
  </w:num>
  <w:num w:numId="14" w16cid:durableId="1022711133">
    <w:abstractNumId w:val="12"/>
  </w:num>
  <w:num w:numId="15" w16cid:durableId="561332453">
    <w:abstractNumId w:val="29"/>
  </w:num>
  <w:num w:numId="16" w16cid:durableId="1947034476">
    <w:abstractNumId w:val="16"/>
  </w:num>
  <w:num w:numId="17" w16cid:durableId="296029181">
    <w:abstractNumId w:val="44"/>
  </w:num>
  <w:num w:numId="18" w16cid:durableId="1911191448">
    <w:abstractNumId w:val="6"/>
  </w:num>
  <w:num w:numId="19" w16cid:durableId="1365330323">
    <w:abstractNumId w:val="53"/>
  </w:num>
  <w:num w:numId="20" w16cid:durableId="39287188">
    <w:abstractNumId w:val="37"/>
  </w:num>
  <w:num w:numId="21" w16cid:durableId="1075398869">
    <w:abstractNumId w:val="4"/>
  </w:num>
  <w:num w:numId="22" w16cid:durableId="1677732746">
    <w:abstractNumId w:val="38"/>
  </w:num>
  <w:num w:numId="23" w16cid:durableId="1533877857">
    <w:abstractNumId w:val="5"/>
  </w:num>
  <w:num w:numId="24" w16cid:durableId="1349215548">
    <w:abstractNumId w:val="1"/>
  </w:num>
  <w:num w:numId="25" w16cid:durableId="1793212114">
    <w:abstractNumId w:val="47"/>
  </w:num>
  <w:num w:numId="26" w16cid:durableId="357239730">
    <w:abstractNumId w:val="24"/>
  </w:num>
  <w:num w:numId="27" w16cid:durableId="8141244">
    <w:abstractNumId w:val="48"/>
  </w:num>
  <w:num w:numId="28" w16cid:durableId="646787323">
    <w:abstractNumId w:val="22"/>
  </w:num>
  <w:num w:numId="29" w16cid:durableId="849951652">
    <w:abstractNumId w:val="42"/>
  </w:num>
  <w:num w:numId="30" w16cid:durableId="1716197947">
    <w:abstractNumId w:val="0"/>
  </w:num>
  <w:num w:numId="31" w16cid:durableId="1136992198">
    <w:abstractNumId w:val="43"/>
  </w:num>
  <w:num w:numId="32" w16cid:durableId="1911113907">
    <w:abstractNumId w:val="20"/>
  </w:num>
  <w:num w:numId="33" w16cid:durableId="236671200">
    <w:abstractNumId w:val="31"/>
  </w:num>
  <w:num w:numId="34" w16cid:durableId="1267539436">
    <w:abstractNumId w:val="46"/>
  </w:num>
  <w:num w:numId="35" w16cid:durableId="2065062486">
    <w:abstractNumId w:val="52"/>
  </w:num>
  <w:num w:numId="36" w16cid:durableId="338771848">
    <w:abstractNumId w:val="10"/>
  </w:num>
  <w:num w:numId="37" w16cid:durableId="215901368">
    <w:abstractNumId w:val="17"/>
  </w:num>
  <w:num w:numId="38" w16cid:durableId="2111048214">
    <w:abstractNumId w:val="32"/>
  </w:num>
  <w:num w:numId="39" w16cid:durableId="1553493724">
    <w:abstractNumId w:val="2"/>
  </w:num>
  <w:num w:numId="40" w16cid:durableId="1638097817">
    <w:abstractNumId w:val="11"/>
  </w:num>
  <w:num w:numId="41" w16cid:durableId="687753622">
    <w:abstractNumId w:val="35"/>
  </w:num>
  <w:num w:numId="42" w16cid:durableId="205993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0586914">
    <w:abstractNumId w:val="3"/>
  </w:num>
  <w:num w:numId="44" w16cid:durableId="1965498398">
    <w:abstractNumId w:val="41"/>
  </w:num>
  <w:num w:numId="45" w16cid:durableId="916942373">
    <w:abstractNumId w:val="30"/>
  </w:num>
  <w:num w:numId="46" w16cid:durableId="1867132747">
    <w:abstractNumId w:val="19"/>
  </w:num>
  <w:num w:numId="47" w16cid:durableId="282005423">
    <w:abstractNumId w:val="15"/>
  </w:num>
  <w:num w:numId="48" w16cid:durableId="2014064680">
    <w:abstractNumId w:val="40"/>
  </w:num>
  <w:num w:numId="49" w16cid:durableId="656148013">
    <w:abstractNumId w:val="51"/>
  </w:num>
  <w:num w:numId="50" w16cid:durableId="1459907406">
    <w:abstractNumId w:val="7"/>
  </w:num>
  <w:num w:numId="51" w16cid:durableId="643236883">
    <w:abstractNumId w:val="33"/>
  </w:num>
  <w:num w:numId="52" w16cid:durableId="1253657929">
    <w:abstractNumId w:val="26"/>
  </w:num>
  <w:num w:numId="53" w16cid:durableId="731856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2295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16385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78700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4338640">
    <w:abstractNumId w:val="18"/>
  </w:num>
  <w:num w:numId="58" w16cid:durableId="329603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88926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947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32E3"/>
    <w:rsid w:val="0002489C"/>
    <w:rsid w:val="00032141"/>
    <w:rsid w:val="00033600"/>
    <w:rsid w:val="00040516"/>
    <w:rsid w:val="00072336"/>
    <w:rsid w:val="000A1D5E"/>
    <w:rsid w:val="000A6D4A"/>
    <w:rsid w:val="000E047D"/>
    <w:rsid w:val="000F491B"/>
    <w:rsid w:val="00113C80"/>
    <w:rsid w:val="001237A6"/>
    <w:rsid w:val="0012396A"/>
    <w:rsid w:val="00136729"/>
    <w:rsid w:val="0014447E"/>
    <w:rsid w:val="0015339A"/>
    <w:rsid w:val="001539BB"/>
    <w:rsid w:val="00156E06"/>
    <w:rsid w:val="001B3CBE"/>
    <w:rsid w:val="001C44E3"/>
    <w:rsid w:val="001D4C09"/>
    <w:rsid w:val="001D77CB"/>
    <w:rsid w:val="001E384A"/>
    <w:rsid w:val="001E5575"/>
    <w:rsid w:val="002223E1"/>
    <w:rsid w:val="00230FA6"/>
    <w:rsid w:val="00253182"/>
    <w:rsid w:val="0025353D"/>
    <w:rsid w:val="00266164"/>
    <w:rsid w:val="002A779B"/>
    <w:rsid w:val="002C2F03"/>
    <w:rsid w:val="002D5E51"/>
    <w:rsid w:val="002E2D49"/>
    <w:rsid w:val="002F46EE"/>
    <w:rsid w:val="003021D3"/>
    <w:rsid w:val="00303BE2"/>
    <w:rsid w:val="00305915"/>
    <w:rsid w:val="00305F6A"/>
    <w:rsid w:val="0032258F"/>
    <w:rsid w:val="003243AB"/>
    <w:rsid w:val="00330E8F"/>
    <w:rsid w:val="00335076"/>
    <w:rsid w:val="0034349C"/>
    <w:rsid w:val="003460CB"/>
    <w:rsid w:val="00357BB8"/>
    <w:rsid w:val="003659B7"/>
    <w:rsid w:val="00371A0C"/>
    <w:rsid w:val="00394A87"/>
    <w:rsid w:val="003B2E1C"/>
    <w:rsid w:val="003B7F0D"/>
    <w:rsid w:val="0042116A"/>
    <w:rsid w:val="0046002E"/>
    <w:rsid w:val="0046269A"/>
    <w:rsid w:val="00462ED0"/>
    <w:rsid w:val="00473EC5"/>
    <w:rsid w:val="0047610E"/>
    <w:rsid w:val="0048002E"/>
    <w:rsid w:val="004A0B34"/>
    <w:rsid w:val="004A47A6"/>
    <w:rsid w:val="004B6CAC"/>
    <w:rsid w:val="004C27C6"/>
    <w:rsid w:val="004D3A29"/>
    <w:rsid w:val="004D3EFD"/>
    <w:rsid w:val="004D6993"/>
    <w:rsid w:val="005009A1"/>
    <w:rsid w:val="00506B5F"/>
    <w:rsid w:val="00510914"/>
    <w:rsid w:val="00516D54"/>
    <w:rsid w:val="005324A8"/>
    <w:rsid w:val="0056502C"/>
    <w:rsid w:val="00565DB3"/>
    <w:rsid w:val="00567025"/>
    <w:rsid w:val="00571128"/>
    <w:rsid w:val="0058317B"/>
    <w:rsid w:val="005841E8"/>
    <w:rsid w:val="005A7286"/>
    <w:rsid w:val="005C1DC8"/>
    <w:rsid w:val="005D77F2"/>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60ADE"/>
    <w:rsid w:val="00785B60"/>
    <w:rsid w:val="007A1EAA"/>
    <w:rsid w:val="007D434C"/>
    <w:rsid w:val="007E1732"/>
    <w:rsid w:val="007E1D47"/>
    <w:rsid w:val="00810645"/>
    <w:rsid w:val="0081301F"/>
    <w:rsid w:val="008236F6"/>
    <w:rsid w:val="008308DD"/>
    <w:rsid w:val="00842B77"/>
    <w:rsid w:val="008441A6"/>
    <w:rsid w:val="008519AB"/>
    <w:rsid w:val="00861EAF"/>
    <w:rsid w:val="00870DA9"/>
    <w:rsid w:val="00883103"/>
    <w:rsid w:val="00893BD8"/>
    <w:rsid w:val="008A04E1"/>
    <w:rsid w:val="008A3A8E"/>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0EBA"/>
    <w:rsid w:val="00A34335"/>
    <w:rsid w:val="00A72923"/>
    <w:rsid w:val="00A75CD8"/>
    <w:rsid w:val="00A75D02"/>
    <w:rsid w:val="00A767FC"/>
    <w:rsid w:val="00A82972"/>
    <w:rsid w:val="00A8619A"/>
    <w:rsid w:val="00A96DF8"/>
    <w:rsid w:val="00AA7442"/>
    <w:rsid w:val="00AB73A9"/>
    <w:rsid w:val="00AC3CE7"/>
    <w:rsid w:val="00AD2E5B"/>
    <w:rsid w:val="00AD4D16"/>
    <w:rsid w:val="00B01111"/>
    <w:rsid w:val="00B065F1"/>
    <w:rsid w:val="00B23D24"/>
    <w:rsid w:val="00B3064C"/>
    <w:rsid w:val="00B41768"/>
    <w:rsid w:val="00B50570"/>
    <w:rsid w:val="00B52FB2"/>
    <w:rsid w:val="00B6397B"/>
    <w:rsid w:val="00B83CCF"/>
    <w:rsid w:val="00B907D5"/>
    <w:rsid w:val="00BA2702"/>
    <w:rsid w:val="00BA5FAE"/>
    <w:rsid w:val="00BA692F"/>
    <w:rsid w:val="00BA7DE0"/>
    <w:rsid w:val="00BB023E"/>
    <w:rsid w:val="00BB1507"/>
    <w:rsid w:val="00BB3BAD"/>
    <w:rsid w:val="00BD56AE"/>
    <w:rsid w:val="00C265C1"/>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7736"/>
    <w:rsid w:val="00D56A5F"/>
    <w:rsid w:val="00D73AC6"/>
    <w:rsid w:val="00D74C6F"/>
    <w:rsid w:val="00D75686"/>
    <w:rsid w:val="00D974E2"/>
    <w:rsid w:val="00DC5552"/>
    <w:rsid w:val="00DD3AAF"/>
    <w:rsid w:val="00DD4577"/>
    <w:rsid w:val="00DE5CCF"/>
    <w:rsid w:val="00DF377E"/>
    <w:rsid w:val="00E109BD"/>
    <w:rsid w:val="00E11BE6"/>
    <w:rsid w:val="00E24581"/>
    <w:rsid w:val="00E274E4"/>
    <w:rsid w:val="00E4090E"/>
    <w:rsid w:val="00E41D32"/>
    <w:rsid w:val="00E5692E"/>
    <w:rsid w:val="00E5756B"/>
    <w:rsid w:val="00E57EC0"/>
    <w:rsid w:val="00E61DDB"/>
    <w:rsid w:val="00E72902"/>
    <w:rsid w:val="00EA25FF"/>
    <w:rsid w:val="00EA69A7"/>
    <w:rsid w:val="00EC64AB"/>
    <w:rsid w:val="00ED0B3B"/>
    <w:rsid w:val="00ED4232"/>
    <w:rsid w:val="00ED7809"/>
    <w:rsid w:val="00EE13F8"/>
    <w:rsid w:val="00EE1EC4"/>
    <w:rsid w:val="00EE2BC3"/>
    <w:rsid w:val="00EE7671"/>
    <w:rsid w:val="00EF5A7E"/>
    <w:rsid w:val="00F0460B"/>
    <w:rsid w:val="00F128E9"/>
    <w:rsid w:val="00F13968"/>
    <w:rsid w:val="00F13972"/>
    <w:rsid w:val="00F140DB"/>
    <w:rsid w:val="00F17277"/>
    <w:rsid w:val="00F2771E"/>
    <w:rsid w:val="00F304E7"/>
    <w:rsid w:val="00F3076B"/>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645207BE-927E-44A4-BF22-E83584C1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6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A159-9C2C-410B-B37E-C5920A98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16865</Words>
  <Characters>101195</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4</cp:revision>
  <cp:lastPrinted>2022-12-22T20:20:00Z</cp:lastPrinted>
  <dcterms:created xsi:type="dcterms:W3CDTF">2025-04-15T09:31:00Z</dcterms:created>
  <dcterms:modified xsi:type="dcterms:W3CDTF">2025-04-24T08:20:00Z</dcterms:modified>
</cp:coreProperties>
</file>