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94AC" w14:textId="4E4BE396" w:rsidR="004B5246" w:rsidRDefault="00535682" w:rsidP="004D7B07">
      <w:pPr>
        <w:pStyle w:val="Tekstpodstawowy"/>
        <w:jc w:val="center"/>
        <w:rPr>
          <w:rFonts w:cs="Tahoma"/>
          <w:sz w:val="28"/>
          <w:szCs w:val="28"/>
        </w:rPr>
      </w:pPr>
      <w:bookmarkStart w:id="0" w:name="bookmark4"/>
      <w:r>
        <w:rPr>
          <w:noProof/>
          <w:lang w:val="pl-PL"/>
        </w:rPr>
        <w:drawing>
          <wp:anchor distT="0" distB="0" distL="114300" distR="114300" simplePos="0" relativeHeight="251659264" behindDoc="0" locked="0" layoutInCell="1" allowOverlap="1" wp14:anchorId="5066C70F" wp14:editId="1D4936C8">
            <wp:simplePos x="0" y="0"/>
            <wp:positionH relativeFrom="column">
              <wp:posOffset>83820</wp:posOffset>
            </wp:positionH>
            <wp:positionV relativeFrom="paragraph">
              <wp:posOffset>-274955</wp:posOffset>
            </wp:positionV>
            <wp:extent cx="5979795" cy="825500"/>
            <wp:effectExtent l="0" t="0" r="1905" b="0"/>
            <wp:wrapNone/>
            <wp:docPr id="2082520026" name="Obraz 208252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9795"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540BC" w14:textId="77777777" w:rsidR="003874C1" w:rsidRDefault="003874C1" w:rsidP="004D7B07">
      <w:pPr>
        <w:pStyle w:val="Tekstpodstawowy"/>
        <w:jc w:val="center"/>
        <w:rPr>
          <w:rFonts w:cs="Tahoma"/>
          <w:sz w:val="28"/>
          <w:szCs w:val="28"/>
        </w:rPr>
      </w:pPr>
    </w:p>
    <w:p w14:paraId="2DE13342" w14:textId="77777777" w:rsidR="009A4E0B" w:rsidRDefault="009A4E0B" w:rsidP="004D7B07">
      <w:pPr>
        <w:pStyle w:val="Tekstpodstawowy"/>
        <w:jc w:val="center"/>
        <w:rPr>
          <w:rFonts w:cs="Tahoma"/>
          <w:sz w:val="28"/>
          <w:szCs w:val="28"/>
        </w:rPr>
      </w:pPr>
    </w:p>
    <w:p w14:paraId="17B3376B" w14:textId="77777777" w:rsidR="004D7B07" w:rsidRDefault="004D7B07" w:rsidP="004D7B07">
      <w:pPr>
        <w:spacing w:after="0"/>
        <w:jc w:val="center"/>
        <w:rPr>
          <w:rFonts w:ascii="Tahoma" w:hAnsi="Tahoma" w:cs="Tahoma"/>
          <w:b/>
          <w:sz w:val="20"/>
          <w:szCs w:val="20"/>
        </w:rPr>
      </w:pPr>
    </w:p>
    <w:p w14:paraId="61398A6F" w14:textId="42A38F09" w:rsidR="004D7B07" w:rsidRDefault="004D7B07" w:rsidP="004D7B07">
      <w:pPr>
        <w:spacing w:after="0"/>
        <w:jc w:val="center"/>
        <w:rPr>
          <w:rFonts w:ascii="Tahoma" w:hAnsi="Tahoma" w:cs="Tahoma"/>
          <w:b/>
          <w:sz w:val="20"/>
          <w:szCs w:val="20"/>
        </w:rPr>
      </w:pPr>
      <w:r>
        <w:rPr>
          <w:rFonts w:ascii="Tahoma" w:hAnsi="Tahoma" w:cs="Tahoma"/>
          <w:b/>
          <w:sz w:val="20"/>
          <w:szCs w:val="20"/>
        </w:rPr>
        <w:t>UMOWA DOSTAWY</w:t>
      </w:r>
    </w:p>
    <w:p w14:paraId="7780A3A1" w14:textId="77777777" w:rsidR="004D7B07" w:rsidRDefault="004D7B07" w:rsidP="004D7B07">
      <w:pPr>
        <w:spacing w:after="0"/>
        <w:ind w:left="540"/>
        <w:jc w:val="center"/>
        <w:rPr>
          <w:rFonts w:ascii="Tahoma" w:hAnsi="Tahoma" w:cs="Tahoma"/>
          <w:b/>
          <w:sz w:val="20"/>
          <w:szCs w:val="20"/>
        </w:rPr>
      </w:pPr>
    </w:p>
    <w:p w14:paraId="1D12597E" w14:textId="77777777" w:rsidR="004D7B07" w:rsidRDefault="004D7B07" w:rsidP="004D7B07">
      <w:pPr>
        <w:spacing w:after="0"/>
        <w:jc w:val="center"/>
        <w:rPr>
          <w:rFonts w:ascii="Tahoma" w:hAnsi="Tahoma" w:cs="Tahoma"/>
          <w:b/>
          <w:sz w:val="20"/>
          <w:szCs w:val="20"/>
        </w:rPr>
      </w:pPr>
      <w:r>
        <w:rPr>
          <w:rFonts w:ascii="Tahoma" w:hAnsi="Tahoma" w:cs="Tahoma"/>
          <w:b/>
          <w:sz w:val="20"/>
          <w:szCs w:val="20"/>
        </w:rPr>
        <w:t>zawarta w dniu …………………w Strzelnie</w:t>
      </w:r>
    </w:p>
    <w:p w14:paraId="63FFEFF1" w14:textId="77777777" w:rsidR="004D7B07" w:rsidRDefault="004D7B07" w:rsidP="004D7B07">
      <w:pPr>
        <w:spacing w:after="0"/>
        <w:ind w:left="540"/>
        <w:jc w:val="center"/>
        <w:rPr>
          <w:rFonts w:ascii="Tahoma" w:hAnsi="Tahoma" w:cs="Tahoma"/>
          <w:b/>
          <w:sz w:val="20"/>
          <w:szCs w:val="20"/>
        </w:rPr>
      </w:pPr>
    </w:p>
    <w:p w14:paraId="6CA4E117" w14:textId="77777777" w:rsidR="004D7B07" w:rsidRDefault="004D7B07" w:rsidP="004D7B07">
      <w:pPr>
        <w:spacing w:after="0"/>
        <w:ind w:left="440" w:right="62" w:hanging="440"/>
        <w:jc w:val="both"/>
        <w:rPr>
          <w:rFonts w:ascii="Verdana" w:eastAsia="Verdana" w:hAnsi="Verdana" w:cs="Verdana"/>
          <w:sz w:val="18"/>
          <w:szCs w:val="18"/>
        </w:rPr>
      </w:pPr>
      <w:r w:rsidRPr="00180C76">
        <w:rPr>
          <w:rFonts w:ascii="Verdana" w:eastAsia="Verdana" w:hAnsi="Verdana" w:cs="Verdana"/>
          <w:sz w:val="18"/>
          <w:szCs w:val="18"/>
        </w:rPr>
        <w:t>pomiędzy następującymi Stronami:</w:t>
      </w:r>
    </w:p>
    <w:p w14:paraId="0C5C28D1" w14:textId="77777777" w:rsidR="004D7B07" w:rsidRDefault="004D7B07" w:rsidP="004D7B07">
      <w:pPr>
        <w:spacing w:after="0"/>
        <w:ind w:left="440" w:right="62" w:hanging="440"/>
        <w:jc w:val="both"/>
        <w:rPr>
          <w:rFonts w:ascii="Verdana" w:eastAsia="Verdana" w:hAnsi="Verdana" w:cs="Verdana"/>
          <w:sz w:val="18"/>
          <w:szCs w:val="18"/>
        </w:rPr>
      </w:pPr>
    </w:p>
    <w:p w14:paraId="46969E56" w14:textId="77777777" w:rsidR="004D7B07" w:rsidRDefault="004D7B07" w:rsidP="004D7B07">
      <w:pPr>
        <w:spacing w:after="0"/>
        <w:ind w:left="440" w:right="62" w:hanging="440"/>
        <w:jc w:val="both"/>
        <w:rPr>
          <w:rFonts w:ascii="Verdana" w:eastAsia="Verdana" w:hAnsi="Verdana" w:cs="Verdana"/>
          <w:sz w:val="18"/>
          <w:szCs w:val="18"/>
        </w:rPr>
      </w:pPr>
    </w:p>
    <w:p w14:paraId="1B451CDD" w14:textId="77777777" w:rsidR="004D7B07" w:rsidRPr="000829E9" w:rsidRDefault="004D7B07" w:rsidP="004D7B07">
      <w:pPr>
        <w:spacing w:after="0" w:line="276" w:lineRule="auto"/>
        <w:jc w:val="both"/>
        <w:rPr>
          <w:rFonts w:ascii="Tahoma" w:eastAsia="Arial" w:hAnsi="Tahoma" w:cs="Tahoma"/>
          <w:sz w:val="20"/>
          <w:szCs w:val="20"/>
        </w:rPr>
      </w:pPr>
      <w:r w:rsidRPr="000829E9">
        <w:rPr>
          <w:rFonts w:ascii="Tahoma" w:eastAsia="Arial" w:hAnsi="Tahoma" w:cs="Tahoma"/>
          <w:b/>
          <w:bCs/>
          <w:sz w:val="20"/>
          <w:szCs w:val="20"/>
        </w:rPr>
        <w:t>Gminą Strzelno,</w:t>
      </w:r>
    </w:p>
    <w:p w14:paraId="45711909" w14:textId="77777777" w:rsidR="004D7B07" w:rsidRPr="000829E9" w:rsidRDefault="004D7B07" w:rsidP="004D7B07">
      <w:pPr>
        <w:spacing w:after="0" w:line="276" w:lineRule="auto"/>
        <w:jc w:val="both"/>
        <w:rPr>
          <w:rFonts w:ascii="Tahoma" w:eastAsia="Arial" w:hAnsi="Tahoma" w:cs="Tahoma"/>
          <w:sz w:val="20"/>
          <w:szCs w:val="20"/>
        </w:rPr>
      </w:pPr>
      <w:r w:rsidRPr="000829E9">
        <w:rPr>
          <w:rFonts w:ascii="Tahoma" w:eastAsia="Arial" w:hAnsi="Tahoma" w:cs="Tahoma"/>
          <w:sz w:val="20"/>
          <w:szCs w:val="20"/>
        </w:rPr>
        <w:t>z siedzibą w Strzelnie; adres: ul. Cieślewicza 2, 88-320 Strzelno</w:t>
      </w:r>
    </w:p>
    <w:p w14:paraId="1EDA4470" w14:textId="77777777" w:rsidR="004D7B07" w:rsidRPr="000829E9" w:rsidRDefault="004D7B07" w:rsidP="004D7B07">
      <w:pPr>
        <w:spacing w:after="0" w:line="276" w:lineRule="auto"/>
        <w:jc w:val="both"/>
        <w:rPr>
          <w:rFonts w:ascii="Tahoma" w:eastAsia="Arial" w:hAnsi="Tahoma" w:cs="Tahoma"/>
          <w:sz w:val="20"/>
          <w:szCs w:val="20"/>
        </w:rPr>
      </w:pPr>
      <w:r>
        <w:rPr>
          <w:rFonts w:ascii="Tahoma" w:eastAsia="Arial" w:hAnsi="Tahoma" w:cs="Tahoma"/>
          <w:sz w:val="20"/>
          <w:szCs w:val="20"/>
        </w:rPr>
        <w:t>NIP 557-167-46-51</w:t>
      </w:r>
      <w:r w:rsidRPr="000829E9">
        <w:rPr>
          <w:rFonts w:ascii="Tahoma" w:eastAsia="Arial" w:hAnsi="Tahoma" w:cs="Tahoma"/>
          <w:sz w:val="20"/>
          <w:szCs w:val="20"/>
        </w:rPr>
        <w:t>,</w:t>
      </w:r>
      <w:r>
        <w:rPr>
          <w:rFonts w:ascii="Tahoma" w:eastAsia="Arial" w:hAnsi="Tahoma" w:cs="Tahoma"/>
          <w:sz w:val="20"/>
          <w:szCs w:val="20"/>
        </w:rPr>
        <w:t xml:space="preserve"> </w:t>
      </w:r>
      <w:r w:rsidRPr="000829E9">
        <w:rPr>
          <w:rFonts w:ascii="Tahoma" w:eastAsia="Arial" w:hAnsi="Tahoma" w:cs="Tahoma"/>
          <w:sz w:val="20"/>
          <w:szCs w:val="20"/>
        </w:rPr>
        <w:t>REGON. 092350850</w:t>
      </w:r>
    </w:p>
    <w:p w14:paraId="3680522E" w14:textId="77777777" w:rsidR="004D7B07" w:rsidRPr="000829E9" w:rsidRDefault="004D7B07" w:rsidP="004D7B07">
      <w:pPr>
        <w:spacing w:after="0" w:line="276" w:lineRule="auto"/>
        <w:jc w:val="both"/>
        <w:rPr>
          <w:rFonts w:ascii="Tahoma" w:eastAsia="Arial" w:hAnsi="Tahoma" w:cs="Tahoma"/>
          <w:sz w:val="20"/>
          <w:szCs w:val="20"/>
        </w:rPr>
      </w:pPr>
      <w:r w:rsidRPr="000829E9">
        <w:rPr>
          <w:rFonts w:ascii="Tahoma" w:eastAsia="Arial" w:hAnsi="Tahoma" w:cs="Tahoma"/>
          <w:sz w:val="20"/>
          <w:szCs w:val="20"/>
        </w:rPr>
        <w:t>zwanym dalej Zamawiającym</w:t>
      </w:r>
    </w:p>
    <w:p w14:paraId="73DD9236" w14:textId="77777777" w:rsidR="004D7B07" w:rsidRPr="000829E9" w:rsidRDefault="004D7B07" w:rsidP="004D7B07">
      <w:pPr>
        <w:spacing w:after="0" w:line="276" w:lineRule="auto"/>
        <w:jc w:val="both"/>
        <w:rPr>
          <w:rFonts w:ascii="Tahoma" w:eastAsia="Arial" w:hAnsi="Tahoma" w:cs="Tahoma"/>
          <w:sz w:val="20"/>
          <w:szCs w:val="20"/>
        </w:rPr>
      </w:pPr>
      <w:r w:rsidRPr="000829E9">
        <w:rPr>
          <w:rFonts w:ascii="Tahoma" w:eastAsia="Arial" w:hAnsi="Tahoma" w:cs="Tahoma"/>
          <w:sz w:val="20"/>
          <w:szCs w:val="20"/>
        </w:rPr>
        <w:t>którą reprezentuje:</w:t>
      </w:r>
    </w:p>
    <w:p w14:paraId="163F2A37" w14:textId="77777777" w:rsidR="004D7B07" w:rsidRDefault="004D7B07" w:rsidP="004D7B07">
      <w:pPr>
        <w:spacing w:after="0"/>
        <w:ind w:right="62"/>
        <w:rPr>
          <w:rFonts w:ascii="Verdana" w:eastAsia="Verdana" w:hAnsi="Verdana" w:cs="Verdana"/>
          <w:b/>
          <w:bCs/>
          <w:sz w:val="18"/>
          <w:szCs w:val="18"/>
        </w:rPr>
      </w:pPr>
    </w:p>
    <w:p w14:paraId="1043388E" w14:textId="77777777" w:rsidR="004D7B07" w:rsidRPr="000829E9" w:rsidRDefault="004D7B07" w:rsidP="004D7B07">
      <w:pPr>
        <w:spacing w:after="0"/>
        <w:ind w:right="62"/>
        <w:rPr>
          <w:rFonts w:ascii="Verdana" w:eastAsia="Verdana" w:hAnsi="Verdana" w:cs="Verdana"/>
          <w:b/>
          <w:bCs/>
          <w:sz w:val="18"/>
          <w:szCs w:val="18"/>
        </w:rPr>
      </w:pPr>
      <w:r w:rsidRPr="000829E9">
        <w:rPr>
          <w:rFonts w:ascii="Verdana" w:eastAsia="Verdana" w:hAnsi="Verdana" w:cs="Verdana"/>
          <w:b/>
          <w:bCs/>
          <w:sz w:val="18"/>
          <w:szCs w:val="18"/>
        </w:rPr>
        <w:t>…………………………………………….</w:t>
      </w:r>
    </w:p>
    <w:p w14:paraId="7DDD5861" w14:textId="77777777" w:rsidR="004D7B07" w:rsidRPr="00180C76" w:rsidRDefault="004D7B07" w:rsidP="004D7B07">
      <w:pPr>
        <w:spacing w:after="0"/>
        <w:ind w:left="440" w:right="62" w:hanging="440"/>
        <w:jc w:val="both"/>
        <w:rPr>
          <w:rFonts w:ascii="Verdana" w:eastAsia="Verdana" w:hAnsi="Verdana" w:cs="Verdana"/>
          <w:b/>
          <w:bCs/>
          <w:sz w:val="18"/>
          <w:szCs w:val="18"/>
        </w:rPr>
      </w:pPr>
    </w:p>
    <w:p w14:paraId="2F94754E" w14:textId="77777777" w:rsidR="004D7B07" w:rsidRDefault="004D7B07" w:rsidP="004D7B07">
      <w:pPr>
        <w:spacing w:after="0"/>
        <w:ind w:left="440" w:right="62" w:hanging="440"/>
        <w:jc w:val="both"/>
        <w:rPr>
          <w:rFonts w:ascii="Verdana" w:eastAsia="Verdana" w:hAnsi="Verdana" w:cs="Verdana"/>
          <w:sz w:val="18"/>
          <w:szCs w:val="18"/>
        </w:rPr>
      </w:pPr>
    </w:p>
    <w:p w14:paraId="6D64F2BF" w14:textId="77777777" w:rsidR="004D7B07" w:rsidRPr="00180C76" w:rsidRDefault="004D7B07" w:rsidP="004D7B07">
      <w:pPr>
        <w:spacing w:after="0"/>
        <w:ind w:left="440" w:right="62" w:hanging="440"/>
        <w:jc w:val="both"/>
        <w:rPr>
          <w:rFonts w:ascii="Verdana" w:eastAsia="Verdana" w:hAnsi="Verdana" w:cs="Verdana"/>
          <w:sz w:val="18"/>
          <w:szCs w:val="18"/>
        </w:rPr>
      </w:pPr>
      <w:r w:rsidRPr="00180C76">
        <w:rPr>
          <w:rFonts w:ascii="Verdana" w:eastAsia="Verdana" w:hAnsi="Verdana" w:cs="Verdana"/>
          <w:sz w:val="18"/>
          <w:szCs w:val="18"/>
        </w:rPr>
        <w:t>a</w:t>
      </w:r>
    </w:p>
    <w:p w14:paraId="54C1792E" w14:textId="77777777" w:rsidR="004D7B07" w:rsidRDefault="004D7B07" w:rsidP="004D7B07">
      <w:pPr>
        <w:spacing w:after="0"/>
        <w:ind w:right="62"/>
        <w:rPr>
          <w:rFonts w:ascii="Verdana" w:eastAsia="Verdana" w:hAnsi="Verdana" w:cs="Verdana"/>
          <w:b/>
          <w:bCs/>
          <w:sz w:val="18"/>
          <w:szCs w:val="18"/>
        </w:rPr>
      </w:pPr>
    </w:p>
    <w:p w14:paraId="1D52B3DA" w14:textId="77777777" w:rsidR="004D7B07" w:rsidRPr="000829E9" w:rsidRDefault="004D7B07" w:rsidP="004D7B07">
      <w:pPr>
        <w:spacing w:after="0"/>
        <w:ind w:right="62"/>
        <w:rPr>
          <w:rFonts w:ascii="Verdana" w:eastAsia="Verdana" w:hAnsi="Verdana" w:cs="Verdana"/>
          <w:b/>
          <w:bCs/>
          <w:sz w:val="18"/>
          <w:szCs w:val="18"/>
        </w:rPr>
      </w:pPr>
      <w:r w:rsidRPr="000829E9">
        <w:rPr>
          <w:rFonts w:ascii="Verdana" w:eastAsia="Verdana" w:hAnsi="Verdana" w:cs="Verdana"/>
          <w:b/>
          <w:bCs/>
          <w:sz w:val="18"/>
          <w:szCs w:val="18"/>
        </w:rPr>
        <w:t>…………………………………………….</w:t>
      </w:r>
    </w:p>
    <w:p w14:paraId="08CA7962" w14:textId="77777777" w:rsidR="004D7B07" w:rsidRPr="00180C76" w:rsidRDefault="004D7B07" w:rsidP="004D7B07">
      <w:pPr>
        <w:spacing w:after="0"/>
        <w:ind w:left="440" w:right="62" w:hanging="440"/>
        <w:jc w:val="both"/>
        <w:rPr>
          <w:rFonts w:ascii="Verdana" w:eastAsia="Verdana" w:hAnsi="Verdana" w:cs="Verdana"/>
          <w:sz w:val="18"/>
          <w:szCs w:val="18"/>
        </w:rPr>
      </w:pPr>
    </w:p>
    <w:p w14:paraId="5A9F4724" w14:textId="77777777" w:rsidR="004D7B07" w:rsidRDefault="004D7B07" w:rsidP="004D7B07">
      <w:pPr>
        <w:spacing w:after="0"/>
        <w:ind w:left="440" w:right="62" w:hanging="440"/>
        <w:jc w:val="both"/>
        <w:rPr>
          <w:rFonts w:ascii="Tahoma" w:eastAsia="Verdana" w:hAnsi="Tahoma" w:cs="Tahoma"/>
          <w:sz w:val="20"/>
          <w:szCs w:val="20"/>
        </w:rPr>
      </w:pPr>
    </w:p>
    <w:p w14:paraId="2B79262B" w14:textId="77777777" w:rsidR="004D7B07" w:rsidRDefault="004D7B07" w:rsidP="004D7B07">
      <w:pPr>
        <w:spacing w:after="0"/>
        <w:jc w:val="both"/>
        <w:rPr>
          <w:rFonts w:ascii="Tahoma" w:hAnsi="Tahoma" w:cs="Tahoma"/>
          <w:sz w:val="20"/>
          <w:szCs w:val="20"/>
        </w:rPr>
      </w:pPr>
      <w:r w:rsidRPr="00492EA5">
        <w:rPr>
          <w:rFonts w:ascii="Tahoma" w:hAnsi="Tahoma" w:cs="Tahoma"/>
          <w:sz w:val="20"/>
          <w:szCs w:val="20"/>
        </w:rPr>
        <w:t>W wyniku przeprowadzonego i zatwierdzonego przez Zamawiającego</w:t>
      </w:r>
      <w:r>
        <w:rPr>
          <w:rFonts w:ascii="Tahoma" w:hAnsi="Tahoma" w:cs="Tahoma"/>
          <w:sz w:val="20"/>
          <w:szCs w:val="20"/>
        </w:rPr>
        <w:t xml:space="preserve"> postępowania publicznego prowadzonego w trybie podstawowym z możliwością prowadzenia negocjacji w oparciu o przepisy </w:t>
      </w:r>
      <w:r w:rsidRPr="00CD588B">
        <w:rPr>
          <w:rFonts w:ascii="Tahoma" w:hAnsi="Tahoma" w:cs="Tahoma"/>
          <w:sz w:val="20"/>
          <w:szCs w:val="20"/>
        </w:rPr>
        <w:t>ustawy z 11 września 2019 r. - Prawo zamówień publicznych (Dz. U. z 2019 r. poz. 2019 z późn. zm.), dalej: „Pzp”</w:t>
      </w:r>
      <w:r>
        <w:rPr>
          <w:rFonts w:ascii="Tahoma" w:hAnsi="Tahoma" w:cs="Tahoma"/>
          <w:sz w:val="20"/>
          <w:szCs w:val="20"/>
        </w:rPr>
        <w:t xml:space="preserve"> </w:t>
      </w:r>
      <w:r w:rsidRPr="00492EA5">
        <w:rPr>
          <w:rFonts w:ascii="Tahoma" w:hAnsi="Tahoma" w:cs="Tahoma"/>
          <w:sz w:val="20"/>
          <w:szCs w:val="20"/>
        </w:rPr>
        <w:t>zo</w:t>
      </w:r>
      <w:r>
        <w:rPr>
          <w:rFonts w:ascii="Tahoma" w:hAnsi="Tahoma" w:cs="Tahoma"/>
          <w:sz w:val="20"/>
          <w:szCs w:val="20"/>
        </w:rPr>
        <w:t>stała wybrana oferta Wykonawcy, a Strony zawierają umowę o następującej treści:</w:t>
      </w:r>
    </w:p>
    <w:p w14:paraId="61B9FD49" w14:textId="77777777" w:rsidR="004D7B07" w:rsidRDefault="004D7B07" w:rsidP="004D7B07">
      <w:pPr>
        <w:spacing w:after="0"/>
        <w:ind w:left="540"/>
        <w:jc w:val="center"/>
        <w:rPr>
          <w:rFonts w:ascii="Tahoma" w:hAnsi="Tahoma" w:cs="Tahoma"/>
          <w:b/>
          <w:sz w:val="20"/>
          <w:szCs w:val="20"/>
        </w:rPr>
      </w:pPr>
    </w:p>
    <w:p w14:paraId="3736C62B" w14:textId="77777777" w:rsidR="004D7B07" w:rsidRDefault="004D7B07" w:rsidP="004D7B07">
      <w:pPr>
        <w:pStyle w:val="Akapitzlist"/>
        <w:ind w:left="0"/>
        <w:jc w:val="center"/>
        <w:rPr>
          <w:rFonts w:ascii="Tahoma" w:hAnsi="Tahoma" w:cs="Tahoma"/>
          <w:b/>
          <w:sz w:val="20"/>
          <w:szCs w:val="20"/>
        </w:rPr>
      </w:pPr>
    </w:p>
    <w:p w14:paraId="4B5D21A2" w14:textId="77777777" w:rsidR="004D7B07" w:rsidRPr="00F14EDD" w:rsidRDefault="004D7B07" w:rsidP="004D7B07">
      <w:pPr>
        <w:pStyle w:val="Akapitzlist"/>
        <w:ind w:left="0"/>
        <w:jc w:val="center"/>
        <w:rPr>
          <w:rFonts w:ascii="Tahoma" w:hAnsi="Tahoma" w:cs="Tahoma"/>
          <w:b/>
          <w:sz w:val="20"/>
          <w:szCs w:val="20"/>
        </w:rPr>
      </w:pPr>
      <w:r w:rsidRPr="00211D28">
        <w:rPr>
          <w:rFonts w:ascii="Tahoma" w:hAnsi="Tahoma" w:cs="Tahoma"/>
          <w:b/>
          <w:sz w:val="20"/>
          <w:szCs w:val="20"/>
        </w:rPr>
        <w:t>§ 1.</w:t>
      </w:r>
      <w:r w:rsidRPr="00211D28">
        <w:rPr>
          <w:rFonts w:ascii="Tahoma" w:eastAsia="Times New Roman" w:hAnsi="Tahoma" w:cs="Tahoma"/>
          <w:b/>
          <w:sz w:val="20"/>
          <w:szCs w:val="20"/>
        </w:rPr>
        <w:t xml:space="preserve"> </w:t>
      </w:r>
      <w:r>
        <w:rPr>
          <w:rFonts w:ascii="Tahoma" w:eastAsia="Times New Roman" w:hAnsi="Tahoma" w:cs="Tahoma"/>
          <w:b/>
          <w:sz w:val="20"/>
          <w:szCs w:val="20"/>
        </w:rPr>
        <w:t>Przedmiot umowy</w:t>
      </w:r>
    </w:p>
    <w:p w14:paraId="4EE01EAA" w14:textId="33EE7850" w:rsidR="004D7B07" w:rsidRPr="000829E9" w:rsidRDefault="004D7B07" w:rsidP="004D7B07">
      <w:pPr>
        <w:numPr>
          <w:ilvl w:val="0"/>
          <w:numId w:val="77"/>
        </w:numPr>
        <w:spacing w:after="0" w:line="240" w:lineRule="auto"/>
        <w:jc w:val="both"/>
        <w:rPr>
          <w:rFonts w:ascii="Tahoma" w:eastAsia="Times New Roman" w:hAnsi="Tahoma" w:cs="Tahoma"/>
          <w:sz w:val="20"/>
          <w:szCs w:val="20"/>
        </w:rPr>
      </w:pPr>
      <w:r w:rsidRPr="00CD588B">
        <w:rPr>
          <w:rFonts w:ascii="Tahoma" w:eastAsia="Times New Roman" w:hAnsi="Tahoma" w:cs="Tahoma"/>
          <w:sz w:val="20"/>
          <w:szCs w:val="20"/>
        </w:rPr>
        <w:t xml:space="preserve">Przedmiotem umowy jest sprzedaż </w:t>
      </w:r>
      <w:r w:rsidR="00EA4598" w:rsidRPr="00EA4598">
        <w:rPr>
          <w:rFonts w:ascii="Tahoma" w:eastAsia="Times New Roman" w:hAnsi="Tahoma" w:cs="Tahoma"/>
          <w:sz w:val="20"/>
          <w:szCs w:val="20"/>
        </w:rPr>
        <w:t>dostawa oraz wymiana opraw oświetlenia w miejscach publicznych na energooszczędne oprawy LED na terenie gminy Strzelno</w:t>
      </w:r>
      <w:r w:rsidRPr="000829E9">
        <w:rPr>
          <w:rFonts w:ascii="Tahoma" w:eastAsia="Times New Roman" w:hAnsi="Tahoma" w:cs="Tahoma"/>
          <w:sz w:val="20"/>
          <w:szCs w:val="20"/>
        </w:rPr>
        <w:t>.</w:t>
      </w:r>
    </w:p>
    <w:p w14:paraId="07053F4C" w14:textId="77777777" w:rsidR="004D7B07" w:rsidRDefault="004D7B07" w:rsidP="004D7B07">
      <w:pPr>
        <w:numPr>
          <w:ilvl w:val="0"/>
          <w:numId w:val="77"/>
        </w:numPr>
        <w:spacing w:after="0" w:line="240" w:lineRule="auto"/>
        <w:jc w:val="both"/>
        <w:rPr>
          <w:rFonts w:ascii="Tahoma" w:eastAsia="Times New Roman" w:hAnsi="Tahoma" w:cs="Tahoma"/>
          <w:sz w:val="20"/>
          <w:szCs w:val="20"/>
        </w:rPr>
      </w:pPr>
      <w:r w:rsidRPr="00A23DD5">
        <w:rPr>
          <w:rFonts w:ascii="Tahoma" w:eastAsia="Times New Roman" w:hAnsi="Tahoma" w:cs="Tahoma"/>
          <w:sz w:val="20"/>
          <w:szCs w:val="20"/>
        </w:rPr>
        <w:t xml:space="preserve">Zakres rzeczowy przedmiotu umowy określa SWZ oraz oferta Wykonawcy, z której formularz </w:t>
      </w:r>
      <w:r>
        <w:rPr>
          <w:rFonts w:ascii="Tahoma" w:eastAsia="Times New Roman" w:hAnsi="Tahoma" w:cs="Tahoma"/>
          <w:sz w:val="20"/>
          <w:szCs w:val="20"/>
        </w:rPr>
        <w:t xml:space="preserve">oferty </w:t>
      </w:r>
      <w:r w:rsidRPr="00A23DD5">
        <w:rPr>
          <w:rFonts w:ascii="Tahoma" w:eastAsia="Times New Roman" w:hAnsi="Tahoma" w:cs="Tahoma"/>
          <w:sz w:val="20"/>
          <w:szCs w:val="20"/>
        </w:rPr>
        <w:t>stanowi integralną część niniejszej umowy (załącznik nr 1).</w:t>
      </w:r>
    </w:p>
    <w:p w14:paraId="6F59EA6C" w14:textId="088AB3AC" w:rsidR="004D7B07" w:rsidRPr="000829E9" w:rsidRDefault="004D7B07" w:rsidP="004D7B07">
      <w:pPr>
        <w:numPr>
          <w:ilvl w:val="0"/>
          <w:numId w:val="77"/>
        </w:numPr>
        <w:spacing w:after="0" w:line="240" w:lineRule="auto"/>
        <w:jc w:val="both"/>
        <w:rPr>
          <w:rFonts w:ascii="Tahoma" w:eastAsia="Times New Roman" w:hAnsi="Tahoma" w:cs="Tahoma"/>
          <w:sz w:val="20"/>
          <w:szCs w:val="20"/>
        </w:rPr>
      </w:pPr>
      <w:r w:rsidRPr="000829E9">
        <w:rPr>
          <w:rFonts w:ascii="Tahoma" w:eastAsia="Times New Roman" w:hAnsi="Tahoma" w:cs="Tahoma"/>
          <w:sz w:val="20"/>
          <w:szCs w:val="20"/>
        </w:rPr>
        <w:t xml:space="preserve">Zamówienie jest realizowane w ramach Projektu dofinansowanego </w:t>
      </w:r>
      <w:r w:rsidR="00EA4598">
        <w:rPr>
          <w:rFonts w:ascii="Tahoma" w:eastAsia="Times New Roman" w:hAnsi="Tahoma" w:cs="Tahoma"/>
          <w:sz w:val="20"/>
          <w:szCs w:val="20"/>
        </w:rPr>
        <w:t xml:space="preserve">z </w:t>
      </w:r>
      <w:r w:rsidR="00EA4598" w:rsidRPr="00EA4598">
        <w:rPr>
          <w:rFonts w:ascii="Tahoma" w:eastAsia="Times New Roman" w:hAnsi="Tahoma" w:cs="Tahoma"/>
          <w:sz w:val="20"/>
          <w:szCs w:val="20"/>
        </w:rPr>
        <w:t>Rządowego Funduszu Polski Ład: Programu Inwestycji Strategicznych</w:t>
      </w:r>
      <w:r w:rsidRPr="000829E9">
        <w:rPr>
          <w:rFonts w:ascii="Tahoma" w:eastAsia="Times New Roman" w:hAnsi="Tahoma" w:cs="Tahoma"/>
          <w:sz w:val="20"/>
          <w:szCs w:val="20"/>
        </w:rPr>
        <w:t>.</w:t>
      </w:r>
    </w:p>
    <w:p w14:paraId="67832AB1" w14:textId="77777777" w:rsidR="004D7B07" w:rsidRPr="00692510" w:rsidRDefault="004D7B07" w:rsidP="004D7B07">
      <w:pPr>
        <w:spacing w:after="0"/>
        <w:jc w:val="both"/>
        <w:rPr>
          <w:rFonts w:ascii="Tahoma" w:eastAsia="Times New Roman" w:hAnsi="Tahoma" w:cs="Tahoma"/>
          <w:sz w:val="20"/>
          <w:szCs w:val="20"/>
        </w:rPr>
      </w:pPr>
    </w:p>
    <w:p w14:paraId="2E09B313" w14:textId="77777777" w:rsidR="004D7B07" w:rsidRPr="00136C7C" w:rsidRDefault="004D7B07" w:rsidP="004D7B07">
      <w:pPr>
        <w:spacing w:after="0"/>
        <w:jc w:val="center"/>
        <w:rPr>
          <w:rFonts w:ascii="Tahoma" w:eastAsia="Times New Roman" w:hAnsi="Tahoma" w:cs="Tahoma"/>
          <w:b/>
          <w:i/>
          <w:sz w:val="20"/>
          <w:szCs w:val="20"/>
        </w:rPr>
      </w:pPr>
      <w:r w:rsidRPr="00136C7C">
        <w:rPr>
          <w:rFonts w:ascii="Tahoma" w:eastAsia="Times New Roman" w:hAnsi="Tahoma" w:cs="Tahoma"/>
          <w:b/>
          <w:sz w:val="20"/>
          <w:szCs w:val="20"/>
        </w:rPr>
        <w:t>§ 2.</w:t>
      </w:r>
      <w:r w:rsidRPr="00F14EDD">
        <w:rPr>
          <w:rFonts w:ascii="Tahoma" w:eastAsia="Times New Roman" w:hAnsi="Tahoma" w:cs="Tahoma"/>
          <w:b/>
          <w:sz w:val="20"/>
          <w:szCs w:val="20"/>
        </w:rPr>
        <w:t xml:space="preserve"> </w:t>
      </w:r>
      <w:r w:rsidRPr="00211D28">
        <w:rPr>
          <w:rFonts w:ascii="Tahoma" w:eastAsia="Times New Roman" w:hAnsi="Tahoma" w:cs="Tahoma"/>
          <w:b/>
          <w:sz w:val="20"/>
          <w:szCs w:val="20"/>
        </w:rPr>
        <w:t>Terminy dostaw, wynagrodzenie, waloryzacja</w:t>
      </w:r>
    </w:p>
    <w:p w14:paraId="52189130" w14:textId="169A4DEA" w:rsidR="004D7B07" w:rsidRPr="005E195F" w:rsidRDefault="004D7B07" w:rsidP="00EA4598">
      <w:pPr>
        <w:numPr>
          <w:ilvl w:val="0"/>
          <w:numId w:val="72"/>
        </w:numPr>
        <w:spacing w:after="0" w:line="240" w:lineRule="auto"/>
        <w:jc w:val="both"/>
        <w:rPr>
          <w:rFonts w:ascii="Tahoma" w:eastAsia="Times New Roman" w:hAnsi="Tahoma" w:cs="Tahoma"/>
          <w:sz w:val="20"/>
          <w:szCs w:val="20"/>
        </w:rPr>
      </w:pPr>
      <w:r w:rsidRPr="00E01C3E">
        <w:rPr>
          <w:rFonts w:ascii="Tahoma" w:eastAsia="Times New Roman" w:hAnsi="Tahoma" w:cs="Tahoma"/>
          <w:sz w:val="20"/>
          <w:szCs w:val="20"/>
        </w:rPr>
        <w:t xml:space="preserve">Wykonawca zobowiązuje </w:t>
      </w:r>
      <w:r>
        <w:rPr>
          <w:rFonts w:ascii="Tahoma" w:eastAsia="Times New Roman" w:hAnsi="Tahoma" w:cs="Tahoma"/>
          <w:sz w:val="20"/>
          <w:szCs w:val="20"/>
        </w:rPr>
        <w:t xml:space="preserve">się </w:t>
      </w:r>
      <w:r w:rsidR="00EA4598">
        <w:rPr>
          <w:rFonts w:ascii="Tahoma" w:eastAsia="Times New Roman" w:hAnsi="Tahoma" w:cs="Tahoma"/>
          <w:sz w:val="20"/>
          <w:szCs w:val="20"/>
        </w:rPr>
        <w:t xml:space="preserve">do </w:t>
      </w:r>
      <w:r>
        <w:rPr>
          <w:rFonts w:ascii="Tahoma" w:eastAsia="Times New Roman" w:hAnsi="Tahoma" w:cs="Tahoma"/>
          <w:sz w:val="20"/>
          <w:szCs w:val="20"/>
        </w:rPr>
        <w:t>sprzedaży</w:t>
      </w:r>
      <w:r w:rsidR="00EA4598">
        <w:rPr>
          <w:rFonts w:ascii="Tahoma" w:eastAsia="Times New Roman" w:hAnsi="Tahoma" w:cs="Tahoma"/>
          <w:sz w:val="20"/>
          <w:szCs w:val="20"/>
        </w:rPr>
        <w:t xml:space="preserve">, </w:t>
      </w:r>
      <w:r>
        <w:rPr>
          <w:rFonts w:ascii="Tahoma" w:eastAsia="Times New Roman" w:hAnsi="Tahoma" w:cs="Tahoma"/>
          <w:sz w:val="20"/>
          <w:szCs w:val="20"/>
        </w:rPr>
        <w:t xml:space="preserve">dostarczenia </w:t>
      </w:r>
      <w:r w:rsidR="00EA4598">
        <w:rPr>
          <w:rFonts w:ascii="Tahoma" w:eastAsia="Times New Roman" w:hAnsi="Tahoma" w:cs="Tahoma"/>
          <w:sz w:val="20"/>
          <w:szCs w:val="20"/>
        </w:rPr>
        <w:t xml:space="preserve">i wymiany </w:t>
      </w:r>
      <w:r w:rsidR="00EA4598" w:rsidRPr="00EA4598">
        <w:rPr>
          <w:rFonts w:ascii="Tahoma" w:eastAsia="Times New Roman" w:hAnsi="Tahoma" w:cs="Tahoma"/>
          <w:sz w:val="20"/>
          <w:szCs w:val="20"/>
        </w:rPr>
        <w:t>opraw oświetlenia w miejscach publicznych na energooszczędne oprawy LED na terenie gminy Strzelno</w:t>
      </w:r>
      <w:r w:rsidRPr="00E01C3E">
        <w:rPr>
          <w:rFonts w:ascii="Tahoma" w:eastAsia="Times New Roman" w:hAnsi="Tahoma" w:cs="Tahoma"/>
          <w:sz w:val="20"/>
          <w:szCs w:val="20"/>
        </w:rPr>
        <w:t>, o których mowa w § 1 za łączną cenę</w:t>
      </w:r>
      <w:r>
        <w:rPr>
          <w:rFonts w:ascii="Tahoma" w:eastAsia="Times New Roman" w:hAnsi="Tahoma" w:cs="Tahoma"/>
          <w:sz w:val="20"/>
          <w:szCs w:val="20"/>
        </w:rPr>
        <w:t xml:space="preserve"> brutto:</w:t>
      </w:r>
      <w:r w:rsidR="00EA4598">
        <w:rPr>
          <w:rFonts w:ascii="Tahoma" w:eastAsia="Times New Roman" w:hAnsi="Tahoma" w:cs="Tahoma"/>
          <w:sz w:val="20"/>
          <w:szCs w:val="20"/>
        </w:rPr>
        <w:t xml:space="preserve"> </w:t>
      </w:r>
      <w:r w:rsidRPr="00EA4598">
        <w:rPr>
          <w:rFonts w:ascii="Tahoma" w:hAnsi="Tahoma" w:cs="Tahoma"/>
          <w:b/>
          <w:sz w:val="20"/>
          <w:szCs w:val="20"/>
        </w:rPr>
        <w:t xml:space="preserve">……………………zł </w:t>
      </w:r>
      <w:r w:rsidRPr="00EA4598">
        <w:rPr>
          <w:rFonts w:ascii="Tahoma" w:hAnsi="Tahoma" w:cs="Tahoma"/>
          <w:sz w:val="20"/>
          <w:szCs w:val="20"/>
        </w:rPr>
        <w:t xml:space="preserve">(słownie: ………..…) </w:t>
      </w:r>
    </w:p>
    <w:p w14:paraId="1386CE4F" w14:textId="77777777" w:rsidR="004D7B07" w:rsidRPr="00136C7C" w:rsidRDefault="004D7B07" w:rsidP="004D7B07">
      <w:pPr>
        <w:numPr>
          <w:ilvl w:val="0"/>
          <w:numId w:val="72"/>
        </w:num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Cena (jednostkowa) określona w ust. 1 ma charakter ryczałtowy w rozumieniu art. 632 kc, jest stała i niezmienna </w:t>
      </w:r>
      <w:r w:rsidRPr="00136C7C">
        <w:rPr>
          <w:rFonts w:ascii="Tahoma" w:eastAsia="Times New Roman" w:hAnsi="Tahoma" w:cs="Tahoma"/>
          <w:sz w:val="20"/>
          <w:szCs w:val="20"/>
        </w:rPr>
        <w:t>przez cały okres obo</w:t>
      </w:r>
      <w:r>
        <w:rPr>
          <w:rFonts w:ascii="Tahoma" w:eastAsia="Times New Roman" w:hAnsi="Tahoma" w:cs="Tahoma"/>
          <w:sz w:val="20"/>
          <w:szCs w:val="20"/>
        </w:rPr>
        <w:t>wiązywania umowy i nie podlega</w:t>
      </w:r>
      <w:r w:rsidRPr="00136C7C">
        <w:rPr>
          <w:rFonts w:ascii="Tahoma" w:eastAsia="Times New Roman" w:hAnsi="Tahoma" w:cs="Tahoma"/>
          <w:sz w:val="20"/>
          <w:szCs w:val="20"/>
        </w:rPr>
        <w:t xml:space="preserve"> waloryzacji, z zastrzeżeniem sytuacji przewidzianych niniejszą umową.</w:t>
      </w:r>
      <w:r>
        <w:rPr>
          <w:rFonts w:ascii="Tahoma" w:eastAsia="Times New Roman" w:hAnsi="Tahoma" w:cs="Tahoma"/>
          <w:sz w:val="20"/>
          <w:szCs w:val="20"/>
        </w:rPr>
        <w:t xml:space="preserve"> Podane w formularzu ofertowym ceny jednostkowe mają charakter wyłącznie informacyjny i mogą stanowić podstawę określenia przez Zamawiającego wartości niewykonanej części umowy, w przypadku jej niewykonania lub nienależytego wykonania przez Wykonawcę. </w:t>
      </w:r>
    </w:p>
    <w:p w14:paraId="35A56772" w14:textId="77777777" w:rsidR="004D7B07" w:rsidRPr="00E16C21" w:rsidRDefault="004D7B07" w:rsidP="004D7B07">
      <w:pPr>
        <w:spacing w:after="0"/>
        <w:jc w:val="center"/>
        <w:rPr>
          <w:rFonts w:ascii="Arial Narrow" w:eastAsia="Times New Roman" w:hAnsi="Arial Narrow"/>
        </w:rPr>
      </w:pPr>
    </w:p>
    <w:p w14:paraId="257E437A" w14:textId="77777777" w:rsidR="004D7B07" w:rsidRPr="00211D28" w:rsidRDefault="004D7B07" w:rsidP="004D7B07">
      <w:pPr>
        <w:pStyle w:val="Akapitzlist"/>
        <w:ind w:left="0"/>
        <w:jc w:val="center"/>
        <w:rPr>
          <w:rFonts w:ascii="Tahoma" w:hAnsi="Tahoma" w:cs="Tahoma"/>
          <w:b/>
          <w:sz w:val="20"/>
          <w:szCs w:val="20"/>
        </w:rPr>
      </w:pPr>
      <w:r w:rsidRPr="00211D28">
        <w:rPr>
          <w:rFonts w:ascii="Tahoma" w:hAnsi="Tahoma" w:cs="Tahoma"/>
          <w:b/>
          <w:sz w:val="20"/>
          <w:szCs w:val="20"/>
        </w:rPr>
        <w:t>§ 3.</w:t>
      </w:r>
      <w:r w:rsidRPr="00211D28">
        <w:rPr>
          <w:rFonts w:ascii="Tahoma" w:eastAsia="Times New Roman" w:hAnsi="Tahoma" w:cs="Tahoma"/>
          <w:b/>
          <w:sz w:val="20"/>
          <w:szCs w:val="20"/>
        </w:rPr>
        <w:t xml:space="preserve"> Terminy płatności</w:t>
      </w:r>
    </w:p>
    <w:p w14:paraId="1B0E19D0" w14:textId="77777777" w:rsidR="00EA4598" w:rsidRDefault="004D7B07" w:rsidP="00EA4598">
      <w:pPr>
        <w:numPr>
          <w:ilvl w:val="0"/>
          <w:numId w:val="73"/>
        </w:numPr>
        <w:tabs>
          <w:tab w:val="num" w:pos="360"/>
        </w:tabs>
        <w:spacing w:after="0" w:line="240" w:lineRule="auto"/>
        <w:ind w:left="360"/>
        <w:jc w:val="both"/>
        <w:rPr>
          <w:rFonts w:ascii="Tahoma" w:hAnsi="Tahoma" w:cs="Tahoma"/>
          <w:sz w:val="20"/>
          <w:szCs w:val="20"/>
        </w:rPr>
      </w:pPr>
      <w:r>
        <w:rPr>
          <w:rFonts w:ascii="Tahoma" w:hAnsi="Tahoma" w:cs="Tahoma"/>
          <w:sz w:val="20"/>
          <w:szCs w:val="20"/>
        </w:rPr>
        <w:t xml:space="preserve">Rozliczenie za nabyte przez Zamawiającego i dostarczone towary odbędzie się </w:t>
      </w:r>
      <w:r w:rsidR="00EA4598">
        <w:rPr>
          <w:rFonts w:ascii="Tahoma" w:hAnsi="Tahoma" w:cs="Tahoma"/>
          <w:sz w:val="20"/>
          <w:szCs w:val="20"/>
        </w:rPr>
        <w:t>w następujący sposób:</w:t>
      </w:r>
    </w:p>
    <w:p w14:paraId="1B0FD31E" w14:textId="77777777" w:rsidR="00EA4598" w:rsidRDefault="00EA4598" w:rsidP="00EA4598">
      <w:pPr>
        <w:spacing w:after="0" w:line="240" w:lineRule="auto"/>
        <w:ind w:left="360"/>
        <w:jc w:val="both"/>
        <w:rPr>
          <w:rFonts w:ascii="Tahoma" w:hAnsi="Tahoma" w:cs="Tahoma"/>
          <w:sz w:val="20"/>
          <w:szCs w:val="20"/>
        </w:rPr>
      </w:pPr>
    </w:p>
    <w:p w14:paraId="43BEF7BB" w14:textId="77777777" w:rsidR="00EA4598" w:rsidRPr="00EA4598" w:rsidRDefault="00EA4598" w:rsidP="00EA4598">
      <w:pPr>
        <w:pStyle w:val="Akapitzlist"/>
        <w:numPr>
          <w:ilvl w:val="0"/>
          <w:numId w:val="85"/>
        </w:numPr>
        <w:jc w:val="both"/>
        <w:rPr>
          <w:rFonts w:ascii="Tahoma" w:hAnsi="Tahoma" w:cs="Tahoma"/>
          <w:sz w:val="20"/>
          <w:szCs w:val="20"/>
        </w:rPr>
      </w:pPr>
      <w:r w:rsidRPr="00EA4598">
        <w:rPr>
          <w:rFonts w:ascii="Tahoma" w:hAnsi="Tahoma" w:cs="Tahoma"/>
          <w:sz w:val="20"/>
          <w:szCs w:val="20"/>
        </w:rPr>
        <w:t>5% wynagrodzenia Wykonawca otrzyma na podstawie faktury zaliczkowej  wystawionej w terminie 14 dni od zawarcia niniejszej umowy,</w:t>
      </w:r>
    </w:p>
    <w:p w14:paraId="59DFFF33" w14:textId="3EE5AD57" w:rsidR="00EA4598" w:rsidRPr="00EA4598" w:rsidRDefault="00EA4598" w:rsidP="00EA4598">
      <w:pPr>
        <w:pStyle w:val="Akapitzlist"/>
        <w:numPr>
          <w:ilvl w:val="0"/>
          <w:numId w:val="85"/>
        </w:numPr>
        <w:jc w:val="both"/>
        <w:rPr>
          <w:rFonts w:ascii="Tahoma" w:hAnsi="Tahoma" w:cs="Tahoma"/>
          <w:sz w:val="20"/>
          <w:szCs w:val="20"/>
        </w:rPr>
      </w:pPr>
      <w:r w:rsidRPr="00EA4598">
        <w:rPr>
          <w:rFonts w:ascii="Tahoma" w:hAnsi="Tahoma" w:cs="Tahoma"/>
          <w:sz w:val="20"/>
          <w:szCs w:val="20"/>
        </w:rPr>
        <w:t xml:space="preserve">pozostała część wynagrodzenia zostanie wypłacona na podstawie faktury końcowej, po dostarczeniu </w:t>
      </w:r>
      <w:r w:rsidRPr="00EA4598">
        <w:rPr>
          <w:rFonts w:ascii="Tahoma" w:hAnsi="Tahoma" w:cs="Tahoma"/>
          <w:sz w:val="20"/>
          <w:szCs w:val="20"/>
        </w:rPr>
        <w:lastRenderedPageBreak/>
        <w:t>przez Wykonawcę całego asortymentu objętego umową, potwierdzonego stosownym protokołem odbioru.</w:t>
      </w:r>
    </w:p>
    <w:p w14:paraId="315E36F8" w14:textId="77777777" w:rsidR="00EA4598" w:rsidRDefault="00EA4598" w:rsidP="00EA4598">
      <w:pPr>
        <w:spacing w:after="0" w:line="240" w:lineRule="auto"/>
        <w:ind w:left="360"/>
        <w:jc w:val="both"/>
        <w:rPr>
          <w:rFonts w:ascii="Tahoma" w:hAnsi="Tahoma" w:cs="Tahoma"/>
          <w:sz w:val="20"/>
          <w:szCs w:val="20"/>
        </w:rPr>
      </w:pPr>
    </w:p>
    <w:p w14:paraId="347E57E6" w14:textId="3853A168" w:rsidR="00EA4598" w:rsidRDefault="00EA4598" w:rsidP="00EA4598">
      <w:pPr>
        <w:numPr>
          <w:ilvl w:val="0"/>
          <w:numId w:val="73"/>
        </w:numPr>
        <w:tabs>
          <w:tab w:val="num" w:pos="360"/>
        </w:tabs>
        <w:spacing w:after="0" w:line="240" w:lineRule="auto"/>
        <w:ind w:left="360"/>
        <w:jc w:val="both"/>
        <w:rPr>
          <w:rFonts w:ascii="Tahoma" w:hAnsi="Tahoma" w:cs="Tahoma"/>
          <w:sz w:val="20"/>
          <w:szCs w:val="20"/>
        </w:rPr>
      </w:pPr>
      <w:r w:rsidRPr="00EA4598">
        <w:rPr>
          <w:rFonts w:ascii="Tahoma" w:hAnsi="Tahoma" w:cs="Tahoma"/>
          <w:sz w:val="20"/>
          <w:szCs w:val="20"/>
        </w:rPr>
        <w:t>Zamawiający dokona płatności przelewem na rachunek bankowy Wykonawcy wskazany na fakturze w terminie do 30 dni od daty doręczenia Zamawiającemu prawidłowo sporządzonej faktury</w:t>
      </w:r>
      <w:r w:rsidR="006703F6">
        <w:rPr>
          <w:rFonts w:ascii="Tahoma" w:hAnsi="Tahoma" w:cs="Tahoma"/>
          <w:sz w:val="20"/>
          <w:szCs w:val="20"/>
        </w:rPr>
        <w:t>, przy czym zapłata</w:t>
      </w:r>
      <w:r w:rsidR="006703F6" w:rsidRPr="006703F6">
        <w:rPr>
          <w:rFonts w:ascii="Tahoma" w:hAnsi="Tahoma" w:cs="Tahoma"/>
          <w:sz w:val="20"/>
          <w:szCs w:val="20"/>
        </w:rPr>
        <w:t xml:space="preserve"> </w:t>
      </w:r>
      <w:r w:rsidR="006703F6">
        <w:rPr>
          <w:rFonts w:ascii="Tahoma" w:hAnsi="Tahoma" w:cs="Tahoma"/>
          <w:sz w:val="20"/>
          <w:szCs w:val="20"/>
        </w:rPr>
        <w:t>nastąpi</w:t>
      </w:r>
      <w:r w:rsidR="006703F6" w:rsidRPr="006703F6">
        <w:rPr>
          <w:rFonts w:ascii="Tahoma" w:hAnsi="Tahoma" w:cs="Tahoma"/>
          <w:sz w:val="20"/>
          <w:szCs w:val="20"/>
        </w:rPr>
        <w:t xml:space="preserve"> w terminie nie dłuższym niż 35 dni od dnia odbioru przedmiotu zamówienia przez Zamawiającego</w:t>
      </w:r>
      <w:r w:rsidR="006703F6">
        <w:rPr>
          <w:rFonts w:ascii="Tahoma" w:hAnsi="Tahoma" w:cs="Tahoma"/>
          <w:sz w:val="20"/>
          <w:szCs w:val="20"/>
        </w:rPr>
        <w:t xml:space="preserve">. </w:t>
      </w:r>
    </w:p>
    <w:p w14:paraId="30F0337C" w14:textId="67BC0E52" w:rsidR="00EA4598" w:rsidRPr="00EA4598" w:rsidRDefault="00EA4598" w:rsidP="00EA4598">
      <w:pPr>
        <w:numPr>
          <w:ilvl w:val="0"/>
          <w:numId w:val="73"/>
        </w:numPr>
        <w:tabs>
          <w:tab w:val="num" w:pos="360"/>
        </w:tabs>
        <w:spacing w:after="0" w:line="240" w:lineRule="auto"/>
        <w:ind w:left="360"/>
        <w:jc w:val="both"/>
        <w:rPr>
          <w:rFonts w:ascii="Tahoma" w:hAnsi="Tahoma" w:cs="Tahoma"/>
          <w:sz w:val="20"/>
          <w:szCs w:val="20"/>
        </w:rPr>
      </w:pPr>
      <w:r w:rsidRPr="00EA4598">
        <w:rPr>
          <w:rFonts w:ascii="Tahoma" w:hAnsi="Tahoma" w:cs="Tahoma"/>
          <w:sz w:val="20"/>
          <w:szCs w:val="20"/>
        </w:rPr>
        <w:t>Za datę dokonania zapłaty przyjmuje się dzień obciążenia rachunku Zamawiającego.</w:t>
      </w:r>
    </w:p>
    <w:p w14:paraId="3E294618" w14:textId="77777777" w:rsidR="00EA4598" w:rsidRDefault="00EA4598" w:rsidP="00EA4598">
      <w:pPr>
        <w:numPr>
          <w:ilvl w:val="0"/>
          <w:numId w:val="73"/>
        </w:numPr>
        <w:tabs>
          <w:tab w:val="num" w:pos="360"/>
        </w:tabs>
        <w:spacing w:after="0" w:line="240" w:lineRule="auto"/>
        <w:ind w:left="360"/>
        <w:jc w:val="both"/>
        <w:rPr>
          <w:rFonts w:ascii="Tahoma" w:eastAsia="Times New Roman" w:hAnsi="Tahoma" w:cs="Tahoma"/>
          <w:caps/>
          <w:sz w:val="20"/>
          <w:szCs w:val="20"/>
        </w:rPr>
      </w:pPr>
      <w:r>
        <w:rPr>
          <w:rFonts w:ascii="Tahoma" w:hAnsi="Tahoma" w:cs="Tahoma"/>
          <w:sz w:val="20"/>
          <w:szCs w:val="20"/>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2E6A54AE" w14:textId="258A8880" w:rsidR="00EA4598" w:rsidRDefault="00EA4598" w:rsidP="00EA4598">
      <w:pPr>
        <w:numPr>
          <w:ilvl w:val="0"/>
          <w:numId w:val="73"/>
        </w:numPr>
        <w:tabs>
          <w:tab w:val="num" w:pos="360"/>
        </w:tabs>
        <w:spacing w:after="0" w:line="240" w:lineRule="auto"/>
        <w:ind w:left="360"/>
        <w:jc w:val="both"/>
        <w:rPr>
          <w:rFonts w:ascii="Tahoma" w:hAnsi="Tahoma" w:cs="Tahoma"/>
          <w:sz w:val="20"/>
          <w:szCs w:val="20"/>
        </w:rPr>
      </w:pPr>
      <w:r w:rsidRPr="00EA4598">
        <w:rPr>
          <w:rFonts w:ascii="Tahoma" w:hAnsi="Tahoma" w:cs="Tahoma"/>
          <w:sz w:val="20"/>
          <w:szCs w:val="20"/>
        </w:rPr>
        <w:t>Wykonawca oświadcza, że posiada wystarczające środki do realizacji umowy do czasu wypłaty wynagrodzenia</w:t>
      </w:r>
      <w:r>
        <w:rPr>
          <w:rFonts w:ascii="Tahoma" w:hAnsi="Tahoma" w:cs="Tahoma"/>
          <w:sz w:val="20"/>
          <w:szCs w:val="20"/>
        </w:rPr>
        <w:t xml:space="preserve"> o którym mowa w ust. 1</w:t>
      </w:r>
    </w:p>
    <w:p w14:paraId="5BD85D4B" w14:textId="77777777" w:rsidR="00EA4598" w:rsidRDefault="00EA4598" w:rsidP="00EA4598">
      <w:pPr>
        <w:spacing w:after="0" w:line="240" w:lineRule="auto"/>
        <w:jc w:val="both"/>
        <w:rPr>
          <w:rFonts w:ascii="Tahoma" w:hAnsi="Tahoma" w:cs="Tahoma"/>
          <w:sz w:val="20"/>
          <w:szCs w:val="20"/>
        </w:rPr>
      </w:pPr>
    </w:p>
    <w:p w14:paraId="346F4476" w14:textId="77777777" w:rsidR="004D7B07" w:rsidRDefault="004D7B07" w:rsidP="004D7B07">
      <w:pPr>
        <w:spacing w:after="0"/>
        <w:ind w:left="284" w:hanging="284"/>
        <w:jc w:val="center"/>
        <w:rPr>
          <w:rFonts w:ascii="Arial Narrow" w:eastAsia="Times New Roman" w:hAnsi="Arial Narrow"/>
        </w:rPr>
      </w:pPr>
    </w:p>
    <w:p w14:paraId="2BA23584" w14:textId="77777777" w:rsidR="004D7B07" w:rsidRPr="00F26392" w:rsidRDefault="004D7B07" w:rsidP="004D7B07">
      <w:pPr>
        <w:pStyle w:val="Akapitzlist"/>
        <w:ind w:left="0"/>
        <w:jc w:val="center"/>
        <w:rPr>
          <w:rFonts w:ascii="Tahoma" w:hAnsi="Tahoma" w:cs="Tahoma"/>
          <w:b/>
          <w:i/>
          <w:sz w:val="20"/>
          <w:szCs w:val="20"/>
        </w:rPr>
      </w:pPr>
      <w:r w:rsidRPr="00F26392">
        <w:rPr>
          <w:rFonts w:ascii="Tahoma" w:hAnsi="Tahoma" w:cs="Tahoma"/>
          <w:b/>
          <w:sz w:val="20"/>
          <w:szCs w:val="20"/>
        </w:rPr>
        <w:t>§ 4.</w:t>
      </w:r>
      <w:r w:rsidRPr="00F26392">
        <w:rPr>
          <w:rFonts w:ascii="Tahoma" w:eastAsia="Times New Roman" w:hAnsi="Tahoma" w:cs="Tahoma"/>
          <w:b/>
          <w:sz w:val="20"/>
          <w:szCs w:val="20"/>
        </w:rPr>
        <w:t xml:space="preserve"> Zasady dostaw</w:t>
      </w:r>
    </w:p>
    <w:p w14:paraId="08EBC9D8" w14:textId="77777777" w:rsidR="004D7B07" w:rsidRDefault="004D7B07" w:rsidP="004D7B07">
      <w:pPr>
        <w:numPr>
          <w:ilvl w:val="0"/>
          <w:numId w:val="74"/>
        </w:numPr>
        <w:tabs>
          <w:tab w:val="clear" w:pos="360"/>
        </w:tabs>
        <w:spacing w:after="0" w:line="240" w:lineRule="auto"/>
        <w:ind w:left="357"/>
        <w:jc w:val="both"/>
        <w:rPr>
          <w:rFonts w:ascii="Tahoma" w:eastAsia="Times New Roman" w:hAnsi="Tahoma" w:cs="Tahoma"/>
          <w:sz w:val="20"/>
          <w:szCs w:val="20"/>
        </w:rPr>
      </w:pPr>
      <w:r w:rsidRPr="00136C7C">
        <w:rPr>
          <w:rFonts w:ascii="Tahoma" w:eastAsia="Times New Roman" w:hAnsi="Tahoma" w:cs="Tahoma"/>
          <w:sz w:val="20"/>
          <w:szCs w:val="20"/>
        </w:rPr>
        <w:t>Wykonawca zobowiązuje się do sprzedaży i dostarczania towarów o jakości i ważności zgodnymi z ob</w:t>
      </w:r>
      <w:r>
        <w:rPr>
          <w:rFonts w:ascii="Tahoma" w:eastAsia="Times New Roman" w:hAnsi="Tahoma" w:cs="Tahoma"/>
          <w:sz w:val="20"/>
          <w:szCs w:val="20"/>
        </w:rPr>
        <w:t>owiązującymi producenta normami.</w:t>
      </w:r>
    </w:p>
    <w:p w14:paraId="58AB227B" w14:textId="77777777" w:rsidR="004D7B07" w:rsidRPr="003762F5" w:rsidRDefault="004D7B07" w:rsidP="004D7B07">
      <w:pPr>
        <w:numPr>
          <w:ilvl w:val="0"/>
          <w:numId w:val="74"/>
        </w:numPr>
        <w:tabs>
          <w:tab w:val="clear" w:pos="360"/>
        </w:tabs>
        <w:spacing w:after="0" w:line="240" w:lineRule="auto"/>
        <w:ind w:left="357"/>
        <w:jc w:val="both"/>
        <w:rPr>
          <w:rFonts w:ascii="Tahoma" w:eastAsia="Times New Roman" w:hAnsi="Tahoma" w:cs="Tahoma"/>
          <w:sz w:val="20"/>
          <w:szCs w:val="20"/>
        </w:rPr>
      </w:pPr>
      <w:bookmarkStart w:id="1" w:name="bookmark8"/>
      <w:r w:rsidRPr="003762F5">
        <w:rPr>
          <w:rFonts w:ascii="Tahoma" w:eastAsia="Times New Roman" w:hAnsi="Tahoma" w:cs="Tahoma"/>
          <w:sz w:val="20"/>
          <w:szCs w:val="20"/>
        </w:rPr>
        <w:t>Zamawiający wymaga, aby przedmiot dostawy:</w:t>
      </w:r>
      <w:bookmarkEnd w:id="1"/>
    </w:p>
    <w:p w14:paraId="3856BFAC" w14:textId="77777777" w:rsidR="004D7B07" w:rsidRPr="003762F5" w:rsidRDefault="004D7B07" w:rsidP="004D7B07">
      <w:pPr>
        <w:widowControl w:val="0"/>
        <w:numPr>
          <w:ilvl w:val="0"/>
          <w:numId w:val="78"/>
        </w:numPr>
        <w:spacing w:after="0"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posiadał odpowiednie certyfikaty/atesty, potwierdzające zgodność z wymaganiami obowiązujących normami europejskimi i standardów (min. w zakresie wytrzymałości, stateczności i sztywności),</w:t>
      </w:r>
    </w:p>
    <w:p w14:paraId="7303EE0A" w14:textId="77777777" w:rsidR="004D7B07" w:rsidRPr="003762F5" w:rsidRDefault="004D7B07" w:rsidP="004D7B07">
      <w:pPr>
        <w:widowControl w:val="0"/>
        <w:numPr>
          <w:ilvl w:val="0"/>
          <w:numId w:val="78"/>
        </w:numPr>
        <w:spacing w:after="0"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spełniał wymagane prawem normy bezpieczeństwa (posiadał czytelne, widoczne i trwałe oznakowanie o bezpieczeństwie wyrobu) i ergonomii oraz wymogi instytucji powołanych do sprawowania nadzoru nad warunkami sanitarno-epidemiologicznymi (posiadał certyfikaty wydane przez odpowiednie jednostki certyfikujące),</w:t>
      </w:r>
    </w:p>
    <w:p w14:paraId="78CFFD8D" w14:textId="77777777" w:rsidR="004D7B07" w:rsidRPr="003762F5" w:rsidRDefault="004D7B07" w:rsidP="004D7B07">
      <w:pPr>
        <w:widowControl w:val="0"/>
        <w:numPr>
          <w:ilvl w:val="0"/>
          <w:numId w:val="78"/>
        </w:numPr>
        <w:spacing w:after="0"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był fabrycznie nowy (również nie pochodził z wystaw czy ekspozycji),</w:t>
      </w:r>
    </w:p>
    <w:p w14:paraId="5E3EF73E" w14:textId="77777777" w:rsidR="004D7B07" w:rsidRPr="003762F5" w:rsidRDefault="004D7B07" w:rsidP="004D7B07">
      <w:pPr>
        <w:widowControl w:val="0"/>
        <w:numPr>
          <w:ilvl w:val="0"/>
          <w:numId w:val="78"/>
        </w:numPr>
        <w:spacing w:after="0"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był dopuszczony do obrotu na terenie zgodnie z przepisami o ogólnym bezpieczeństwie produktów,</w:t>
      </w:r>
    </w:p>
    <w:p w14:paraId="309FEA74" w14:textId="77777777" w:rsidR="004D7B07" w:rsidRPr="003762F5" w:rsidRDefault="004D7B07" w:rsidP="004D7B07">
      <w:pPr>
        <w:widowControl w:val="0"/>
        <w:numPr>
          <w:ilvl w:val="0"/>
          <w:numId w:val="78"/>
        </w:numPr>
        <w:spacing w:after="0"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 xml:space="preserve">pod względem kolorystyki winien stanowić spójny zestaw, wykończenie elementów wyposażenia powinno pasować do </w:t>
      </w:r>
      <w:r>
        <w:rPr>
          <w:rFonts w:ascii="Tahoma" w:eastAsia="Arial" w:hAnsi="Tahoma" w:cs="Tahoma"/>
          <w:sz w:val="20"/>
          <w:szCs w:val="20"/>
        </w:rPr>
        <w:t>miejsca przeznaczenia</w:t>
      </w:r>
      <w:r w:rsidRPr="003762F5">
        <w:rPr>
          <w:rFonts w:ascii="Tahoma" w:eastAsia="Arial" w:hAnsi="Tahoma" w:cs="Tahoma"/>
          <w:sz w:val="20"/>
          <w:szCs w:val="20"/>
        </w:rPr>
        <w:t>,</w:t>
      </w:r>
    </w:p>
    <w:p w14:paraId="01F23152" w14:textId="77777777" w:rsidR="004D7B07" w:rsidRPr="003762F5" w:rsidRDefault="004D7B07" w:rsidP="004D7B07">
      <w:pPr>
        <w:widowControl w:val="0"/>
        <w:numPr>
          <w:ilvl w:val="0"/>
          <w:numId w:val="78"/>
        </w:numPr>
        <w:spacing w:after="0"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posiadał wymaganą wytrzymałość mechaniczną oraz, w miarę potrzeby, odporność na obciążenia, którym są poddawane podczas używania,</w:t>
      </w:r>
    </w:p>
    <w:p w14:paraId="435ACDB6" w14:textId="77777777" w:rsidR="004D7B07" w:rsidRPr="003762F5" w:rsidRDefault="004D7B07" w:rsidP="004D7B07">
      <w:pPr>
        <w:widowControl w:val="0"/>
        <w:numPr>
          <w:ilvl w:val="0"/>
          <w:numId w:val="78"/>
        </w:numPr>
        <w:spacing w:after="0"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wykonany był z materiałów, który nie stanowią niebezpiecznego, palnego "elementu środowiska",</w:t>
      </w:r>
    </w:p>
    <w:p w14:paraId="0D929E6F" w14:textId="77777777" w:rsidR="004D7B07" w:rsidRPr="003762F5" w:rsidRDefault="004D7B07" w:rsidP="004D7B07">
      <w:pPr>
        <w:widowControl w:val="0"/>
        <w:numPr>
          <w:ilvl w:val="0"/>
          <w:numId w:val="78"/>
        </w:numPr>
        <w:spacing w:after="0"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wykonany był z materiałów nie zawierających substancji zapachowych, mogących powodować alergie ani przekraczać wartości poziomu pierwiastków (Rozporządzenie Ministra Gospodarki z dnia 5 kwietnia 2011 r. w sprawie zasadniczych wymagań dla zabawek),</w:t>
      </w:r>
    </w:p>
    <w:p w14:paraId="4CD4AE3D" w14:textId="77777777" w:rsidR="004D7B07" w:rsidRPr="003762F5" w:rsidRDefault="004D7B07" w:rsidP="004D7B07">
      <w:pPr>
        <w:widowControl w:val="0"/>
        <w:numPr>
          <w:ilvl w:val="0"/>
          <w:numId w:val="78"/>
        </w:numPr>
        <w:spacing w:after="0" w:line="252" w:lineRule="exact"/>
        <w:ind w:left="709" w:right="160" w:hanging="320"/>
        <w:jc w:val="both"/>
        <w:rPr>
          <w:rFonts w:ascii="Tahoma" w:eastAsia="Arial" w:hAnsi="Tahoma" w:cs="Tahoma"/>
          <w:sz w:val="20"/>
          <w:szCs w:val="20"/>
        </w:rPr>
      </w:pPr>
      <w:r w:rsidRPr="003762F5">
        <w:rPr>
          <w:rFonts w:ascii="Tahoma" w:eastAsia="Arial" w:hAnsi="Tahoma" w:cs="Tahoma"/>
          <w:sz w:val="20"/>
          <w:szCs w:val="20"/>
        </w:rPr>
        <w:t>zaprojektowany i wyprodukowany był w taki sposób, by spełniał wymagania w zakresie higieny i czystości.</w:t>
      </w:r>
    </w:p>
    <w:p w14:paraId="5EAC7B9F" w14:textId="5B07349E" w:rsidR="004D7B07" w:rsidRPr="004F7B34" w:rsidRDefault="004D7B07" w:rsidP="004F7B34">
      <w:pPr>
        <w:numPr>
          <w:ilvl w:val="0"/>
          <w:numId w:val="74"/>
        </w:numPr>
        <w:spacing w:after="0" w:line="240" w:lineRule="auto"/>
        <w:jc w:val="both"/>
        <w:rPr>
          <w:rFonts w:ascii="Tahoma" w:eastAsia="Times New Roman" w:hAnsi="Tahoma" w:cs="Tahoma"/>
          <w:color w:val="FF0000"/>
          <w:sz w:val="20"/>
          <w:szCs w:val="20"/>
        </w:rPr>
      </w:pPr>
      <w:r w:rsidRPr="00136C7C">
        <w:rPr>
          <w:rFonts w:ascii="Tahoma" w:eastAsia="Times New Roman" w:hAnsi="Tahoma" w:cs="Tahoma"/>
          <w:sz w:val="20"/>
          <w:szCs w:val="20"/>
        </w:rPr>
        <w:t xml:space="preserve">Zamówione towary będą dostarczane </w:t>
      </w:r>
      <w:r w:rsidR="00EA4598">
        <w:rPr>
          <w:rFonts w:ascii="Tahoma" w:eastAsia="Times New Roman" w:hAnsi="Tahoma" w:cs="Tahoma"/>
          <w:sz w:val="20"/>
          <w:szCs w:val="20"/>
        </w:rPr>
        <w:t>i montowane na terenie Gminy Strzelno, w miejscach wskazanych przez Zamawiającego</w:t>
      </w:r>
      <w:r>
        <w:rPr>
          <w:rFonts w:ascii="Tahoma" w:eastAsia="Times New Roman" w:hAnsi="Tahoma" w:cs="Tahoma"/>
          <w:sz w:val="20"/>
          <w:szCs w:val="20"/>
        </w:rPr>
        <w:t>.</w:t>
      </w:r>
      <w:r w:rsidR="004F7B34">
        <w:rPr>
          <w:rFonts w:ascii="Tahoma" w:eastAsia="Times New Roman" w:hAnsi="Tahoma" w:cs="Tahoma"/>
          <w:sz w:val="20"/>
          <w:szCs w:val="20"/>
        </w:rPr>
        <w:t xml:space="preserve"> </w:t>
      </w:r>
      <w:r w:rsidRPr="004F7B34">
        <w:rPr>
          <w:rFonts w:ascii="Tahoma" w:eastAsia="Times New Roman" w:hAnsi="Tahoma" w:cs="Tahoma"/>
          <w:sz w:val="20"/>
          <w:szCs w:val="20"/>
        </w:rPr>
        <w:t xml:space="preserve">Strony upoważniają do współpracy w zakresie realizacji umowy: </w:t>
      </w:r>
    </w:p>
    <w:p w14:paraId="1A0F59E8" w14:textId="77777777" w:rsidR="004D7B07" w:rsidRDefault="004D7B07" w:rsidP="004D7B07">
      <w:pPr>
        <w:spacing w:after="0"/>
        <w:ind w:left="360"/>
        <w:rPr>
          <w:rFonts w:ascii="Tahoma" w:hAnsi="Tahoma" w:cs="Tahoma"/>
          <w:b/>
          <w:sz w:val="18"/>
          <w:szCs w:val="18"/>
          <w:highlight w:val="yellow"/>
        </w:rPr>
      </w:pPr>
      <w:r>
        <w:rPr>
          <w:rFonts w:ascii="Tahoma" w:hAnsi="Tahoma" w:cs="Tahoma"/>
          <w:b/>
          <w:sz w:val="18"/>
          <w:szCs w:val="18"/>
          <w:highlight w:val="yellow"/>
        </w:rPr>
        <w:t>Zamawiający</w:t>
      </w:r>
      <w:r w:rsidRPr="00C126A4">
        <w:rPr>
          <w:rFonts w:ascii="Tahoma" w:hAnsi="Tahoma" w:cs="Tahoma"/>
          <w:b/>
          <w:sz w:val="18"/>
          <w:szCs w:val="18"/>
          <w:highlight w:val="yellow"/>
        </w:rPr>
        <w:t>: ……………………...…. tel. ………..…….., faks. ………….……… e-mail……………</w:t>
      </w:r>
    </w:p>
    <w:p w14:paraId="59F8D646" w14:textId="77777777" w:rsidR="004D7B07" w:rsidRPr="002962A0" w:rsidRDefault="004D7B07" w:rsidP="004D7B07">
      <w:pPr>
        <w:spacing w:after="0"/>
        <w:ind w:left="360"/>
        <w:rPr>
          <w:rFonts w:ascii="Tahoma" w:hAnsi="Tahoma" w:cs="Tahoma"/>
          <w:b/>
          <w:sz w:val="18"/>
          <w:szCs w:val="18"/>
        </w:rPr>
      </w:pPr>
      <w:r w:rsidRPr="00C126A4">
        <w:rPr>
          <w:rFonts w:ascii="Tahoma" w:hAnsi="Tahoma" w:cs="Tahoma"/>
          <w:b/>
          <w:sz w:val="18"/>
          <w:szCs w:val="18"/>
          <w:highlight w:val="yellow"/>
        </w:rPr>
        <w:t>Wykonawca: ……………………...…. tel. ………..…….., faks. ………….……… e-mail……………</w:t>
      </w:r>
    </w:p>
    <w:p w14:paraId="3A410FBA" w14:textId="77777777" w:rsidR="004D7B07" w:rsidRPr="00136C7C" w:rsidRDefault="004D7B07" w:rsidP="004D7B07">
      <w:pPr>
        <w:spacing w:after="0"/>
        <w:ind w:left="360"/>
        <w:jc w:val="both"/>
        <w:rPr>
          <w:rFonts w:ascii="Tahoma" w:eastAsia="Times New Roman" w:hAnsi="Tahoma" w:cs="Tahoma"/>
          <w:sz w:val="20"/>
          <w:szCs w:val="20"/>
        </w:rPr>
      </w:pPr>
      <w:r w:rsidRPr="00136C7C">
        <w:rPr>
          <w:rFonts w:ascii="Tahoma" w:eastAsia="Times New Roman" w:hAnsi="Tahoma" w:cs="Tahoma"/>
          <w:sz w:val="20"/>
          <w:szCs w:val="20"/>
        </w:rPr>
        <w:t xml:space="preserve">Zmiana osoby wskazanej w niniejszym ustępie nie wymaga aneksu do umowy i staje się dokonana z chwilą doręczenia Wykonawcy informacji o zmianie w jakiejkolwiek formie. </w:t>
      </w:r>
    </w:p>
    <w:p w14:paraId="6D05134E" w14:textId="77777777" w:rsidR="004D7B07" w:rsidRPr="00136C7C" w:rsidRDefault="004D7B07" w:rsidP="004D7B07">
      <w:pPr>
        <w:numPr>
          <w:ilvl w:val="0"/>
          <w:numId w:val="74"/>
        </w:numPr>
        <w:tabs>
          <w:tab w:val="clear" w:pos="360"/>
        </w:tabs>
        <w:spacing w:after="0" w:line="240" w:lineRule="auto"/>
        <w:jc w:val="both"/>
        <w:rPr>
          <w:rFonts w:ascii="Tahoma" w:eastAsia="Times New Roman" w:hAnsi="Tahoma" w:cs="Tahoma"/>
          <w:sz w:val="20"/>
          <w:szCs w:val="20"/>
        </w:rPr>
      </w:pPr>
      <w:r w:rsidRPr="00136C7C">
        <w:rPr>
          <w:rFonts w:ascii="Tahoma" w:eastAsia="Times New Roman" w:hAnsi="Tahoma" w:cs="Tahoma"/>
          <w:sz w:val="20"/>
          <w:szCs w:val="20"/>
        </w:rPr>
        <w:t>Towary dostarczane będą w opakowaniu zabezpieczającym przed uszkodzeniem w czasie transportu w sposób określony odpowiednimi przepisami. Na opakowaniu powinna znajdować się etykieta fabryczna określająca rodzaj, typ towaru, jego ilość, datę produkcji oraz nazwę i adres producenta.</w:t>
      </w:r>
    </w:p>
    <w:p w14:paraId="76C29523" w14:textId="77777777" w:rsidR="004D7B07" w:rsidRPr="00136C7C" w:rsidRDefault="004D7B07" w:rsidP="004D7B07">
      <w:pPr>
        <w:numPr>
          <w:ilvl w:val="0"/>
          <w:numId w:val="74"/>
        </w:numPr>
        <w:tabs>
          <w:tab w:val="clear" w:pos="360"/>
        </w:tabs>
        <w:spacing w:after="0" w:line="240" w:lineRule="auto"/>
        <w:jc w:val="both"/>
        <w:rPr>
          <w:rFonts w:ascii="Tahoma" w:eastAsia="Times New Roman" w:hAnsi="Tahoma" w:cs="Tahoma"/>
          <w:sz w:val="20"/>
          <w:szCs w:val="20"/>
        </w:rPr>
      </w:pPr>
      <w:r w:rsidRPr="00136C7C">
        <w:rPr>
          <w:rFonts w:ascii="Tahoma" w:eastAsia="Times New Roman" w:hAnsi="Tahoma" w:cs="Tahoma"/>
          <w:sz w:val="20"/>
          <w:szCs w:val="20"/>
        </w:rPr>
        <w:t>Towary dostarczane będą Zamawiającemu na koszt i ryzyko Wykonawcy. W szczególności Wykonawca ponosi pełną odpowiedzialność za szkody wynikłe w czasie transportu oraz spowodowane niewłaściwym opakowaniem.</w:t>
      </w:r>
    </w:p>
    <w:p w14:paraId="21E05F05" w14:textId="77777777" w:rsidR="004D7B07" w:rsidRPr="00482E28" w:rsidRDefault="004D7B07" w:rsidP="004D7B07">
      <w:pPr>
        <w:numPr>
          <w:ilvl w:val="0"/>
          <w:numId w:val="74"/>
        </w:numPr>
        <w:tabs>
          <w:tab w:val="clear" w:pos="360"/>
        </w:tabs>
        <w:spacing w:after="0" w:line="240" w:lineRule="auto"/>
        <w:jc w:val="both"/>
        <w:rPr>
          <w:rFonts w:ascii="Tahoma" w:eastAsia="Times New Roman" w:hAnsi="Tahoma" w:cs="Tahoma"/>
          <w:sz w:val="20"/>
          <w:szCs w:val="20"/>
        </w:rPr>
      </w:pPr>
      <w:r w:rsidRPr="00482E28">
        <w:rPr>
          <w:rFonts w:ascii="Tahoma" w:eastAsia="Times New Roman" w:hAnsi="Tahoma" w:cs="Tahoma"/>
          <w:sz w:val="20"/>
          <w:szCs w:val="20"/>
        </w:rPr>
        <w:t>Wykonawca zobowiązany jest do zabezpieczenia miejsca dostawy i montażu przed uszkodzeniem lub zabrudzeniem przy wnoszeniu i montażu elementów wyposażenia.</w:t>
      </w:r>
    </w:p>
    <w:p w14:paraId="37AA0DAC" w14:textId="77777777" w:rsidR="004D7B07" w:rsidRPr="00482E28" w:rsidRDefault="004D7B07" w:rsidP="004D7B07">
      <w:pPr>
        <w:numPr>
          <w:ilvl w:val="0"/>
          <w:numId w:val="74"/>
        </w:numPr>
        <w:tabs>
          <w:tab w:val="clear" w:pos="360"/>
        </w:tabs>
        <w:spacing w:after="0" w:line="240" w:lineRule="auto"/>
        <w:jc w:val="both"/>
        <w:rPr>
          <w:rFonts w:ascii="Tahoma" w:eastAsia="Times New Roman" w:hAnsi="Tahoma" w:cs="Tahoma"/>
          <w:sz w:val="20"/>
          <w:szCs w:val="20"/>
        </w:rPr>
      </w:pPr>
      <w:r w:rsidRPr="00482E28">
        <w:rPr>
          <w:rFonts w:ascii="Tahoma" w:eastAsia="Times New Roman" w:hAnsi="Tahoma" w:cs="Tahoma"/>
          <w:sz w:val="20"/>
          <w:szCs w:val="20"/>
        </w:rPr>
        <w:t>Wykonawca ponosi pełną odpowiedzialność w przypadku powstałych na terenie dostawy zabrudzeń, uszkodzeń i/lub awarii wynikłych z jego winy. Wykonawca zobowiązany będzie w sposób docelowy i skuteczny do natychmiastowego ich usunięcia.</w:t>
      </w:r>
    </w:p>
    <w:p w14:paraId="11DB4492" w14:textId="77777777" w:rsidR="004D7B07" w:rsidRDefault="004D7B07" w:rsidP="004D7B07">
      <w:pPr>
        <w:numPr>
          <w:ilvl w:val="0"/>
          <w:numId w:val="74"/>
        </w:numPr>
        <w:tabs>
          <w:tab w:val="clear" w:pos="360"/>
        </w:tabs>
        <w:spacing w:after="0" w:line="240" w:lineRule="auto"/>
        <w:jc w:val="both"/>
        <w:rPr>
          <w:rFonts w:ascii="Tahoma" w:eastAsia="Times New Roman" w:hAnsi="Tahoma" w:cs="Tahoma"/>
          <w:sz w:val="20"/>
          <w:szCs w:val="20"/>
        </w:rPr>
      </w:pPr>
      <w:r w:rsidRPr="00692510">
        <w:rPr>
          <w:rFonts w:ascii="Tahoma" w:eastAsia="Times New Roman" w:hAnsi="Tahoma" w:cs="Tahoma"/>
          <w:sz w:val="20"/>
          <w:szCs w:val="20"/>
        </w:rPr>
        <w:t>Wykonawca zobowiązany jest do dostarczenia, rozładowania i montażu przedmiotu dostawy</w:t>
      </w:r>
      <w:r>
        <w:rPr>
          <w:rFonts w:ascii="Tahoma" w:eastAsia="Times New Roman" w:hAnsi="Tahoma" w:cs="Tahoma"/>
          <w:sz w:val="20"/>
          <w:szCs w:val="20"/>
        </w:rPr>
        <w:t xml:space="preserve">. </w:t>
      </w:r>
    </w:p>
    <w:p w14:paraId="23E25AA6" w14:textId="77777777" w:rsidR="004D7B07" w:rsidRPr="00692510" w:rsidRDefault="004D7B07" w:rsidP="004D7B07">
      <w:pPr>
        <w:numPr>
          <w:ilvl w:val="0"/>
          <w:numId w:val="74"/>
        </w:numPr>
        <w:tabs>
          <w:tab w:val="clear" w:pos="360"/>
        </w:tabs>
        <w:spacing w:after="0" w:line="240" w:lineRule="auto"/>
        <w:jc w:val="both"/>
        <w:rPr>
          <w:rFonts w:ascii="Tahoma" w:eastAsia="Times New Roman" w:hAnsi="Tahoma" w:cs="Tahoma"/>
          <w:sz w:val="20"/>
          <w:szCs w:val="20"/>
        </w:rPr>
      </w:pPr>
      <w:r w:rsidRPr="00692510">
        <w:rPr>
          <w:rFonts w:ascii="Tahoma" w:eastAsia="Times New Roman" w:hAnsi="Tahoma" w:cs="Tahoma"/>
          <w:sz w:val="20"/>
          <w:szCs w:val="20"/>
        </w:rPr>
        <w:lastRenderedPageBreak/>
        <w:t>Wykonawca zobowiązany jest (w zależności od potrzeby) do</w:t>
      </w:r>
      <w:r>
        <w:rPr>
          <w:rFonts w:ascii="Tahoma" w:eastAsia="Times New Roman" w:hAnsi="Tahoma" w:cs="Tahoma"/>
          <w:sz w:val="20"/>
          <w:szCs w:val="20"/>
        </w:rPr>
        <w:t xml:space="preserve"> montażu przedmiotu dostawy, tj.</w:t>
      </w:r>
      <w:r w:rsidRPr="00692510">
        <w:rPr>
          <w:rFonts w:ascii="Tahoma" w:eastAsia="Times New Roman" w:hAnsi="Tahoma" w:cs="Tahoma"/>
          <w:sz w:val="20"/>
          <w:szCs w:val="20"/>
        </w:rPr>
        <w:t xml:space="preserve"> rozpakowania, </w:t>
      </w:r>
      <w:r>
        <w:rPr>
          <w:rFonts w:ascii="Tahoma" w:eastAsia="Times New Roman" w:hAnsi="Tahoma" w:cs="Tahoma"/>
          <w:sz w:val="20"/>
          <w:szCs w:val="20"/>
        </w:rPr>
        <w:t>skr</w:t>
      </w:r>
      <w:r w:rsidRPr="00692510">
        <w:rPr>
          <w:rFonts w:ascii="Tahoma" w:eastAsia="Times New Roman" w:hAnsi="Tahoma" w:cs="Tahoma"/>
          <w:sz w:val="20"/>
          <w:szCs w:val="20"/>
        </w:rPr>
        <w:t>ęcenia i rozmieszczenia oraz wypoziomowania wyposażenia, w miejscu zgodnym z dokumentacją tub uzgodnionym z użytkownikiem.</w:t>
      </w:r>
    </w:p>
    <w:p w14:paraId="3DBC6254" w14:textId="77777777" w:rsidR="004D7B07" w:rsidRDefault="004D7B07" w:rsidP="004D7B07">
      <w:pPr>
        <w:numPr>
          <w:ilvl w:val="0"/>
          <w:numId w:val="74"/>
        </w:numPr>
        <w:tabs>
          <w:tab w:val="clear" w:pos="360"/>
        </w:tabs>
        <w:spacing w:after="0" w:line="240" w:lineRule="auto"/>
        <w:jc w:val="both"/>
        <w:rPr>
          <w:rFonts w:ascii="Tahoma" w:eastAsia="Times New Roman" w:hAnsi="Tahoma" w:cs="Tahoma"/>
          <w:sz w:val="20"/>
          <w:szCs w:val="20"/>
        </w:rPr>
      </w:pPr>
      <w:r w:rsidRPr="00482E28">
        <w:rPr>
          <w:rFonts w:ascii="Tahoma" w:eastAsia="Times New Roman" w:hAnsi="Tahoma" w:cs="Tahoma"/>
          <w:sz w:val="20"/>
          <w:szCs w:val="20"/>
        </w:rPr>
        <w:t>Wykonawca zobowiązany jest, w terminie realizacji przedmiotu umowy, do dostarczenia użytkownikowi instrukcji obsługi i konserwacji, a także kart gwarancyjnych, wszelkich niezbędnych atestów i certyfikatów dostarczonego wyposażenia - wszystkie dokumenty w formie papierowej, w języku polskim.</w:t>
      </w:r>
    </w:p>
    <w:p w14:paraId="7F150A0D" w14:textId="77777777" w:rsidR="004D7B07" w:rsidRPr="007D701D" w:rsidRDefault="004D7B07" w:rsidP="004D7B07">
      <w:pPr>
        <w:numPr>
          <w:ilvl w:val="0"/>
          <w:numId w:val="74"/>
        </w:numPr>
        <w:tabs>
          <w:tab w:val="clear" w:pos="360"/>
        </w:tabs>
        <w:spacing w:after="0" w:line="240" w:lineRule="auto"/>
        <w:jc w:val="both"/>
        <w:rPr>
          <w:rFonts w:ascii="Tahoma" w:eastAsia="Times New Roman" w:hAnsi="Tahoma" w:cs="Tahoma"/>
          <w:sz w:val="20"/>
          <w:szCs w:val="20"/>
        </w:rPr>
      </w:pPr>
      <w:r w:rsidRPr="007D701D">
        <w:rPr>
          <w:rFonts w:ascii="Tahoma" w:eastAsia="Times New Roman" w:hAnsi="Tahoma" w:cs="Tahoma"/>
          <w:sz w:val="20"/>
          <w:szCs w:val="20"/>
        </w:rPr>
        <w:t>Przedmiot umowy obejmuje również wykonanie na miejscu dostawy usług pozostających w związku z realizowaną dostawą, a w szczególności:</w:t>
      </w:r>
    </w:p>
    <w:p w14:paraId="652F973F" w14:textId="77777777" w:rsidR="004D7B07" w:rsidRPr="007D701D" w:rsidRDefault="004D7B07" w:rsidP="004D7B07">
      <w:pPr>
        <w:numPr>
          <w:ilvl w:val="0"/>
          <w:numId w:val="83"/>
        </w:numPr>
        <w:tabs>
          <w:tab w:val="clear" w:pos="720"/>
        </w:tabs>
        <w:spacing w:after="0" w:line="240" w:lineRule="auto"/>
        <w:jc w:val="both"/>
        <w:rPr>
          <w:rFonts w:ascii="Tahoma" w:eastAsia="Times New Roman" w:hAnsi="Tahoma" w:cs="Tahoma"/>
          <w:sz w:val="20"/>
          <w:szCs w:val="20"/>
          <w:lang w:eastAsia="ar-SA"/>
        </w:rPr>
      </w:pPr>
      <w:r w:rsidRPr="007D701D">
        <w:rPr>
          <w:rFonts w:ascii="Tahoma" w:eastAsia="Times New Roman" w:hAnsi="Tahoma" w:cs="Tahoma"/>
          <w:sz w:val="20"/>
          <w:szCs w:val="20"/>
          <w:lang w:eastAsia="ar-SA"/>
        </w:rPr>
        <w:t>uruchomienie przedmiotu dostawy w docelowym miejscu</w:t>
      </w:r>
    </w:p>
    <w:p w14:paraId="6DCA35E8" w14:textId="77777777" w:rsidR="004D7B07" w:rsidRPr="007D701D" w:rsidRDefault="004D7B07" w:rsidP="004D7B07">
      <w:pPr>
        <w:numPr>
          <w:ilvl w:val="0"/>
          <w:numId w:val="83"/>
        </w:numPr>
        <w:tabs>
          <w:tab w:val="clear" w:pos="720"/>
        </w:tabs>
        <w:autoSpaceDE w:val="0"/>
        <w:autoSpaceDN w:val="0"/>
        <w:adjustRightInd w:val="0"/>
        <w:spacing w:after="0" w:line="240" w:lineRule="auto"/>
        <w:jc w:val="both"/>
        <w:rPr>
          <w:rFonts w:ascii="Tahoma" w:hAnsi="Tahoma" w:cs="Tahoma"/>
          <w:sz w:val="20"/>
          <w:szCs w:val="20"/>
        </w:rPr>
      </w:pPr>
      <w:r w:rsidRPr="007D701D">
        <w:rPr>
          <w:rFonts w:ascii="Tahoma" w:hAnsi="Tahoma" w:cs="Tahoma"/>
          <w:sz w:val="20"/>
          <w:szCs w:val="20"/>
        </w:rPr>
        <w:t>dostarczenie narzędzi potrzebnych do uruchomienia i/lub konserwacji dostarczonego przedmiotu dostawy</w:t>
      </w:r>
    </w:p>
    <w:p w14:paraId="01830650" w14:textId="77777777" w:rsidR="004D7B07" w:rsidRPr="007D701D" w:rsidRDefault="004D7B07" w:rsidP="004D7B07">
      <w:pPr>
        <w:numPr>
          <w:ilvl w:val="0"/>
          <w:numId w:val="83"/>
        </w:numPr>
        <w:tabs>
          <w:tab w:val="clear" w:pos="720"/>
        </w:tabs>
        <w:spacing w:after="0" w:line="240" w:lineRule="auto"/>
        <w:jc w:val="both"/>
        <w:rPr>
          <w:rFonts w:ascii="Tahoma" w:eastAsia="Times New Roman" w:hAnsi="Tahoma" w:cs="Tahoma"/>
          <w:sz w:val="20"/>
          <w:szCs w:val="20"/>
          <w:lang w:eastAsia="ar-SA"/>
        </w:rPr>
      </w:pPr>
      <w:r w:rsidRPr="007D701D">
        <w:rPr>
          <w:rFonts w:ascii="Tahoma" w:eastAsia="Times New Roman" w:hAnsi="Tahoma" w:cs="Tahoma"/>
          <w:sz w:val="20"/>
          <w:szCs w:val="20"/>
          <w:lang w:eastAsia="ar-SA"/>
        </w:rPr>
        <w:t>dostarczenie certyfikatów CE oraz harmonogramu okresowych przeglądów serwisowych, szczegółowych instrukcji obsługi i konserwacji w tym DTR (dokumentacja techniczno- ruchowa) w języku polskim</w:t>
      </w:r>
    </w:p>
    <w:p w14:paraId="1A95D673" w14:textId="77777777" w:rsidR="004D7B07" w:rsidRPr="007D701D" w:rsidRDefault="004D7B07" w:rsidP="004D7B07">
      <w:pPr>
        <w:numPr>
          <w:ilvl w:val="0"/>
          <w:numId w:val="83"/>
        </w:numPr>
        <w:tabs>
          <w:tab w:val="clear" w:pos="720"/>
        </w:tabs>
        <w:spacing w:after="0" w:line="240" w:lineRule="auto"/>
        <w:jc w:val="both"/>
        <w:rPr>
          <w:rFonts w:ascii="Tahoma" w:eastAsia="Times New Roman" w:hAnsi="Tahoma" w:cs="Tahoma"/>
          <w:sz w:val="20"/>
          <w:szCs w:val="20"/>
          <w:lang w:eastAsia="ar-SA"/>
        </w:rPr>
      </w:pPr>
      <w:r w:rsidRPr="007D701D">
        <w:rPr>
          <w:rFonts w:ascii="Tahoma" w:eastAsia="Times New Roman" w:hAnsi="Tahoma" w:cs="Tahoma"/>
          <w:sz w:val="20"/>
          <w:szCs w:val="20"/>
          <w:lang w:eastAsia="ar-SA"/>
        </w:rPr>
        <w:t xml:space="preserve">przeprowadzenia okresowych przeglądów serwisowych, konserwacji i napraw przedmiotu dostawy, przy czym wykonywanie tych usług nie zwalnia Wykonawcy z obowiązków wynikających z rękojmi i/lub gwarancji jakości, </w:t>
      </w:r>
    </w:p>
    <w:p w14:paraId="0150B3C7" w14:textId="77777777" w:rsidR="004D7B07" w:rsidRPr="007D701D" w:rsidRDefault="004D7B07" w:rsidP="004D7B07">
      <w:pPr>
        <w:numPr>
          <w:ilvl w:val="0"/>
          <w:numId w:val="83"/>
        </w:numPr>
        <w:tabs>
          <w:tab w:val="clear" w:pos="720"/>
        </w:tabs>
        <w:spacing w:after="0" w:line="240" w:lineRule="auto"/>
        <w:jc w:val="both"/>
        <w:rPr>
          <w:rFonts w:ascii="Tahoma" w:eastAsia="Times New Roman" w:hAnsi="Tahoma" w:cs="Tahoma"/>
          <w:sz w:val="20"/>
          <w:szCs w:val="20"/>
          <w:lang w:eastAsia="ar-SA"/>
        </w:rPr>
      </w:pPr>
      <w:r w:rsidRPr="007D701D">
        <w:rPr>
          <w:rFonts w:ascii="Tahoma" w:eastAsia="Times New Roman" w:hAnsi="Tahoma" w:cs="Tahoma"/>
          <w:sz w:val="20"/>
          <w:szCs w:val="20"/>
        </w:rPr>
        <w:t xml:space="preserve">przeszkolenia personelu Zamawiającego, za zgodą Zamawiającego w miejscu wskazanym przez Wykonawcę, w zakresie uruchomienia, eksploatacji, konserwacji lub naprawy </w:t>
      </w:r>
      <w:r>
        <w:rPr>
          <w:rFonts w:ascii="Tahoma" w:eastAsia="Times New Roman" w:hAnsi="Tahoma" w:cs="Tahoma"/>
          <w:sz w:val="20"/>
          <w:szCs w:val="20"/>
        </w:rPr>
        <w:t>przedmiotu dostawy</w:t>
      </w:r>
      <w:r w:rsidRPr="007D701D">
        <w:rPr>
          <w:rFonts w:ascii="Tahoma" w:eastAsia="Times New Roman" w:hAnsi="Tahoma" w:cs="Tahoma"/>
          <w:sz w:val="20"/>
          <w:szCs w:val="20"/>
        </w:rPr>
        <w:t xml:space="preserve"> </w:t>
      </w:r>
    </w:p>
    <w:p w14:paraId="100D888A" w14:textId="77777777" w:rsidR="004D7B07" w:rsidRPr="00482E28" w:rsidRDefault="004D7B07" w:rsidP="004D7B07">
      <w:pPr>
        <w:numPr>
          <w:ilvl w:val="0"/>
          <w:numId w:val="74"/>
        </w:numPr>
        <w:tabs>
          <w:tab w:val="clear" w:pos="360"/>
        </w:tabs>
        <w:spacing w:after="0" w:line="240" w:lineRule="auto"/>
        <w:jc w:val="both"/>
        <w:rPr>
          <w:rFonts w:ascii="Tahoma" w:eastAsia="Times New Roman" w:hAnsi="Tahoma" w:cs="Tahoma"/>
          <w:sz w:val="20"/>
          <w:szCs w:val="20"/>
        </w:rPr>
      </w:pPr>
      <w:r w:rsidRPr="00482E28">
        <w:rPr>
          <w:rFonts w:ascii="Tahoma" w:eastAsia="Times New Roman" w:hAnsi="Tahoma" w:cs="Tahoma"/>
          <w:sz w:val="20"/>
          <w:szCs w:val="20"/>
        </w:rPr>
        <w:t>Wykonawca zobowiązany jest do wykonywania prac porządkowych na bieżąco oraz uporządkowania miejsca dostawy.</w:t>
      </w:r>
    </w:p>
    <w:p w14:paraId="723BCA8B" w14:textId="77777777" w:rsidR="004D7B07" w:rsidRDefault="004D7B07" w:rsidP="004D7B07">
      <w:pPr>
        <w:spacing w:after="0"/>
        <w:jc w:val="center"/>
        <w:rPr>
          <w:rFonts w:ascii="Tahoma" w:hAnsi="Tahoma" w:cs="Tahoma"/>
          <w:b/>
          <w:sz w:val="20"/>
          <w:szCs w:val="20"/>
        </w:rPr>
      </w:pPr>
    </w:p>
    <w:p w14:paraId="7AD6313A" w14:textId="77777777" w:rsidR="004D7B07" w:rsidRDefault="004D7B07" w:rsidP="004D7B07">
      <w:pPr>
        <w:spacing w:after="0"/>
        <w:jc w:val="center"/>
        <w:rPr>
          <w:rFonts w:ascii="Tahoma" w:hAnsi="Tahoma" w:cs="Tahoma"/>
          <w:sz w:val="20"/>
          <w:szCs w:val="20"/>
        </w:rPr>
      </w:pPr>
      <w:r>
        <w:rPr>
          <w:rFonts w:ascii="Tahoma" w:hAnsi="Tahoma" w:cs="Tahoma"/>
          <w:b/>
          <w:sz w:val="20"/>
          <w:szCs w:val="20"/>
        </w:rPr>
        <w:t>§ 5.</w:t>
      </w:r>
      <w:r>
        <w:rPr>
          <w:rFonts w:ascii="Tahoma" w:eastAsia="Times New Roman" w:hAnsi="Tahoma" w:cs="Tahoma"/>
          <w:b/>
          <w:sz w:val="20"/>
          <w:szCs w:val="20"/>
        </w:rPr>
        <w:t xml:space="preserve"> Kary umowne</w:t>
      </w:r>
    </w:p>
    <w:p w14:paraId="062B6C4B" w14:textId="77777777" w:rsidR="004D7B07" w:rsidRPr="00136C7C" w:rsidRDefault="004D7B07" w:rsidP="004D7B07">
      <w:pPr>
        <w:numPr>
          <w:ilvl w:val="0"/>
          <w:numId w:val="70"/>
        </w:numPr>
        <w:tabs>
          <w:tab w:val="clear" w:pos="360"/>
        </w:tabs>
        <w:spacing w:after="0" w:line="240" w:lineRule="auto"/>
        <w:jc w:val="both"/>
        <w:rPr>
          <w:rFonts w:ascii="Tahoma" w:eastAsia="Times New Roman" w:hAnsi="Tahoma" w:cs="Tahoma"/>
          <w:sz w:val="20"/>
          <w:szCs w:val="20"/>
        </w:rPr>
      </w:pPr>
      <w:r w:rsidRPr="00136C7C">
        <w:rPr>
          <w:rFonts w:ascii="Tahoma" w:eastAsia="Times New Roman" w:hAnsi="Tahoma" w:cs="Tahoma"/>
          <w:sz w:val="20"/>
          <w:szCs w:val="20"/>
        </w:rPr>
        <w:t>Wykonawca zapłaci Zamawiającemu kary umowne:</w:t>
      </w:r>
    </w:p>
    <w:p w14:paraId="4AE63437" w14:textId="77777777" w:rsidR="004D7B07" w:rsidRPr="00136C7C" w:rsidRDefault="004D7B07" w:rsidP="004D7B07">
      <w:pPr>
        <w:numPr>
          <w:ilvl w:val="0"/>
          <w:numId w:val="69"/>
        </w:numPr>
        <w:tabs>
          <w:tab w:val="clear" w:pos="1800"/>
        </w:tabs>
        <w:spacing w:after="0" w:line="240" w:lineRule="auto"/>
        <w:ind w:left="720"/>
        <w:jc w:val="both"/>
        <w:rPr>
          <w:rFonts w:ascii="Tahoma" w:eastAsia="Times New Roman" w:hAnsi="Tahoma" w:cs="Tahoma"/>
          <w:sz w:val="20"/>
          <w:szCs w:val="20"/>
        </w:rPr>
      </w:pPr>
      <w:r w:rsidRPr="00136C7C">
        <w:rPr>
          <w:rFonts w:ascii="Tahoma" w:eastAsia="Times New Roman" w:hAnsi="Tahoma" w:cs="Tahoma"/>
          <w:sz w:val="20"/>
          <w:szCs w:val="20"/>
        </w:rPr>
        <w:t xml:space="preserve">w razie </w:t>
      </w:r>
      <w:r>
        <w:rPr>
          <w:rFonts w:ascii="Tahoma" w:eastAsia="Times New Roman" w:hAnsi="Tahoma" w:cs="Tahoma"/>
          <w:sz w:val="20"/>
          <w:szCs w:val="20"/>
        </w:rPr>
        <w:t>zwłoki</w:t>
      </w:r>
      <w:r w:rsidRPr="00136C7C">
        <w:rPr>
          <w:rFonts w:ascii="Tahoma" w:eastAsia="Times New Roman" w:hAnsi="Tahoma" w:cs="Tahoma"/>
          <w:sz w:val="20"/>
          <w:szCs w:val="20"/>
        </w:rPr>
        <w:t xml:space="preserve"> w dostawie </w:t>
      </w:r>
      <w:r>
        <w:rPr>
          <w:rFonts w:ascii="Tahoma" w:eastAsia="Times New Roman" w:hAnsi="Tahoma" w:cs="Tahoma"/>
          <w:sz w:val="20"/>
          <w:szCs w:val="20"/>
        </w:rPr>
        <w:t xml:space="preserve">(części dostawy) </w:t>
      </w:r>
      <w:r w:rsidRPr="00136C7C">
        <w:rPr>
          <w:rFonts w:ascii="Tahoma" w:eastAsia="Times New Roman" w:hAnsi="Tahoma" w:cs="Tahoma"/>
          <w:sz w:val="20"/>
          <w:szCs w:val="20"/>
        </w:rPr>
        <w:t>- w wysokoś</w:t>
      </w:r>
      <w:r>
        <w:rPr>
          <w:rFonts w:ascii="Tahoma" w:eastAsia="Times New Roman" w:hAnsi="Tahoma" w:cs="Tahoma"/>
          <w:sz w:val="20"/>
          <w:szCs w:val="20"/>
        </w:rPr>
        <w:t xml:space="preserve">ci 0,2 % całkowitego wynagrodzenia umownego (za odpowiednią część) </w:t>
      </w:r>
      <w:r w:rsidRPr="00136C7C">
        <w:rPr>
          <w:rFonts w:ascii="Tahoma" w:eastAsia="Times New Roman" w:hAnsi="Tahoma" w:cs="Tahoma"/>
          <w:sz w:val="20"/>
          <w:szCs w:val="20"/>
        </w:rPr>
        <w:t xml:space="preserve">za każdy rozpoczęty dzień </w:t>
      </w:r>
      <w:r>
        <w:rPr>
          <w:rFonts w:ascii="Tahoma" w:eastAsia="Times New Roman" w:hAnsi="Tahoma" w:cs="Tahoma"/>
          <w:sz w:val="20"/>
          <w:szCs w:val="20"/>
        </w:rPr>
        <w:t>zwłoki</w:t>
      </w:r>
      <w:r w:rsidRPr="00136C7C">
        <w:rPr>
          <w:rFonts w:ascii="Tahoma" w:eastAsia="Times New Roman" w:hAnsi="Tahoma" w:cs="Tahoma"/>
          <w:sz w:val="20"/>
          <w:szCs w:val="20"/>
        </w:rPr>
        <w:t xml:space="preserve"> w dostawie, </w:t>
      </w:r>
    </w:p>
    <w:p w14:paraId="7C6DF9F1" w14:textId="77777777" w:rsidR="004D7B07" w:rsidRPr="00136C7C" w:rsidRDefault="004D7B07" w:rsidP="004D7B07">
      <w:pPr>
        <w:numPr>
          <w:ilvl w:val="0"/>
          <w:numId w:val="69"/>
        </w:numPr>
        <w:tabs>
          <w:tab w:val="clear" w:pos="1800"/>
        </w:tabs>
        <w:spacing w:after="0" w:line="240" w:lineRule="auto"/>
        <w:ind w:left="720"/>
        <w:jc w:val="both"/>
        <w:rPr>
          <w:rFonts w:ascii="Tahoma" w:eastAsia="Times New Roman" w:hAnsi="Tahoma" w:cs="Tahoma"/>
          <w:sz w:val="20"/>
          <w:szCs w:val="20"/>
        </w:rPr>
      </w:pPr>
      <w:r w:rsidRPr="00136C7C">
        <w:rPr>
          <w:rFonts w:ascii="Tahoma" w:eastAsia="Times New Roman" w:hAnsi="Tahoma" w:cs="Tahoma"/>
          <w:sz w:val="20"/>
          <w:szCs w:val="20"/>
        </w:rPr>
        <w:t xml:space="preserve">za </w:t>
      </w:r>
      <w:r>
        <w:rPr>
          <w:rFonts w:ascii="Tahoma" w:eastAsia="Times New Roman" w:hAnsi="Tahoma" w:cs="Tahoma"/>
          <w:sz w:val="20"/>
          <w:szCs w:val="20"/>
        </w:rPr>
        <w:t>zwłokę</w:t>
      </w:r>
      <w:r w:rsidRPr="00136C7C">
        <w:rPr>
          <w:rFonts w:ascii="Tahoma" w:eastAsia="Times New Roman" w:hAnsi="Tahoma" w:cs="Tahoma"/>
          <w:sz w:val="20"/>
          <w:szCs w:val="20"/>
        </w:rPr>
        <w:t xml:space="preserve"> w usunięciu wad stwierdzonych przy odbiorze lub w okresie gwarancji albo </w:t>
      </w:r>
      <w:r>
        <w:rPr>
          <w:rFonts w:ascii="Tahoma" w:eastAsia="Times New Roman" w:hAnsi="Tahoma" w:cs="Tahoma"/>
          <w:sz w:val="20"/>
          <w:szCs w:val="20"/>
        </w:rPr>
        <w:t>zwłokę</w:t>
      </w:r>
      <w:r w:rsidRPr="00136C7C">
        <w:rPr>
          <w:rFonts w:ascii="Tahoma" w:eastAsia="Times New Roman" w:hAnsi="Tahoma" w:cs="Tahoma"/>
          <w:sz w:val="20"/>
          <w:szCs w:val="20"/>
        </w:rPr>
        <w:t xml:space="preserve"> w potwierdzeniu otrzymania reklamacji</w:t>
      </w:r>
      <w:r>
        <w:rPr>
          <w:rFonts w:ascii="Tahoma" w:eastAsia="Times New Roman" w:hAnsi="Tahoma" w:cs="Tahoma"/>
          <w:sz w:val="20"/>
          <w:szCs w:val="20"/>
        </w:rPr>
        <w:t xml:space="preserve"> albo za zwłokę w dostarczeniu towaru zastępczego</w:t>
      </w:r>
      <w:r w:rsidRPr="00136C7C">
        <w:rPr>
          <w:rFonts w:ascii="Tahoma" w:eastAsia="Times New Roman" w:hAnsi="Tahoma" w:cs="Tahoma"/>
          <w:sz w:val="20"/>
          <w:szCs w:val="20"/>
        </w:rPr>
        <w:t>, w wysokości 0,2 % wartości brutto wadliwych towarów za k</w:t>
      </w:r>
      <w:r>
        <w:rPr>
          <w:rFonts w:ascii="Tahoma" w:eastAsia="Times New Roman" w:hAnsi="Tahoma" w:cs="Tahoma"/>
          <w:sz w:val="20"/>
          <w:szCs w:val="20"/>
        </w:rPr>
        <w:t>ażdy rozpoczęty dzień zwłoki</w:t>
      </w:r>
      <w:r w:rsidRPr="00136C7C">
        <w:rPr>
          <w:rFonts w:ascii="Tahoma" w:eastAsia="Times New Roman" w:hAnsi="Tahoma" w:cs="Tahoma"/>
          <w:sz w:val="20"/>
          <w:szCs w:val="20"/>
        </w:rPr>
        <w:t>.</w:t>
      </w:r>
    </w:p>
    <w:p w14:paraId="221A9C32" w14:textId="77777777" w:rsidR="004D7B07" w:rsidRPr="00136C7C" w:rsidRDefault="004D7B07" w:rsidP="004D7B07">
      <w:pPr>
        <w:numPr>
          <w:ilvl w:val="0"/>
          <w:numId w:val="69"/>
        </w:numPr>
        <w:tabs>
          <w:tab w:val="clear" w:pos="1800"/>
        </w:tabs>
        <w:spacing w:after="0" w:line="240" w:lineRule="auto"/>
        <w:ind w:left="720"/>
        <w:jc w:val="both"/>
        <w:rPr>
          <w:rFonts w:ascii="Tahoma" w:eastAsia="Times New Roman" w:hAnsi="Tahoma" w:cs="Tahoma"/>
          <w:sz w:val="20"/>
          <w:szCs w:val="20"/>
        </w:rPr>
      </w:pPr>
      <w:r w:rsidRPr="00136C7C">
        <w:rPr>
          <w:rFonts w:ascii="Tahoma" w:eastAsia="Times New Roman" w:hAnsi="Tahoma" w:cs="Tahoma"/>
          <w:sz w:val="20"/>
          <w:szCs w:val="20"/>
        </w:rPr>
        <w:t xml:space="preserve">za odstąpienie od umowy przez Zamawiającego z przyczyn leżących po stronie Wykonawcy – w wysokości </w:t>
      </w:r>
      <w:r>
        <w:rPr>
          <w:rFonts w:ascii="Tahoma" w:eastAsia="Times New Roman" w:hAnsi="Tahoma" w:cs="Tahoma"/>
          <w:sz w:val="20"/>
          <w:szCs w:val="20"/>
        </w:rPr>
        <w:t>2</w:t>
      </w:r>
      <w:r w:rsidRPr="00136C7C">
        <w:rPr>
          <w:rFonts w:ascii="Tahoma" w:eastAsia="Times New Roman" w:hAnsi="Tahoma" w:cs="Tahoma"/>
          <w:sz w:val="20"/>
          <w:szCs w:val="20"/>
        </w:rPr>
        <w:t xml:space="preserve">0% </w:t>
      </w:r>
      <w:r>
        <w:rPr>
          <w:rFonts w:ascii="Tahoma" w:eastAsia="Times New Roman" w:hAnsi="Tahoma" w:cs="Tahoma"/>
          <w:sz w:val="20"/>
          <w:szCs w:val="20"/>
        </w:rPr>
        <w:t xml:space="preserve">całkowitego </w:t>
      </w:r>
      <w:r w:rsidRPr="00136C7C">
        <w:rPr>
          <w:rFonts w:ascii="Tahoma" w:eastAsia="Times New Roman" w:hAnsi="Tahoma" w:cs="Tahoma"/>
          <w:sz w:val="20"/>
          <w:szCs w:val="20"/>
        </w:rPr>
        <w:t xml:space="preserve">wynagrodzenia umownego brutto o którym mowa w § 2 ust. 1, a jeżeli odstąpienie dotyczy tylko poszczególnych </w:t>
      </w:r>
      <w:r>
        <w:rPr>
          <w:rFonts w:ascii="Tahoma" w:eastAsia="Times New Roman" w:hAnsi="Tahoma" w:cs="Tahoma"/>
          <w:sz w:val="20"/>
          <w:szCs w:val="20"/>
        </w:rPr>
        <w:t>towarów</w:t>
      </w:r>
      <w:r w:rsidRPr="00136C7C">
        <w:rPr>
          <w:rFonts w:ascii="Tahoma" w:eastAsia="Times New Roman" w:hAnsi="Tahoma" w:cs="Tahoma"/>
          <w:sz w:val="20"/>
          <w:szCs w:val="20"/>
        </w:rPr>
        <w:t xml:space="preserve"> – </w:t>
      </w:r>
      <w:r>
        <w:rPr>
          <w:rFonts w:ascii="Tahoma" w:eastAsia="Times New Roman" w:hAnsi="Tahoma" w:cs="Tahoma"/>
          <w:sz w:val="20"/>
          <w:szCs w:val="20"/>
        </w:rPr>
        <w:t>2</w:t>
      </w:r>
      <w:r w:rsidRPr="00136C7C">
        <w:rPr>
          <w:rFonts w:ascii="Tahoma" w:eastAsia="Times New Roman" w:hAnsi="Tahoma" w:cs="Tahoma"/>
          <w:sz w:val="20"/>
          <w:szCs w:val="20"/>
        </w:rPr>
        <w:t xml:space="preserve">0% wartości brutto </w:t>
      </w:r>
      <w:r>
        <w:rPr>
          <w:rFonts w:ascii="Tahoma" w:eastAsia="Times New Roman" w:hAnsi="Tahoma" w:cs="Tahoma"/>
          <w:sz w:val="20"/>
          <w:szCs w:val="20"/>
        </w:rPr>
        <w:t>towarów</w:t>
      </w:r>
      <w:r w:rsidRPr="00136C7C">
        <w:rPr>
          <w:rFonts w:ascii="Tahoma" w:eastAsia="Times New Roman" w:hAnsi="Tahoma" w:cs="Tahoma"/>
          <w:sz w:val="20"/>
          <w:szCs w:val="20"/>
        </w:rPr>
        <w:t>, których dotyczy odstąpienie,</w:t>
      </w:r>
    </w:p>
    <w:p w14:paraId="71E6F790" w14:textId="77777777" w:rsidR="004D7B07" w:rsidRPr="00136C7C" w:rsidRDefault="004D7B07" w:rsidP="004D7B07">
      <w:pPr>
        <w:numPr>
          <w:ilvl w:val="0"/>
          <w:numId w:val="69"/>
        </w:numPr>
        <w:tabs>
          <w:tab w:val="clear" w:pos="1800"/>
        </w:tabs>
        <w:spacing w:after="0" w:line="240" w:lineRule="auto"/>
        <w:ind w:left="720"/>
        <w:jc w:val="both"/>
        <w:rPr>
          <w:rFonts w:ascii="Tahoma" w:eastAsia="Times New Roman" w:hAnsi="Tahoma" w:cs="Tahoma"/>
          <w:sz w:val="20"/>
          <w:szCs w:val="20"/>
        </w:rPr>
      </w:pPr>
      <w:r w:rsidRPr="00136C7C">
        <w:rPr>
          <w:rFonts w:ascii="Tahoma" w:eastAsia="Times New Roman" w:hAnsi="Tahoma" w:cs="Tahoma"/>
          <w:sz w:val="20"/>
          <w:szCs w:val="20"/>
        </w:rPr>
        <w:t>za odstąpienie od umowy przez Wykonawcę – w wys</w:t>
      </w:r>
      <w:r>
        <w:rPr>
          <w:rFonts w:ascii="Tahoma" w:eastAsia="Times New Roman" w:hAnsi="Tahoma" w:cs="Tahoma"/>
          <w:sz w:val="20"/>
          <w:szCs w:val="20"/>
        </w:rPr>
        <w:t>okości 2</w:t>
      </w:r>
      <w:r w:rsidRPr="00136C7C">
        <w:rPr>
          <w:rFonts w:ascii="Tahoma" w:eastAsia="Times New Roman" w:hAnsi="Tahoma" w:cs="Tahoma"/>
          <w:sz w:val="20"/>
          <w:szCs w:val="20"/>
        </w:rPr>
        <w:t xml:space="preserve">0% </w:t>
      </w:r>
      <w:r>
        <w:rPr>
          <w:rFonts w:ascii="Tahoma" w:eastAsia="Times New Roman" w:hAnsi="Tahoma" w:cs="Tahoma"/>
          <w:sz w:val="20"/>
          <w:szCs w:val="20"/>
        </w:rPr>
        <w:t xml:space="preserve">całkowitego </w:t>
      </w:r>
      <w:r w:rsidRPr="00136C7C">
        <w:rPr>
          <w:rFonts w:ascii="Tahoma" w:eastAsia="Times New Roman" w:hAnsi="Tahoma" w:cs="Tahoma"/>
          <w:sz w:val="20"/>
          <w:szCs w:val="20"/>
        </w:rPr>
        <w:t>wynagrodzenia umownego brutto niezrealizowanej części umowy/</w:t>
      </w:r>
      <w:r>
        <w:rPr>
          <w:rFonts w:ascii="Tahoma" w:eastAsia="Times New Roman" w:hAnsi="Tahoma" w:cs="Tahoma"/>
          <w:sz w:val="20"/>
          <w:szCs w:val="20"/>
        </w:rPr>
        <w:t>towarów</w:t>
      </w:r>
      <w:r w:rsidRPr="00136C7C">
        <w:rPr>
          <w:rFonts w:ascii="Tahoma" w:eastAsia="Times New Roman" w:hAnsi="Tahoma" w:cs="Tahoma"/>
          <w:sz w:val="20"/>
          <w:szCs w:val="20"/>
        </w:rPr>
        <w:t>.</w:t>
      </w:r>
    </w:p>
    <w:p w14:paraId="44B44181" w14:textId="77777777" w:rsidR="004D7B07" w:rsidRDefault="004D7B07" w:rsidP="004D7B07">
      <w:pPr>
        <w:numPr>
          <w:ilvl w:val="0"/>
          <w:numId w:val="70"/>
        </w:numPr>
        <w:tabs>
          <w:tab w:val="clear" w:pos="360"/>
        </w:tabs>
        <w:spacing w:after="0" w:line="240" w:lineRule="auto"/>
        <w:jc w:val="both"/>
        <w:rPr>
          <w:rFonts w:ascii="Tahoma" w:eastAsia="Times New Roman" w:hAnsi="Tahoma" w:cs="Tahoma"/>
          <w:sz w:val="20"/>
          <w:szCs w:val="20"/>
        </w:rPr>
      </w:pPr>
      <w:r w:rsidRPr="00136C7C">
        <w:rPr>
          <w:rFonts w:ascii="Tahoma" w:eastAsia="Times New Roman" w:hAnsi="Tahoma" w:cs="Tahoma"/>
          <w:sz w:val="20"/>
          <w:szCs w:val="20"/>
        </w:rPr>
        <w:t xml:space="preserve">Kary umowne, o których mowa </w:t>
      </w:r>
      <w:r>
        <w:rPr>
          <w:rFonts w:ascii="Tahoma" w:eastAsia="Times New Roman" w:hAnsi="Tahoma" w:cs="Tahoma"/>
          <w:sz w:val="20"/>
          <w:szCs w:val="20"/>
        </w:rPr>
        <w:t>powyżej</w:t>
      </w:r>
      <w:r w:rsidRPr="00136C7C">
        <w:rPr>
          <w:rFonts w:ascii="Tahoma" w:eastAsia="Times New Roman" w:hAnsi="Tahoma" w:cs="Tahoma"/>
          <w:sz w:val="20"/>
          <w:szCs w:val="20"/>
        </w:rPr>
        <w:t xml:space="preserve"> nie zostaną naliczone wyłącznie w przypadku, gdy niewykonanie lub niewłaściwe wykonanie zobowiązania albo odstąpienie nastąpiło na skutek siły wyższej.</w:t>
      </w:r>
    </w:p>
    <w:p w14:paraId="5241C4CF" w14:textId="77777777" w:rsidR="004D7B07" w:rsidRPr="00136C7C" w:rsidRDefault="004D7B07" w:rsidP="004D7B07">
      <w:pPr>
        <w:numPr>
          <w:ilvl w:val="0"/>
          <w:numId w:val="70"/>
        </w:numPr>
        <w:tabs>
          <w:tab w:val="clear" w:pos="360"/>
        </w:tab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Maksymalna wysokość naliczonych kar umownych nie może przekroczyć 20% całkowitego </w:t>
      </w:r>
      <w:r w:rsidRPr="00136C7C">
        <w:rPr>
          <w:rFonts w:ascii="Tahoma" w:eastAsia="Times New Roman" w:hAnsi="Tahoma" w:cs="Tahoma"/>
          <w:sz w:val="20"/>
          <w:szCs w:val="20"/>
        </w:rPr>
        <w:t>wynagrodzenia umownego brutto</w:t>
      </w:r>
      <w:r>
        <w:rPr>
          <w:rFonts w:ascii="Tahoma" w:eastAsia="Times New Roman" w:hAnsi="Tahoma" w:cs="Tahoma"/>
          <w:sz w:val="20"/>
          <w:szCs w:val="20"/>
        </w:rPr>
        <w:t xml:space="preserve">. </w:t>
      </w:r>
    </w:p>
    <w:p w14:paraId="402815F6" w14:textId="77777777" w:rsidR="004D7B07" w:rsidRPr="00136C7C" w:rsidRDefault="004D7B07" w:rsidP="004D7B07">
      <w:pPr>
        <w:numPr>
          <w:ilvl w:val="0"/>
          <w:numId w:val="70"/>
        </w:numPr>
        <w:tabs>
          <w:tab w:val="clear" w:pos="360"/>
        </w:tabs>
        <w:spacing w:after="0" w:line="240" w:lineRule="auto"/>
        <w:jc w:val="both"/>
        <w:rPr>
          <w:rFonts w:ascii="Tahoma" w:eastAsia="Times New Roman" w:hAnsi="Tahoma" w:cs="Tahoma"/>
          <w:sz w:val="20"/>
          <w:szCs w:val="20"/>
        </w:rPr>
      </w:pPr>
      <w:r w:rsidRPr="00136C7C">
        <w:rPr>
          <w:rFonts w:ascii="Tahoma" w:eastAsia="Times New Roman" w:hAnsi="Tahoma" w:cs="Tahoma"/>
          <w:sz w:val="20"/>
          <w:szCs w:val="20"/>
        </w:rPr>
        <w:t>Strony zastrzegają sobie prawo dochodzenia odszkodowania uzupełniającego przewyższającego wysokość zastrzeżonych kar umownych na zasadach ogólnych.</w:t>
      </w:r>
    </w:p>
    <w:p w14:paraId="5CDF5342" w14:textId="77777777" w:rsidR="004D7B07" w:rsidRPr="00E16C21" w:rsidRDefault="004D7B07" w:rsidP="004D7B07">
      <w:pPr>
        <w:spacing w:after="0"/>
        <w:jc w:val="center"/>
        <w:rPr>
          <w:rFonts w:ascii="Arial Narrow" w:eastAsia="Times New Roman" w:hAnsi="Arial Narrow"/>
        </w:rPr>
      </w:pPr>
    </w:p>
    <w:p w14:paraId="7E8A0375" w14:textId="77777777" w:rsidR="004D7B07" w:rsidRDefault="004D7B07" w:rsidP="004D7B07">
      <w:pPr>
        <w:spacing w:after="0"/>
        <w:jc w:val="center"/>
        <w:rPr>
          <w:rFonts w:ascii="Tahoma" w:hAnsi="Tahoma" w:cs="Tahoma"/>
          <w:b/>
          <w:sz w:val="20"/>
          <w:szCs w:val="20"/>
        </w:rPr>
      </w:pPr>
      <w:r>
        <w:rPr>
          <w:rFonts w:ascii="Tahoma" w:hAnsi="Tahoma" w:cs="Tahoma"/>
          <w:b/>
          <w:sz w:val="20"/>
          <w:szCs w:val="20"/>
        </w:rPr>
        <w:t>§ 6.</w:t>
      </w:r>
      <w:r>
        <w:rPr>
          <w:rFonts w:ascii="Tahoma" w:eastAsia="Times New Roman" w:hAnsi="Tahoma" w:cs="Tahoma"/>
          <w:b/>
          <w:sz w:val="20"/>
          <w:szCs w:val="20"/>
        </w:rPr>
        <w:t xml:space="preserve"> Reklamacje</w:t>
      </w:r>
    </w:p>
    <w:p w14:paraId="0FB3A2B5" w14:textId="77777777" w:rsidR="004D7B07" w:rsidRPr="00136C7C" w:rsidRDefault="004D7B07" w:rsidP="004D7B07">
      <w:pPr>
        <w:numPr>
          <w:ilvl w:val="0"/>
          <w:numId w:val="68"/>
        </w:numPr>
        <w:tabs>
          <w:tab w:val="clear" w:pos="720"/>
        </w:tabs>
        <w:spacing w:after="0" w:line="240" w:lineRule="auto"/>
        <w:ind w:left="426" w:hanging="426"/>
        <w:jc w:val="both"/>
        <w:rPr>
          <w:rFonts w:ascii="Tahoma" w:eastAsia="Times New Roman" w:hAnsi="Tahoma" w:cs="Tahoma"/>
          <w:sz w:val="20"/>
          <w:szCs w:val="20"/>
        </w:rPr>
      </w:pPr>
      <w:r w:rsidRPr="00136C7C">
        <w:rPr>
          <w:rFonts w:ascii="Tahoma" w:eastAsia="Times New Roman" w:hAnsi="Tahoma" w:cs="Tahoma"/>
          <w:sz w:val="20"/>
          <w:szCs w:val="20"/>
        </w:rPr>
        <w:t>Reklamacje z tytułu jakości lub ilości będą składane przez Zamawiającego faksem</w:t>
      </w:r>
      <w:r>
        <w:rPr>
          <w:rFonts w:ascii="Tahoma" w:eastAsia="Times New Roman" w:hAnsi="Tahoma" w:cs="Tahoma"/>
          <w:sz w:val="20"/>
          <w:szCs w:val="20"/>
        </w:rPr>
        <w:t xml:space="preserve"> lub za pośrednictwem poczty elektronicznej</w:t>
      </w:r>
      <w:r w:rsidRPr="00136C7C">
        <w:rPr>
          <w:rFonts w:ascii="Tahoma" w:eastAsia="Times New Roman" w:hAnsi="Tahoma" w:cs="Tahoma"/>
          <w:sz w:val="20"/>
          <w:szCs w:val="20"/>
        </w:rPr>
        <w:t xml:space="preserve"> </w:t>
      </w:r>
      <w:r>
        <w:rPr>
          <w:rFonts w:ascii="Tahoma" w:eastAsia="Times New Roman" w:hAnsi="Tahoma" w:cs="Tahoma"/>
          <w:sz w:val="20"/>
          <w:szCs w:val="20"/>
        </w:rPr>
        <w:t xml:space="preserve">(e-mail) </w:t>
      </w:r>
      <w:r w:rsidRPr="00136C7C">
        <w:rPr>
          <w:rFonts w:ascii="Tahoma" w:eastAsia="Times New Roman" w:hAnsi="Tahoma" w:cs="Tahoma"/>
          <w:sz w:val="20"/>
          <w:szCs w:val="20"/>
        </w:rPr>
        <w:t>do Wykonawcy, niezwłocznie po stwierdzeniu wad towarów.</w:t>
      </w:r>
    </w:p>
    <w:p w14:paraId="7975AF53" w14:textId="77777777" w:rsidR="004D7B07" w:rsidRPr="00136C7C" w:rsidRDefault="004D7B07" w:rsidP="004D7B07">
      <w:pPr>
        <w:numPr>
          <w:ilvl w:val="0"/>
          <w:numId w:val="68"/>
        </w:numPr>
        <w:tabs>
          <w:tab w:val="clear" w:pos="720"/>
        </w:tabs>
        <w:spacing w:after="0" w:line="240" w:lineRule="auto"/>
        <w:ind w:left="426" w:hanging="426"/>
        <w:jc w:val="both"/>
        <w:rPr>
          <w:rFonts w:ascii="Tahoma" w:eastAsia="Times New Roman" w:hAnsi="Tahoma" w:cs="Tahoma"/>
          <w:sz w:val="20"/>
          <w:szCs w:val="20"/>
        </w:rPr>
      </w:pPr>
      <w:r w:rsidRPr="00136C7C">
        <w:rPr>
          <w:rFonts w:ascii="Tahoma" w:eastAsia="Times New Roman" w:hAnsi="Tahoma" w:cs="Tahoma"/>
          <w:sz w:val="20"/>
          <w:szCs w:val="20"/>
        </w:rPr>
        <w:t>Wykonawca zobowiązuje się do niezwłocznego potwierdzenia otrzymania reklamacji faksem zwrotnym</w:t>
      </w:r>
      <w:r>
        <w:rPr>
          <w:rFonts w:ascii="Tahoma" w:eastAsia="Times New Roman" w:hAnsi="Tahoma" w:cs="Tahoma"/>
          <w:sz w:val="20"/>
          <w:szCs w:val="20"/>
        </w:rPr>
        <w:t xml:space="preserve"> lub za pośrednictwem poczty elektronicznej (e-mail)</w:t>
      </w:r>
      <w:r w:rsidRPr="00136C7C">
        <w:rPr>
          <w:rFonts w:ascii="Tahoma" w:eastAsia="Times New Roman" w:hAnsi="Tahoma" w:cs="Tahoma"/>
          <w:sz w:val="20"/>
          <w:szCs w:val="20"/>
        </w:rPr>
        <w:t>.</w:t>
      </w:r>
    </w:p>
    <w:p w14:paraId="32D3FE7C" w14:textId="77777777" w:rsidR="004D7B07" w:rsidRPr="00136C7C" w:rsidRDefault="004D7B07" w:rsidP="004D7B07">
      <w:pPr>
        <w:numPr>
          <w:ilvl w:val="0"/>
          <w:numId w:val="68"/>
        </w:numPr>
        <w:tabs>
          <w:tab w:val="clear" w:pos="720"/>
        </w:tabs>
        <w:spacing w:after="0" w:line="240" w:lineRule="auto"/>
        <w:ind w:left="426" w:hanging="426"/>
        <w:jc w:val="both"/>
        <w:rPr>
          <w:rFonts w:ascii="Tahoma" w:eastAsia="Times New Roman" w:hAnsi="Tahoma" w:cs="Tahoma"/>
          <w:sz w:val="20"/>
          <w:szCs w:val="20"/>
        </w:rPr>
      </w:pPr>
      <w:r w:rsidRPr="00136C7C">
        <w:rPr>
          <w:rFonts w:ascii="Tahoma" w:eastAsia="Times New Roman" w:hAnsi="Tahoma" w:cs="Tahoma"/>
          <w:sz w:val="20"/>
          <w:szCs w:val="20"/>
        </w:rPr>
        <w:t>Wykonawca zobowiązuje się do załatwienia reklamacji i wymiany na towary wolne od wad, na własny koszt, niezwłocznie, nie później jednak niż w terminie 5 dni roboczych od daty złożenia reklamacji przez Zamawiającego.</w:t>
      </w:r>
    </w:p>
    <w:p w14:paraId="09D6B44A" w14:textId="77777777" w:rsidR="004D7B07" w:rsidRPr="00136C7C" w:rsidRDefault="004D7B07" w:rsidP="004D7B07">
      <w:pPr>
        <w:numPr>
          <w:ilvl w:val="0"/>
          <w:numId w:val="68"/>
        </w:numPr>
        <w:tabs>
          <w:tab w:val="clear" w:pos="720"/>
        </w:tabs>
        <w:spacing w:after="0" w:line="240" w:lineRule="auto"/>
        <w:ind w:left="426" w:hanging="426"/>
        <w:jc w:val="both"/>
        <w:rPr>
          <w:rFonts w:ascii="Tahoma" w:eastAsia="Times New Roman" w:hAnsi="Tahoma" w:cs="Tahoma"/>
          <w:sz w:val="20"/>
          <w:szCs w:val="20"/>
        </w:rPr>
      </w:pPr>
      <w:r w:rsidRPr="00136C7C">
        <w:rPr>
          <w:rFonts w:ascii="Tahoma" w:eastAsia="Times New Roman" w:hAnsi="Tahoma" w:cs="Tahoma"/>
          <w:sz w:val="20"/>
          <w:szCs w:val="20"/>
        </w:rPr>
        <w:t xml:space="preserve">Niezależnie od pozostałych postanowień umowy, w razie </w:t>
      </w:r>
      <w:r>
        <w:rPr>
          <w:rFonts w:ascii="Tahoma" w:eastAsia="Times New Roman" w:hAnsi="Tahoma" w:cs="Tahoma"/>
          <w:sz w:val="20"/>
          <w:szCs w:val="20"/>
        </w:rPr>
        <w:t>zwłoki</w:t>
      </w:r>
      <w:r w:rsidRPr="00136C7C">
        <w:rPr>
          <w:rFonts w:ascii="Tahoma" w:eastAsia="Times New Roman" w:hAnsi="Tahoma" w:cs="Tahoma"/>
          <w:sz w:val="20"/>
          <w:szCs w:val="20"/>
        </w:rPr>
        <w:t xml:space="preserve"> Wykonawcy w dostarczeniu towarów lub w razie braku wymiany na towary wolne od wad, a także w przypadku stwierdzenia, że dostarczone towary nie odpowiadają wskazanym w SWZ wymaganiom jakościowym lub posiadają wady ukryte, Zamawiający może dokonać zamówienia analogicznych towarów u innego sprzedającego i nie przyjąć towarów dostarczonych przez Wykonawcę z opóźnieniem. W takim przypadku, niezależnie od uprawnień Zamawiającego do naliczenia kar umownych lub odstąpienia od umowy, Wykonawca zobowiązany będzie do pokrycia różnicy pomiędzy ceną określoną w łączącej strony umowie a ceną, za którą Zamawiający nabył towaru u innego sprzedawcy.</w:t>
      </w:r>
    </w:p>
    <w:p w14:paraId="051DDAFC" w14:textId="77777777" w:rsidR="004D7B07" w:rsidRPr="00336502" w:rsidRDefault="004D7B07" w:rsidP="004D7B07">
      <w:pPr>
        <w:pStyle w:val="Akapitzlist"/>
        <w:ind w:left="0"/>
        <w:jc w:val="center"/>
        <w:rPr>
          <w:rFonts w:ascii="Tahoma" w:hAnsi="Tahoma" w:cs="Tahoma"/>
          <w:b/>
          <w:sz w:val="20"/>
          <w:szCs w:val="20"/>
        </w:rPr>
      </w:pPr>
      <w:r w:rsidRPr="00336502">
        <w:rPr>
          <w:rFonts w:ascii="Tahoma" w:hAnsi="Tahoma" w:cs="Tahoma"/>
          <w:b/>
          <w:sz w:val="20"/>
          <w:szCs w:val="20"/>
        </w:rPr>
        <w:lastRenderedPageBreak/>
        <w:t>§ 7.</w:t>
      </w:r>
      <w:r w:rsidRPr="00336502">
        <w:rPr>
          <w:rFonts w:ascii="Tahoma" w:eastAsia="Times New Roman" w:hAnsi="Tahoma" w:cs="Tahoma"/>
          <w:b/>
          <w:sz w:val="20"/>
          <w:szCs w:val="20"/>
        </w:rPr>
        <w:t xml:space="preserve"> Zmiana umowy</w:t>
      </w:r>
    </w:p>
    <w:p w14:paraId="65669A69" w14:textId="77777777" w:rsidR="004D7B07" w:rsidRPr="00136C7C" w:rsidRDefault="004D7B07" w:rsidP="004D7B07">
      <w:pPr>
        <w:numPr>
          <w:ilvl w:val="1"/>
          <w:numId w:val="68"/>
        </w:numPr>
        <w:tabs>
          <w:tab w:val="clear" w:pos="360"/>
        </w:tabs>
        <w:spacing w:after="0" w:line="240" w:lineRule="auto"/>
        <w:ind w:left="426" w:hanging="284"/>
        <w:contextualSpacing/>
        <w:jc w:val="both"/>
        <w:rPr>
          <w:rFonts w:ascii="Tahoma" w:eastAsia="Times New Roman" w:hAnsi="Tahoma" w:cs="Tahoma"/>
          <w:sz w:val="20"/>
          <w:szCs w:val="20"/>
        </w:rPr>
      </w:pPr>
      <w:r w:rsidRPr="00136C7C">
        <w:rPr>
          <w:rFonts w:ascii="Tahoma" w:eastAsia="Times New Roman" w:hAnsi="Tahoma" w:cs="Tahoma"/>
          <w:sz w:val="20"/>
          <w:szCs w:val="20"/>
        </w:rPr>
        <w:t xml:space="preserve">Zamawiający </w:t>
      </w:r>
      <w:r w:rsidRPr="00136C7C">
        <w:rPr>
          <w:rFonts w:ascii="Tahoma" w:hAnsi="Tahoma" w:cs="Tahoma"/>
          <w:sz w:val="20"/>
          <w:szCs w:val="20"/>
        </w:rPr>
        <w:t>przewiduje następujące przypadki, w których Strony mogą dokonać zmiany niniejszej umowy oraz zakres zmian:`</w:t>
      </w:r>
      <w:r w:rsidRPr="00136C7C">
        <w:rPr>
          <w:rFonts w:ascii="Tahoma" w:hAnsi="Tahoma" w:cs="Tahoma"/>
          <w:sz w:val="20"/>
          <w:szCs w:val="20"/>
        </w:rPr>
        <w:tab/>
      </w:r>
    </w:p>
    <w:p w14:paraId="2C3E9612" w14:textId="77777777" w:rsidR="004D7B07" w:rsidRPr="000D784B" w:rsidRDefault="004D7B07" w:rsidP="004D7B07">
      <w:pPr>
        <w:pStyle w:val="Akapitzlist"/>
        <w:widowControl/>
        <w:numPr>
          <w:ilvl w:val="0"/>
          <w:numId w:val="76"/>
        </w:numPr>
        <w:jc w:val="both"/>
        <w:rPr>
          <w:rFonts w:ascii="Tahoma" w:eastAsia="Times New Roman" w:hAnsi="Tahoma" w:cs="Tahoma"/>
          <w:sz w:val="20"/>
          <w:szCs w:val="20"/>
        </w:rPr>
      </w:pPr>
      <w:r w:rsidRPr="000D784B">
        <w:rPr>
          <w:rFonts w:ascii="Tahoma" w:eastAsia="Times New Roman" w:hAnsi="Tahoma" w:cs="Tahoma"/>
          <w:sz w:val="20"/>
          <w:szCs w:val="20"/>
        </w:rPr>
        <w:t>przyczynienie się Zamawiającego do opóźnienia wykonania świadczenia Wykonawcy – zmiana poprzez przedłużenie terminu na wykonanie świadczenia Wykonawcy stosownie do rozmiarów przyczynienia się Zamawiającego do opóźnienia;</w:t>
      </w:r>
    </w:p>
    <w:p w14:paraId="781007E7" w14:textId="77777777" w:rsidR="004D7B07" w:rsidRPr="00136C7C" w:rsidRDefault="004D7B07" w:rsidP="004D7B07">
      <w:pPr>
        <w:numPr>
          <w:ilvl w:val="0"/>
          <w:numId w:val="76"/>
        </w:numPr>
        <w:spacing w:after="0" w:line="240" w:lineRule="auto"/>
        <w:contextualSpacing/>
        <w:jc w:val="both"/>
        <w:rPr>
          <w:rFonts w:ascii="Tahoma" w:eastAsia="Times New Roman" w:hAnsi="Tahoma" w:cs="Tahoma"/>
          <w:sz w:val="20"/>
          <w:szCs w:val="20"/>
        </w:rPr>
      </w:pPr>
      <w:r w:rsidRPr="00136C7C">
        <w:rPr>
          <w:rFonts w:ascii="Tahoma" w:eastAsia="Times New Roman" w:hAnsi="Tahoma" w:cs="Tahoma"/>
          <w:sz w:val="20"/>
          <w:szCs w:val="20"/>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1A0C212E" w14:textId="77777777" w:rsidR="004D7B07" w:rsidRPr="00136C7C" w:rsidRDefault="004D7B07" w:rsidP="004D7B07">
      <w:pPr>
        <w:numPr>
          <w:ilvl w:val="0"/>
          <w:numId w:val="76"/>
        </w:numPr>
        <w:spacing w:after="0" w:line="240" w:lineRule="auto"/>
        <w:contextualSpacing/>
        <w:jc w:val="both"/>
        <w:rPr>
          <w:rFonts w:ascii="Tahoma" w:eastAsia="Times New Roman" w:hAnsi="Tahoma" w:cs="Tahoma"/>
          <w:sz w:val="20"/>
          <w:szCs w:val="20"/>
        </w:rPr>
      </w:pPr>
      <w:r w:rsidRPr="00136C7C">
        <w:rPr>
          <w:rFonts w:ascii="Tahoma" w:eastAsia="Times New Roman" w:hAnsi="Tahoma" w:cs="Tahoma"/>
          <w:sz w:val="20"/>
          <w:szCs w:val="20"/>
        </w:rPr>
        <w:t>zmiana poprzez obniżenie ceny płaconej przez Zamawiającego niezależnie od przyczyny;</w:t>
      </w:r>
    </w:p>
    <w:p w14:paraId="5E61A9B7" w14:textId="77777777" w:rsidR="004D7B07" w:rsidRPr="00136C7C" w:rsidRDefault="004D7B07" w:rsidP="004D7B07">
      <w:pPr>
        <w:numPr>
          <w:ilvl w:val="0"/>
          <w:numId w:val="76"/>
        </w:numPr>
        <w:spacing w:after="0" w:line="240" w:lineRule="auto"/>
        <w:contextualSpacing/>
        <w:jc w:val="both"/>
        <w:rPr>
          <w:rFonts w:ascii="Tahoma" w:eastAsia="Times New Roman" w:hAnsi="Tahoma" w:cs="Tahoma"/>
          <w:sz w:val="20"/>
          <w:szCs w:val="20"/>
        </w:rPr>
      </w:pPr>
      <w:r w:rsidRPr="00136C7C">
        <w:rPr>
          <w:rFonts w:ascii="Tahoma" w:eastAsia="Times New Roman" w:hAnsi="Tahoma" w:cs="Tahoma"/>
          <w:sz w:val="20"/>
          <w:szCs w:val="20"/>
        </w:rPr>
        <w:t>zmiana poprzez wydłużenie terminów płatności ceny przez Zamawiającego;</w:t>
      </w:r>
    </w:p>
    <w:p w14:paraId="63B8C0AC" w14:textId="77777777" w:rsidR="004D7B07" w:rsidRPr="00136C7C" w:rsidRDefault="004D7B07" w:rsidP="004D7B07">
      <w:pPr>
        <w:numPr>
          <w:ilvl w:val="0"/>
          <w:numId w:val="76"/>
        </w:numPr>
        <w:spacing w:after="0" w:line="240" w:lineRule="auto"/>
        <w:contextualSpacing/>
        <w:jc w:val="both"/>
        <w:rPr>
          <w:rFonts w:ascii="Tahoma" w:eastAsia="Times New Roman" w:hAnsi="Tahoma" w:cs="Tahoma"/>
          <w:sz w:val="20"/>
          <w:szCs w:val="20"/>
        </w:rPr>
      </w:pPr>
      <w:r w:rsidRPr="00136C7C">
        <w:rPr>
          <w:rFonts w:ascii="Tahoma" w:eastAsia="Times New Roman" w:hAnsi="Tahoma" w:cs="Tahoma"/>
          <w:sz w:val="20"/>
          <w:szCs w:val="20"/>
        </w:rPr>
        <w:t xml:space="preserve">zmiana poprzez wymianę/zamianę/zmianę dostarczanych towarów na towary wyższej jakości, o wyższych parametrach, o dłuższych terminach przydatności do wykorzystania lub o dodatkowych funkcjonalnościach – przy zachowaniu zgodności nowych towarów z </w:t>
      </w:r>
      <w:r>
        <w:rPr>
          <w:rFonts w:ascii="Tahoma" w:eastAsia="Times New Roman" w:hAnsi="Tahoma" w:cs="Tahoma"/>
          <w:sz w:val="20"/>
          <w:szCs w:val="20"/>
        </w:rPr>
        <w:t>SWZ</w:t>
      </w:r>
    </w:p>
    <w:p w14:paraId="41C4759A" w14:textId="77777777" w:rsidR="004D7B07" w:rsidRPr="00136C7C" w:rsidRDefault="004D7B07" w:rsidP="004D7B07">
      <w:pPr>
        <w:numPr>
          <w:ilvl w:val="0"/>
          <w:numId w:val="76"/>
        </w:numPr>
        <w:spacing w:after="0" w:line="240" w:lineRule="auto"/>
        <w:contextualSpacing/>
        <w:jc w:val="both"/>
        <w:rPr>
          <w:rFonts w:ascii="Tahoma" w:eastAsia="Times New Roman" w:hAnsi="Tahoma" w:cs="Tahoma"/>
          <w:sz w:val="20"/>
          <w:szCs w:val="20"/>
        </w:rPr>
      </w:pPr>
      <w:r w:rsidRPr="00136C7C">
        <w:rPr>
          <w:rFonts w:ascii="Tahoma" w:eastAsia="Times New Roman" w:hAnsi="Tahoma" w:cs="Tahoma"/>
          <w:sz w:val="20"/>
          <w:szCs w:val="20"/>
        </w:rPr>
        <w:t>dokonana  przez producenta zmiana wielkości opakowań jednostkowych – zmiana poprzez dopuszczenie innych opakowań przy utrzymaniu lub obniżeniu ceny w przeliczeniu na jednostkę masy lub objętości;</w:t>
      </w:r>
    </w:p>
    <w:p w14:paraId="28E07D19" w14:textId="77777777" w:rsidR="004D7B07" w:rsidRPr="00136C7C" w:rsidRDefault="004D7B07" w:rsidP="004D7B07">
      <w:pPr>
        <w:numPr>
          <w:ilvl w:val="0"/>
          <w:numId w:val="76"/>
        </w:numPr>
        <w:spacing w:after="0" w:line="240" w:lineRule="auto"/>
        <w:contextualSpacing/>
        <w:jc w:val="both"/>
        <w:rPr>
          <w:rFonts w:ascii="Tahoma" w:eastAsia="Times New Roman" w:hAnsi="Tahoma" w:cs="Tahoma"/>
          <w:sz w:val="20"/>
          <w:szCs w:val="20"/>
        </w:rPr>
      </w:pPr>
      <w:r w:rsidRPr="00136C7C">
        <w:rPr>
          <w:rFonts w:ascii="Tahoma" w:eastAsia="Times New Roman" w:hAnsi="Tahoma" w:cs="Tahoma"/>
          <w:sz w:val="20"/>
          <w:szCs w:val="20"/>
        </w:rPr>
        <w:t xml:space="preserve">gdy nastąpiła zmiana producenta lub producent zakończył produkcję, albo skończyła się dostępność produktu zaoferowanego przez Wykonawcę i zachodzi konieczność zastąpienia produktu innym, pod warunkiem, że spełnia wymagania określone przez Zamawiającego w </w:t>
      </w:r>
      <w:r>
        <w:rPr>
          <w:rFonts w:ascii="Tahoma" w:eastAsia="Times New Roman" w:hAnsi="Tahoma" w:cs="Tahoma"/>
          <w:sz w:val="20"/>
          <w:szCs w:val="20"/>
        </w:rPr>
        <w:t>SWZ</w:t>
      </w:r>
      <w:r w:rsidRPr="00136C7C">
        <w:rPr>
          <w:rFonts w:ascii="Tahoma" w:eastAsia="Times New Roman" w:hAnsi="Tahoma" w:cs="Tahoma"/>
          <w:sz w:val="20"/>
          <w:szCs w:val="20"/>
        </w:rPr>
        <w:t>;</w:t>
      </w:r>
    </w:p>
    <w:p w14:paraId="472BEDFD" w14:textId="77777777" w:rsidR="004D7B07" w:rsidRPr="002C3DDA" w:rsidRDefault="004D7B07" w:rsidP="004D7B07">
      <w:pPr>
        <w:numPr>
          <w:ilvl w:val="0"/>
          <w:numId w:val="76"/>
        </w:numPr>
        <w:spacing w:after="0" w:line="240" w:lineRule="auto"/>
        <w:contextualSpacing/>
        <w:jc w:val="both"/>
        <w:rPr>
          <w:rFonts w:ascii="Tahoma" w:eastAsia="Times New Roman" w:hAnsi="Tahoma" w:cs="Tahoma"/>
          <w:sz w:val="20"/>
          <w:szCs w:val="20"/>
        </w:rPr>
      </w:pPr>
      <w:r w:rsidRPr="002C3DDA">
        <w:rPr>
          <w:rFonts w:ascii="Tahoma" w:eastAsia="Times New Roman" w:hAnsi="Tahoma" w:cs="Tahoma"/>
          <w:sz w:val="20"/>
          <w:szCs w:val="20"/>
        </w:rPr>
        <w:t xml:space="preserve">gdy zostanie wyprodukowana nowsza wersja produktu i z przyczyn niezależnych od Wykonawcy nie jest możliwe dostarczenie wskazanych w ofercie komponentów, Zamawiający dopuszcza zmianę tych komponentów na spełniające warunki opisane w </w:t>
      </w:r>
      <w:r>
        <w:rPr>
          <w:rFonts w:ascii="Tahoma" w:eastAsia="Times New Roman" w:hAnsi="Tahoma" w:cs="Tahoma"/>
          <w:sz w:val="20"/>
          <w:szCs w:val="20"/>
        </w:rPr>
        <w:t>SWZ</w:t>
      </w:r>
      <w:r w:rsidRPr="002C3DDA">
        <w:rPr>
          <w:rFonts w:ascii="Tahoma" w:eastAsia="Times New Roman" w:hAnsi="Tahoma" w:cs="Tahoma"/>
          <w:sz w:val="20"/>
          <w:szCs w:val="20"/>
        </w:rPr>
        <w:t>,</w:t>
      </w:r>
    </w:p>
    <w:p w14:paraId="7B55EECE" w14:textId="77777777" w:rsidR="004D7B07" w:rsidRDefault="004D7B07" w:rsidP="004D7B07">
      <w:pPr>
        <w:numPr>
          <w:ilvl w:val="0"/>
          <w:numId w:val="76"/>
        </w:numPr>
        <w:spacing w:after="0" w:line="240" w:lineRule="auto"/>
        <w:contextualSpacing/>
        <w:jc w:val="both"/>
        <w:rPr>
          <w:rFonts w:ascii="Tahoma" w:eastAsia="Times New Roman" w:hAnsi="Tahoma" w:cs="Tahoma"/>
          <w:sz w:val="20"/>
          <w:szCs w:val="20"/>
        </w:rPr>
      </w:pPr>
      <w:r w:rsidRPr="00136C7C">
        <w:rPr>
          <w:rFonts w:ascii="Tahoma" w:eastAsia="Times New Roman" w:hAnsi="Tahoma" w:cs="Tahoma"/>
          <w:sz w:val="20"/>
          <w:szCs w:val="20"/>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2AB74442" w14:textId="77777777" w:rsidR="004D7B07" w:rsidRPr="007A5CE0" w:rsidRDefault="004D7B07" w:rsidP="004D7B07">
      <w:pPr>
        <w:pStyle w:val="Akapitzlist"/>
        <w:widowControl/>
        <w:numPr>
          <w:ilvl w:val="0"/>
          <w:numId w:val="76"/>
        </w:numPr>
        <w:jc w:val="both"/>
        <w:rPr>
          <w:rFonts w:ascii="Tahoma" w:hAnsi="Tahoma" w:cs="Tahoma"/>
          <w:sz w:val="20"/>
          <w:szCs w:val="20"/>
        </w:rPr>
      </w:pPr>
      <w:r w:rsidRPr="007A5CE0">
        <w:rPr>
          <w:rFonts w:ascii="Tahoma" w:eastAsia="Arial" w:hAnsi="Tahoma" w:cs="Tahoma"/>
          <w:sz w:val="20"/>
          <w:szCs w:val="20"/>
        </w:rPr>
        <w:t xml:space="preserve">Strony mogą dokonać zmiany wysokości wynagrodzenia należnego Wykonawcy w formie pisemnego aneksu, każdorazowo w przypadku wystąpienia jednej z następujących okoliczności:  </w:t>
      </w:r>
    </w:p>
    <w:p w14:paraId="53C24F59" w14:textId="77777777" w:rsidR="004D7B07" w:rsidRPr="007A5CE0" w:rsidRDefault="004D7B07" w:rsidP="004D7B07">
      <w:pPr>
        <w:pStyle w:val="Akapitzlist"/>
        <w:widowControl/>
        <w:numPr>
          <w:ilvl w:val="0"/>
          <w:numId w:val="82"/>
        </w:numPr>
        <w:ind w:left="1080"/>
        <w:jc w:val="both"/>
        <w:rPr>
          <w:rFonts w:ascii="Tahoma" w:eastAsia="Times New Roman" w:hAnsi="Tahoma" w:cs="Tahoma"/>
          <w:sz w:val="20"/>
          <w:szCs w:val="20"/>
        </w:rPr>
      </w:pPr>
      <w:r w:rsidRPr="007A5CE0">
        <w:rPr>
          <w:rFonts w:ascii="Tahoma" w:eastAsia="Arial" w:hAnsi="Tahoma" w:cs="Tahoma"/>
          <w:sz w:val="20"/>
          <w:szCs w:val="20"/>
        </w:rPr>
        <w:t xml:space="preserve">zmiany stawki podatku od towarów i usług, </w:t>
      </w:r>
    </w:p>
    <w:p w14:paraId="606AEC16" w14:textId="77777777" w:rsidR="004D7B07" w:rsidRPr="007A5CE0" w:rsidRDefault="004D7B07" w:rsidP="004D7B07">
      <w:pPr>
        <w:pStyle w:val="Akapitzlist"/>
        <w:widowControl/>
        <w:numPr>
          <w:ilvl w:val="0"/>
          <w:numId w:val="82"/>
        </w:numPr>
        <w:ind w:left="1080"/>
        <w:jc w:val="both"/>
        <w:rPr>
          <w:rFonts w:ascii="Tahoma" w:eastAsia="Times New Roman" w:hAnsi="Tahoma" w:cs="Tahoma"/>
          <w:sz w:val="20"/>
          <w:szCs w:val="20"/>
        </w:rPr>
      </w:pPr>
      <w:r w:rsidRPr="007A5CE0">
        <w:rPr>
          <w:rFonts w:ascii="Tahoma" w:eastAsia="Arial" w:hAnsi="Tahoma" w:cs="Tahoma"/>
          <w:sz w:val="20"/>
          <w:szCs w:val="20"/>
        </w:rPr>
        <w:t xml:space="preserve">zmiany wysokości minimalnego wynagrodzenia za pracę albo minimalnej stawki godzinowej, ustalonych na podstawie przepisów ustawy z dnia 10 października 2002 r. o minimalnym wynagrodzeniu za pracę,  </w:t>
      </w:r>
    </w:p>
    <w:p w14:paraId="00EFF145" w14:textId="77777777" w:rsidR="004D7B07" w:rsidRPr="007A5CE0" w:rsidRDefault="004D7B07" w:rsidP="004D7B07">
      <w:pPr>
        <w:pStyle w:val="Akapitzlist"/>
        <w:widowControl/>
        <w:numPr>
          <w:ilvl w:val="0"/>
          <w:numId w:val="82"/>
        </w:numPr>
        <w:ind w:left="1080"/>
        <w:jc w:val="both"/>
        <w:rPr>
          <w:rFonts w:ascii="Tahoma" w:eastAsia="Times New Roman" w:hAnsi="Tahoma" w:cs="Tahoma"/>
          <w:sz w:val="20"/>
          <w:szCs w:val="20"/>
        </w:rPr>
      </w:pPr>
      <w:r w:rsidRPr="007A5CE0">
        <w:rPr>
          <w:rFonts w:ascii="Tahoma" w:eastAsia="Arial" w:hAnsi="Tahoma" w:cs="Tahoma"/>
          <w:sz w:val="20"/>
          <w:szCs w:val="20"/>
        </w:rPr>
        <w:t xml:space="preserve">zmiany zasad podlegania ubezpieczeniom społecznym lub ubezpieczeniu zdrowotnemu lub wysokości stawki składki na ubezpieczenia społeczne lub zdrowotne,  </w:t>
      </w:r>
    </w:p>
    <w:p w14:paraId="10079F6A" w14:textId="77777777" w:rsidR="004D7B07" w:rsidRPr="007A5CE0" w:rsidRDefault="004D7B07" w:rsidP="004D7B07">
      <w:pPr>
        <w:pStyle w:val="Akapitzlist"/>
        <w:widowControl/>
        <w:numPr>
          <w:ilvl w:val="0"/>
          <w:numId w:val="82"/>
        </w:numPr>
        <w:ind w:left="1080"/>
        <w:jc w:val="both"/>
        <w:rPr>
          <w:rFonts w:ascii="Tahoma" w:eastAsia="Times New Roman" w:hAnsi="Tahoma" w:cs="Tahoma"/>
          <w:sz w:val="20"/>
          <w:szCs w:val="20"/>
        </w:rPr>
      </w:pPr>
      <w:r w:rsidRPr="007A5CE0">
        <w:rPr>
          <w:rFonts w:ascii="Tahoma" w:eastAsia="Arial" w:hAnsi="Tahoma" w:cs="Tahoma"/>
          <w:sz w:val="20"/>
          <w:szCs w:val="20"/>
        </w:rPr>
        <w:t xml:space="preserve">zmiany zasad gromadzenia i  wysokości wpłat do pracowniczych planów kapitałowych, o których mowa w ustawie z dnia 4 października 2018 r. o pracowniczych planach kapitałowych </w:t>
      </w:r>
    </w:p>
    <w:p w14:paraId="0F7B5398" w14:textId="77777777" w:rsidR="004D7B07" w:rsidRPr="007A5CE0" w:rsidRDefault="004D7B07" w:rsidP="004D7B07">
      <w:pPr>
        <w:spacing w:after="0"/>
        <w:ind w:left="709"/>
        <w:jc w:val="both"/>
        <w:rPr>
          <w:rFonts w:ascii="Tahoma" w:hAnsi="Tahoma" w:cs="Tahoma"/>
          <w:sz w:val="20"/>
          <w:szCs w:val="20"/>
        </w:rPr>
      </w:pPr>
      <w:r w:rsidRPr="007A5CE0">
        <w:rPr>
          <w:rFonts w:ascii="Tahoma" w:eastAsia="Arial" w:hAnsi="Tahoma" w:cs="Tahoma"/>
          <w:sz w:val="20"/>
          <w:szCs w:val="20"/>
        </w:rPr>
        <w:t xml:space="preserve">- na zasadach i w sposób określonych poniżej, jeżeli zmiany te będą miały wpływ na koszty wykonania umowy przez Wykonawcę. </w:t>
      </w:r>
    </w:p>
    <w:p w14:paraId="0942A209"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C4EEAC1"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W przypadku zmiany, o której mowa powyżej, wartość wynagrodzenia netto nie zmieni się, a wartość wynagrodzenia brutto zostanie wyliczona na podstawie nowych przepisów.  </w:t>
      </w:r>
    </w:p>
    <w:p w14:paraId="5A90C823"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Zmiana wysokości wynagrodzenia w przypadku zaistnienia przesłanki, o której mowa w lit. k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7F5ADCF3"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 W przypadku zmiany, o której mowa w lit. k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w:t>
      </w:r>
      <w:r w:rsidRPr="007A5CE0">
        <w:rPr>
          <w:rFonts w:ascii="Tahoma" w:eastAsia="Arial" w:hAnsi="Tahoma" w:cs="Tahoma"/>
          <w:sz w:val="20"/>
          <w:szCs w:val="20"/>
        </w:rPr>
        <w:lastRenderedPageBreak/>
        <w:t xml:space="preserve">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5BDB483E"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W przypadku zmiany, o której mowa w lit. k.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066F5702"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Zmiana wysokości wynagrodzenia w przypadku zaistnienia przesłanki, o której mowa w lit. k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78698B17"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W przypadku zmiany, o której mowa w lit. k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0409E75F"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W celu zawarcia aneksu, o którym mowa w lit. k,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AFDDE4A"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 W przypadku zmian, o których mowa w lit. k. pkt 2) lub pkt 3), jeżeli z wnioskiem występuje Wykonawca, jest on zobowiązany dołączyć do wniosku dokumenty, z których będzie wynikać, w jakim zakresie zmiany te mają wpływ na koszty wykonania umowy, w szczególności:   </w:t>
      </w:r>
    </w:p>
    <w:p w14:paraId="484567E4" w14:textId="77777777" w:rsidR="004D7B07" w:rsidRPr="007A5CE0" w:rsidRDefault="004D7B07" w:rsidP="004D7B07">
      <w:pPr>
        <w:pStyle w:val="Akapitzlist"/>
        <w:widowControl/>
        <w:numPr>
          <w:ilvl w:val="0"/>
          <w:numId w:val="81"/>
        </w:numPr>
        <w:ind w:left="1134"/>
        <w:jc w:val="both"/>
        <w:rPr>
          <w:rFonts w:ascii="Tahoma" w:eastAsia="Times New Roman" w:hAnsi="Tahoma" w:cs="Tahoma"/>
          <w:sz w:val="20"/>
          <w:szCs w:val="20"/>
        </w:rPr>
      </w:pPr>
      <w:r w:rsidRPr="007A5CE0">
        <w:rPr>
          <w:rFonts w:ascii="Tahoma" w:eastAsia="Arial" w:hAnsi="Tahoma" w:cs="Tahoma"/>
          <w:sz w:val="20"/>
          <w:szCs w:val="20"/>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w:t>
      </w:r>
      <w:r>
        <w:rPr>
          <w:rFonts w:ascii="Tahoma" w:eastAsia="Arial" w:hAnsi="Tahoma" w:cs="Tahoma"/>
          <w:sz w:val="20"/>
          <w:szCs w:val="20"/>
        </w:rPr>
        <w:t>lit. k</w:t>
      </w:r>
      <w:r w:rsidRPr="007A5CE0">
        <w:rPr>
          <w:rFonts w:ascii="Tahoma" w:eastAsia="Arial" w:hAnsi="Tahoma" w:cs="Tahoma"/>
          <w:sz w:val="20"/>
          <w:szCs w:val="20"/>
        </w:rPr>
        <w:t xml:space="preserve"> pkt 2), lub   </w:t>
      </w:r>
    </w:p>
    <w:p w14:paraId="29AF79B6" w14:textId="77777777" w:rsidR="004D7B07" w:rsidRPr="007A5CE0" w:rsidRDefault="004D7B07" w:rsidP="004D7B07">
      <w:pPr>
        <w:pStyle w:val="Akapitzlist"/>
        <w:widowControl/>
        <w:numPr>
          <w:ilvl w:val="0"/>
          <w:numId w:val="81"/>
        </w:numPr>
        <w:ind w:left="1134"/>
        <w:jc w:val="both"/>
        <w:rPr>
          <w:rFonts w:ascii="Tahoma" w:eastAsia="Times New Roman" w:hAnsi="Tahoma" w:cs="Tahoma"/>
          <w:sz w:val="20"/>
          <w:szCs w:val="20"/>
        </w:rPr>
      </w:pPr>
      <w:r w:rsidRPr="007A5CE0">
        <w:rPr>
          <w:rFonts w:ascii="Tahoma" w:eastAsia="Arial" w:hAnsi="Tahoma" w:cs="Tahoma"/>
          <w:sz w:val="20"/>
          <w:szCs w:val="20"/>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k pkt 3).  </w:t>
      </w:r>
    </w:p>
    <w:p w14:paraId="4BDCF376"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W przypadku zmiany, o których mowa w lit. k pkt 4) Wykonawca wraz z wnioskiem o zmianę wynagrodzenia przedstawia sposób i podstawę wyliczenia odpowiedniej zmiany wynagrodzenia.  </w:t>
      </w:r>
    </w:p>
    <w:p w14:paraId="7674E67B"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W przypadku zmiany, o której mowa w lit. k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7DBAFD1B"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098D01E7"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018EAF99" w14:textId="77777777" w:rsidR="004D7B07" w:rsidRPr="007A5CE0" w:rsidRDefault="004D7B07" w:rsidP="004D7B07">
      <w:pPr>
        <w:pStyle w:val="Akapitzlist"/>
        <w:widowControl/>
        <w:numPr>
          <w:ilvl w:val="0"/>
          <w:numId w:val="76"/>
        </w:numPr>
        <w:jc w:val="both"/>
        <w:rPr>
          <w:rFonts w:ascii="Tahoma" w:eastAsia="Arial" w:hAnsi="Tahoma" w:cs="Tahoma"/>
          <w:sz w:val="20"/>
          <w:szCs w:val="20"/>
        </w:rPr>
      </w:pPr>
      <w:r w:rsidRPr="007A5CE0">
        <w:rPr>
          <w:rFonts w:ascii="Tahoma" w:eastAsia="Arial" w:hAnsi="Tahoma" w:cs="Tahoma"/>
          <w:sz w:val="20"/>
          <w:szCs w:val="20"/>
        </w:rPr>
        <w:t xml:space="preserve">Zawarcie aneksu nastąpi nie później niż w terminie 21 dni od dnia zatwierdzenia wniosku o dokonanie zmiany wysokości wynagrodzenia należnego Wykonawcy.  </w:t>
      </w:r>
    </w:p>
    <w:p w14:paraId="59F3284B" w14:textId="77777777" w:rsidR="004D7B07" w:rsidRPr="00136C7C" w:rsidRDefault="004D7B07" w:rsidP="004D7B07">
      <w:pPr>
        <w:numPr>
          <w:ilvl w:val="1"/>
          <w:numId w:val="68"/>
        </w:numPr>
        <w:tabs>
          <w:tab w:val="clear" w:pos="360"/>
        </w:tabs>
        <w:spacing w:after="0" w:line="240" w:lineRule="auto"/>
        <w:contextualSpacing/>
        <w:jc w:val="both"/>
        <w:rPr>
          <w:rFonts w:ascii="Tahoma" w:eastAsia="Times New Roman" w:hAnsi="Tahoma" w:cs="Tahoma"/>
          <w:sz w:val="20"/>
          <w:szCs w:val="20"/>
        </w:rPr>
      </w:pPr>
      <w:r w:rsidRPr="00136C7C">
        <w:rPr>
          <w:rFonts w:ascii="Tahoma" w:eastAsia="Times New Roman" w:hAnsi="Tahoma" w:cs="Tahoma"/>
          <w:sz w:val="20"/>
          <w:szCs w:val="20"/>
        </w:rPr>
        <w:t xml:space="preserve">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w:t>
      </w:r>
      <w:r w:rsidRPr="00136C7C">
        <w:rPr>
          <w:rFonts w:ascii="Tahoma" w:eastAsia="Times New Roman" w:hAnsi="Tahoma" w:cs="Tahoma"/>
          <w:sz w:val="20"/>
          <w:szCs w:val="20"/>
        </w:rPr>
        <w:lastRenderedPageBreak/>
        <w:t>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605DA96D" w14:textId="77777777" w:rsidR="004D7B07" w:rsidRPr="00136C7C" w:rsidRDefault="004D7B07" w:rsidP="004D7B07">
      <w:pPr>
        <w:numPr>
          <w:ilvl w:val="1"/>
          <w:numId w:val="68"/>
        </w:numPr>
        <w:tabs>
          <w:tab w:val="clear" w:pos="360"/>
        </w:tabs>
        <w:spacing w:after="0" w:line="240" w:lineRule="auto"/>
        <w:contextualSpacing/>
        <w:jc w:val="both"/>
        <w:rPr>
          <w:rFonts w:ascii="Tahoma" w:eastAsia="Times New Roman" w:hAnsi="Tahoma" w:cs="Tahoma"/>
          <w:sz w:val="20"/>
          <w:szCs w:val="20"/>
        </w:rPr>
      </w:pPr>
      <w:r w:rsidRPr="00136C7C">
        <w:rPr>
          <w:rFonts w:ascii="Tahoma" w:eastAsia="Times New Roman" w:hAnsi="Tahoma" w:cs="Tahoma"/>
          <w:sz w:val="20"/>
          <w:szCs w:val="20"/>
        </w:rPr>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04399A49" w14:textId="77777777" w:rsidR="004D7B07" w:rsidRDefault="004D7B07" w:rsidP="004D7B07">
      <w:pPr>
        <w:numPr>
          <w:ilvl w:val="1"/>
          <w:numId w:val="68"/>
        </w:numPr>
        <w:tabs>
          <w:tab w:val="clear" w:pos="360"/>
        </w:tabs>
        <w:spacing w:after="0" w:line="240" w:lineRule="auto"/>
        <w:contextualSpacing/>
        <w:jc w:val="both"/>
        <w:rPr>
          <w:rFonts w:ascii="Tahoma" w:eastAsia="Times New Roman" w:hAnsi="Tahoma" w:cs="Tahoma"/>
          <w:sz w:val="20"/>
          <w:szCs w:val="20"/>
        </w:rPr>
      </w:pPr>
      <w:r w:rsidRPr="00136C7C">
        <w:rPr>
          <w:rFonts w:ascii="Tahoma" w:eastAsia="Times New Roman" w:hAnsi="Tahoma" w:cs="Tahoma"/>
          <w:sz w:val="20"/>
          <w:szCs w:val="20"/>
        </w:rPr>
        <w:t>W każdym z powyższych przypadków zmiana umowy wymaga zgody obu stron, wyrażonej na piśmie pod rygorem nieważności.</w:t>
      </w:r>
    </w:p>
    <w:p w14:paraId="30E09446" w14:textId="77777777" w:rsidR="004D7B07" w:rsidRPr="00E16C21" w:rsidRDefault="004D7B07" w:rsidP="004D7B07">
      <w:pPr>
        <w:spacing w:after="0"/>
        <w:jc w:val="center"/>
        <w:rPr>
          <w:rFonts w:ascii="Arial Narrow" w:eastAsia="Times New Roman" w:hAnsi="Arial Narrow"/>
        </w:rPr>
      </w:pPr>
    </w:p>
    <w:p w14:paraId="0D2B34DE" w14:textId="77777777" w:rsidR="00A15622" w:rsidRDefault="00A15622" w:rsidP="004D7B07">
      <w:pPr>
        <w:spacing w:after="0"/>
        <w:jc w:val="center"/>
        <w:rPr>
          <w:rFonts w:ascii="Tahoma" w:hAnsi="Tahoma" w:cs="Tahoma"/>
          <w:b/>
          <w:sz w:val="20"/>
          <w:szCs w:val="20"/>
        </w:rPr>
      </w:pPr>
    </w:p>
    <w:p w14:paraId="5ED461D5" w14:textId="40DD13CB" w:rsidR="00A15622" w:rsidRPr="00A15622" w:rsidRDefault="00A15622" w:rsidP="00A15622">
      <w:pPr>
        <w:spacing w:after="0" w:line="276" w:lineRule="auto"/>
        <w:jc w:val="center"/>
        <w:rPr>
          <w:rFonts w:ascii="Tahoma" w:eastAsia="Arial" w:hAnsi="Tahoma" w:cs="Tahoma"/>
          <w:b/>
          <w:sz w:val="20"/>
          <w:szCs w:val="20"/>
        </w:rPr>
      </w:pPr>
      <w:r w:rsidRPr="00A15622">
        <w:rPr>
          <w:rFonts w:ascii="Tahoma" w:eastAsia="Arial" w:hAnsi="Tahoma" w:cs="Tahoma"/>
          <w:b/>
          <w:sz w:val="20"/>
          <w:szCs w:val="20"/>
        </w:rPr>
        <w:t>§7a</w:t>
      </w:r>
    </w:p>
    <w:p w14:paraId="14BA1660" w14:textId="77777777" w:rsidR="00A15622" w:rsidRPr="00A15622" w:rsidRDefault="00A15622" w:rsidP="00A15622">
      <w:pPr>
        <w:spacing w:line="276" w:lineRule="auto"/>
        <w:ind w:left="-426" w:right="-222"/>
        <w:jc w:val="center"/>
        <w:rPr>
          <w:rFonts w:ascii="Tahoma" w:eastAsia="Arial" w:hAnsi="Tahoma" w:cs="Tahoma"/>
          <w:b/>
          <w:sz w:val="20"/>
          <w:szCs w:val="20"/>
        </w:rPr>
      </w:pPr>
      <w:r w:rsidRPr="00A15622">
        <w:rPr>
          <w:rFonts w:ascii="Tahoma" w:eastAsia="Arial" w:hAnsi="Tahoma" w:cs="Tahoma"/>
          <w:b/>
          <w:sz w:val="20"/>
          <w:szCs w:val="20"/>
        </w:rPr>
        <w:t>WALORYZACJA WYNAGRODZENIA ZE WZGLĘDU NA ZMIANY CENY MATERIAŁÓW LUB KOSZTÓW</w:t>
      </w:r>
    </w:p>
    <w:p w14:paraId="0F48E76F"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 xml:space="preserve">W przypadku gdy umowny termin realizacji zamówienia będzie dłuższy niż 6 miesięcy Wykonawca może ubiegać się o zmianę wysokości wynagrodzenia należnego w przypadku zmiany ceny materiałów lub kosztów związanych z realizacją zamówienia, zgodnie z poniższymi postanowieniami. </w:t>
      </w:r>
    </w:p>
    <w:p w14:paraId="7AE34D3C"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D16F4AC"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4B570AE"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Każda kolejna waloryzacja dokonywana będzie po upływie 3 miesięcy od poprzedniej waloryzacji i będzie wyliczana jako średnia arytmetyczna ze wskaźnika za okres, który upłynął od poprzedniej waloryzacji.</w:t>
      </w:r>
    </w:p>
    <w:p w14:paraId="6FB0A956"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Zmiana wynagrodzenia będzie dotyczyć tej części wynagrodzenia, która w ofercie Wykonawcy obejmuje pozycje, których wartość uzależniona jest od cen kosztów i materiałów, o których mowa powyżej.</w:t>
      </w:r>
    </w:p>
    <w:p w14:paraId="675D3842"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 xml:space="preserve">Maksymalna wartość zmiany wynagrodzenia z przyczyn określonych powyżej nie może przekroczyć 15% całkowitego wynagrodzenia Wykonawcy, tj. ceny ofertowej. </w:t>
      </w:r>
    </w:p>
    <w:p w14:paraId="7E442B17"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18361FDF"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Do wniosku o którym mowa powyżej Wykonawca zobowiązany jest dołączyć dokumenty, z których będzie wynikać, w jakim zakresie zmiany cen materiałów i kosztów mają wpływ na koszty wykonania umowy.</w:t>
      </w:r>
    </w:p>
    <w:p w14:paraId="6F717411"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Zamawiający w terminie 10 dni roboczych od dnia przekazania wniosku, o którym mowa powyżej przekaże Wykonawcy informację o zakresie zmian wynagrodzenia należnego Wykonawcy, albo informację o braku podstaw do dokonania zmian wraz z uzasadnieniem.</w:t>
      </w:r>
    </w:p>
    <w:p w14:paraId="6E7EAA02"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0C4CF60E"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 xml:space="preserve">Zawarcie aneksu nastąpi nie później niż w terminie 21 dni od dnia zatwierdzenia wniosku o dokonanie zmiany wysokości wynagrodzenia należnego Wykonawcy.  </w:t>
      </w:r>
    </w:p>
    <w:p w14:paraId="7F883D24" w14:textId="77777777" w:rsidR="00A15622" w:rsidRPr="00A15622" w:rsidRDefault="00A15622" w:rsidP="00A15622">
      <w:pPr>
        <w:pStyle w:val="Akapitzlist"/>
        <w:widowControl/>
        <w:numPr>
          <w:ilvl w:val="0"/>
          <w:numId w:val="87"/>
        </w:numPr>
        <w:spacing w:line="276" w:lineRule="auto"/>
        <w:ind w:left="283" w:hanging="283"/>
        <w:jc w:val="both"/>
        <w:rPr>
          <w:rFonts w:ascii="Tahoma" w:eastAsia="Arial" w:hAnsi="Tahoma" w:cs="Tahoma"/>
          <w:sz w:val="20"/>
          <w:szCs w:val="20"/>
        </w:rPr>
      </w:pPr>
      <w:r w:rsidRPr="00A15622">
        <w:rPr>
          <w:rFonts w:ascii="Tahoma" w:eastAsia="Arial" w:hAnsi="Tahoma" w:cs="Tahoma"/>
          <w:sz w:val="20"/>
          <w:szCs w:val="20"/>
        </w:rPr>
        <w:t>Wykonawca, którego wynagrodzenie zostało zmienione, zobowiązany jest do zmiany wynagrodzenia przysługującego podwykonawcy, z którym zawarł umowę, w zakresie odpowiadającym zmianom kosztów dotyczących zobowiązania podwykonawcy, jeżeli łącznie spełnione są następujące warunki:</w:t>
      </w:r>
    </w:p>
    <w:p w14:paraId="289E87EA" w14:textId="77777777" w:rsidR="00A15622" w:rsidRPr="00A15622" w:rsidRDefault="00A15622" w:rsidP="00A15622">
      <w:pPr>
        <w:pStyle w:val="Akapitzlist"/>
        <w:widowControl/>
        <w:numPr>
          <w:ilvl w:val="1"/>
          <w:numId w:val="87"/>
        </w:numPr>
        <w:spacing w:line="276" w:lineRule="auto"/>
        <w:jc w:val="both"/>
        <w:rPr>
          <w:rFonts w:ascii="Tahoma" w:eastAsia="Arial" w:hAnsi="Tahoma" w:cs="Tahoma"/>
          <w:sz w:val="20"/>
          <w:szCs w:val="20"/>
        </w:rPr>
      </w:pPr>
      <w:r w:rsidRPr="00A15622">
        <w:rPr>
          <w:rFonts w:ascii="Tahoma" w:eastAsia="Arial" w:hAnsi="Tahoma" w:cs="Tahoma"/>
          <w:sz w:val="20"/>
          <w:szCs w:val="20"/>
        </w:rPr>
        <w:t>przedmiotem umowy podwykonawczej są roboty budowlane lub usługi</w:t>
      </w:r>
    </w:p>
    <w:p w14:paraId="64D0DCF8" w14:textId="77777777" w:rsidR="00A15622" w:rsidRPr="00A15622" w:rsidRDefault="00A15622" w:rsidP="00A15622">
      <w:pPr>
        <w:pStyle w:val="Akapitzlist"/>
        <w:widowControl/>
        <w:numPr>
          <w:ilvl w:val="1"/>
          <w:numId w:val="87"/>
        </w:numPr>
        <w:spacing w:line="276" w:lineRule="auto"/>
        <w:jc w:val="both"/>
        <w:rPr>
          <w:rFonts w:ascii="Tahoma" w:eastAsia="Arial" w:hAnsi="Tahoma" w:cs="Tahoma"/>
          <w:sz w:val="20"/>
          <w:szCs w:val="20"/>
        </w:rPr>
      </w:pPr>
      <w:r w:rsidRPr="00A15622">
        <w:rPr>
          <w:rFonts w:ascii="Tahoma" w:eastAsia="Arial" w:hAnsi="Tahoma" w:cs="Tahoma"/>
          <w:sz w:val="20"/>
          <w:szCs w:val="20"/>
        </w:rPr>
        <w:t xml:space="preserve">okres obowiązywania umowy przekracza 6 miesięcy. </w:t>
      </w:r>
    </w:p>
    <w:p w14:paraId="6A872CF3" w14:textId="77777777" w:rsidR="00A15622" w:rsidRDefault="00A15622" w:rsidP="004D7B07">
      <w:pPr>
        <w:spacing w:after="0"/>
        <w:jc w:val="center"/>
        <w:rPr>
          <w:rFonts w:ascii="Tahoma" w:hAnsi="Tahoma" w:cs="Tahoma"/>
          <w:b/>
          <w:sz w:val="20"/>
          <w:szCs w:val="20"/>
        </w:rPr>
      </w:pPr>
    </w:p>
    <w:p w14:paraId="32A50C49" w14:textId="7D897AA1" w:rsidR="004D7B07" w:rsidRDefault="004D7B07" w:rsidP="004D7B07">
      <w:pPr>
        <w:spacing w:after="0"/>
        <w:jc w:val="center"/>
        <w:rPr>
          <w:rFonts w:ascii="Tahoma" w:hAnsi="Tahoma" w:cs="Tahoma"/>
          <w:b/>
          <w:sz w:val="20"/>
          <w:szCs w:val="20"/>
        </w:rPr>
      </w:pPr>
      <w:r>
        <w:rPr>
          <w:rFonts w:ascii="Tahoma" w:hAnsi="Tahoma" w:cs="Tahoma"/>
          <w:b/>
          <w:sz w:val="20"/>
          <w:szCs w:val="20"/>
        </w:rPr>
        <w:t>§ 8.</w:t>
      </w:r>
      <w:r>
        <w:rPr>
          <w:rFonts w:ascii="Tahoma" w:eastAsia="Times New Roman" w:hAnsi="Tahoma" w:cs="Tahoma"/>
          <w:b/>
          <w:sz w:val="20"/>
          <w:szCs w:val="20"/>
        </w:rPr>
        <w:t xml:space="preserve"> Ograniczenia dysponowania wierzytelnością</w:t>
      </w:r>
    </w:p>
    <w:p w14:paraId="00D5119C" w14:textId="77777777" w:rsidR="004D7B07" w:rsidRDefault="004D7B07" w:rsidP="004D7B07">
      <w:pPr>
        <w:numPr>
          <w:ilvl w:val="0"/>
          <w:numId w:val="71"/>
        </w:numPr>
        <w:tabs>
          <w:tab w:val="num" w:pos="360"/>
        </w:tabs>
        <w:spacing w:after="0" w:line="240" w:lineRule="auto"/>
        <w:ind w:left="360"/>
        <w:jc w:val="both"/>
        <w:rPr>
          <w:rFonts w:ascii="Tahoma" w:hAnsi="Tahoma" w:cs="Tahoma"/>
          <w:sz w:val="20"/>
          <w:szCs w:val="20"/>
        </w:rPr>
      </w:pPr>
      <w:r>
        <w:rPr>
          <w:rFonts w:ascii="Tahoma" w:hAnsi="Tahoma" w:cs="Tahoma"/>
          <w:sz w:val="20"/>
          <w:szCs w:val="20"/>
        </w:rPr>
        <w:lastRenderedPageBreak/>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14:paraId="09112CEC" w14:textId="77777777" w:rsidR="004D7B07" w:rsidRDefault="004D7B07" w:rsidP="004D7B07">
      <w:pPr>
        <w:numPr>
          <w:ilvl w:val="0"/>
          <w:numId w:val="71"/>
        </w:numPr>
        <w:tabs>
          <w:tab w:val="num" w:pos="360"/>
        </w:tabs>
        <w:spacing w:after="0" w:line="240" w:lineRule="auto"/>
        <w:ind w:left="360"/>
        <w:jc w:val="both"/>
        <w:rPr>
          <w:rFonts w:ascii="Tahoma" w:hAnsi="Tahoma" w:cs="Tahoma"/>
          <w:sz w:val="20"/>
          <w:szCs w:val="20"/>
        </w:rPr>
      </w:pPr>
      <w:r>
        <w:rPr>
          <w:rFonts w:ascii="Tahoma" w:hAnsi="Tahoma" w:cs="Tahoma"/>
          <w:sz w:val="20"/>
          <w:szCs w:val="20"/>
        </w:rPr>
        <w:t xml:space="preserve">Wykonawca zobowiązuje się do niedokonywania przekazu świadczenia Zamawiającego </w:t>
      </w:r>
      <w:r>
        <w:rPr>
          <w:rFonts w:ascii="Tahoma" w:hAnsi="Tahoma" w:cs="Tahoma"/>
          <w:sz w:val="20"/>
          <w:szCs w:val="20"/>
        </w:rPr>
        <w:br/>
        <w:t>(w rozumieniu art. 921</w:t>
      </w:r>
      <w:r>
        <w:rPr>
          <w:rFonts w:ascii="Tahoma" w:hAnsi="Tahoma" w:cs="Tahoma"/>
          <w:sz w:val="20"/>
          <w:szCs w:val="20"/>
          <w:vertAlign w:val="superscript"/>
        </w:rPr>
        <w:t>1</w:t>
      </w:r>
      <w:r>
        <w:rPr>
          <w:rFonts w:ascii="Tahoma" w:hAnsi="Tahoma" w:cs="Tahoma"/>
          <w:sz w:val="20"/>
          <w:szCs w:val="20"/>
        </w:rPr>
        <w:t>-921</w:t>
      </w:r>
      <w:r>
        <w:rPr>
          <w:rFonts w:ascii="Tahoma" w:hAnsi="Tahoma" w:cs="Tahoma"/>
          <w:sz w:val="20"/>
          <w:szCs w:val="20"/>
          <w:vertAlign w:val="superscript"/>
        </w:rPr>
        <w:t>5</w:t>
      </w:r>
      <w:r>
        <w:rPr>
          <w:rFonts w:ascii="Tahoma" w:hAnsi="Tahoma" w:cs="Tahoma"/>
          <w:sz w:val="20"/>
          <w:szCs w:val="20"/>
        </w:rPr>
        <w:t>Kc), w całości lub w części, należnego na podstawie niniejszej umowy. W razie niewywiązania się z niniejszego zobowiązania, Wykonawca zapłaci Zamawiającemu karę umowną w wysokości wartości przekazanego świadczenia.</w:t>
      </w:r>
    </w:p>
    <w:p w14:paraId="72F50365" w14:textId="77777777" w:rsidR="004D7B07" w:rsidRDefault="004D7B07" w:rsidP="004D7B07">
      <w:pPr>
        <w:numPr>
          <w:ilvl w:val="0"/>
          <w:numId w:val="71"/>
        </w:numPr>
        <w:tabs>
          <w:tab w:val="num" w:pos="360"/>
        </w:tabs>
        <w:spacing w:after="0" w:line="240" w:lineRule="auto"/>
        <w:ind w:left="360"/>
        <w:jc w:val="both"/>
        <w:rPr>
          <w:rFonts w:ascii="Tahoma" w:hAnsi="Tahoma" w:cs="Tahoma"/>
          <w:sz w:val="20"/>
          <w:szCs w:val="20"/>
        </w:rPr>
      </w:pPr>
      <w:r>
        <w:rPr>
          <w:rFonts w:ascii="Tahoma" w:hAnsi="Tahoma" w:cs="Tahoma"/>
          <w:sz w:val="20"/>
          <w:szCs w:val="20"/>
        </w:rPr>
        <w:t>Wykonawca zobowiązuje się do niezawierania umowy poręczenia przez osoby trzecie za długi Zamawiającego należne na podstawie niniejszej umowy (w rozumieniu art. 876-887 Kc). W razie niewywiązania się z niniejszego zobowiązania, Wykonawca zapłaci Zamawiającemu karę umowną w wysokości wartości świadczenia, które poręczyciel spełnił wobec Wykonawcy lub spełnienie którego poręczył.</w:t>
      </w:r>
    </w:p>
    <w:p w14:paraId="3C901EBC" w14:textId="77777777" w:rsidR="004D7B07" w:rsidRDefault="004D7B07" w:rsidP="004D7B07">
      <w:pPr>
        <w:numPr>
          <w:ilvl w:val="0"/>
          <w:numId w:val="71"/>
        </w:numPr>
        <w:tabs>
          <w:tab w:val="num" w:pos="360"/>
        </w:tabs>
        <w:spacing w:after="0" w:line="240" w:lineRule="auto"/>
        <w:ind w:left="360"/>
        <w:jc w:val="both"/>
        <w:rPr>
          <w:rFonts w:ascii="Tahoma" w:hAnsi="Tahoma" w:cs="Tahoma"/>
          <w:sz w:val="20"/>
          <w:szCs w:val="20"/>
        </w:rPr>
      </w:pPr>
      <w:r>
        <w:rPr>
          <w:rFonts w:ascii="Tahoma" w:hAnsi="Tahoma" w:cs="Tahoma"/>
          <w:sz w:val="20"/>
          <w:szCs w:val="20"/>
        </w:rPr>
        <w:t>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 razie niewywiązania się z niniejszego zobowiązania, Wykonawca zapłaci Zamawiającemu karę umowną w wysokości wartości wierzytelności, do dochodzenia której Wykonawca udzielił pełnomocnictwa/upoważnienia.</w:t>
      </w:r>
    </w:p>
    <w:p w14:paraId="7FF7D6DA" w14:textId="77777777" w:rsidR="004D7B07" w:rsidRDefault="004D7B07" w:rsidP="004D7B07">
      <w:pPr>
        <w:numPr>
          <w:ilvl w:val="0"/>
          <w:numId w:val="71"/>
        </w:numPr>
        <w:tabs>
          <w:tab w:val="num" w:pos="360"/>
        </w:tabs>
        <w:spacing w:after="0" w:line="240" w:lineRule="auto"/>
        <w:ind w:left="360"/>
        <w:jc w:val="both"/>
        <w:rPr>
          <w:rFonts w:ascii="Tahoma" w:hAnsi="Tahoma" w:cs="Tahoma"/>
          <w:sz w:val="20"/>
          <w:szCs w:val="20"/>
        </w:rPr>
      </w:pPr>
      <w:r>
        <w:rPr>
          <w:rFonts w:ascii="Tahoma" w:hAnsi="Tahoma" w:cs="Tahoma"/>
          <w:sz w:val="20"/>
          <w:szCs w:val="20"/>
        </w:rPr>
        <w:t xml:space="preserve">Wykonawca zobowiązuje się do niezawierania umowy, zgodnie z którą osoba trzecia </w:t>
      </w:r>
      <w:r>
        <w:rPr>
          <w:rFonts w:ascii="Tahoma" w:hAnsi="Tahoma" w:cs="Tahoma"/>
          <w:sz w:val="20"/>
          <w:szCs w:val="20"/>
        </w:rPr>
        <w:br/>
        <w:t>w jakiejkolwiek formie gwarantuje, że Zamawiający spełni swoje świadczenie lub, w której osoba trzecia zobowiązuje się do zapłaty na rzecz Wykonawcy w razie niespełnienia świadczenia przez Zamawiającego. W razie niewywiązania się z niniejszego zobowiązania, Wykonawca zapłaci Zamawiającemu karę umowną w wysokości wartości świadczenia, które osoba trzecia spełniła lub zobowiązała się spełnić wobec Wykonawcy.</w:t>
      </w:r>
    </w:p>
    <w:p w14:paraId="61FA711D" w14:textId="77777777" w:rsidR="004D7B07" w:rsidRDefault="004D7B07" w:rsidP="004D7B07">
      <w:pPr>
        <w:numPr>
          <w:ilvl w:val="0"/>
          <w:numId w:val="71"/>
        </w:numPr>
        <w:tabs>
          <w:tab w:val="num" w:pos="360"/>
        </w:tabs>
        <w:spacing w:after="0" w:line="240" w:lineRule="auto"/>
        <w:ind w:left="360"/>
        <w:jc w:val="both"/>
        <w:rPr>
          <w:rFonts w:ascii="Tahoma" w:hAnsi="Tahoma" w:cs="Tahoma"/>
          <w:sz w:val="20"/>
          <w:szCs w:val="20"/>
        </w:rPr>
      </w:pPr>
      <w:r>
        <w:rPr>
          <w:rFonts w:ascii="Tahoma" w:hAnsi="Tahoma" w:cs="Tahoma"/>
          <w:sz w:val="20"/>
          <w:szCs w:val="20"/>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w:t>
      </w:r>
      <w:r>
        <w:rPr>
          <w:rFonts w:ascii="Tahoma" w:hAnsi="Tahoma" w:cs="Tahoma"/>
          <w:sz w:val="20"/>
          <w:szCs w:val="20"/>
        </w:rPr>
        <w:br/>
        <w:t xml:space="preserve">z niniejszego zobowiązania, Wykonawca zapłaci Zamawiającemu karę umowną w wysokości wartości wierzytelności, odnośnie której doszło do zmiany wierzyciela z Wykonawcy na inny podmiot </w:t>
      </w:r>
      <w:r>
        <w:rPr>
          <w:rFonts w:ascii="Tahoma" w:hAnsi="Tahoma" w:cs="Tahoma"/>
          <w:bCs/>
          <w:sz w:val="20"/>
          <w:szCs w:val="20"/>
        </w:rPr>
        <w:t>lub w wysokości zobowiązania Zamawiającego do dokonania zapłaty na rzecz innego podmiotu, które powstało na skutek niewywiązania się Wykonawcy z powyższego zobowiązania</w:t>
      </w:r>
      <w:r>
        <w:rPr>
          <w:rFonts w:ascii="Tahoma" w:hAnsi="Tahoma" w:cs="Tahoma"/>
          <w:sz w:val="20"/>
          <w:szCs w:val="20"/>
        </w:rPr>
        <w:t>.</w:t>
      </w:r>
    </w:p>
    <w:p w14:paraId="5FD2528E" w14:textId="77777777" w:rsidR="004D7B07" w:rsidRDefault="004D7B07" w:rsidP="004D7B07">
      <w:pPr>
        <w:numPr>
          <w:ilvl w:val="0"/>
          <w:numId w:val="71"/>
        </w:numPr>
        <w:tabs>
          <w:tab w:val="num" w:pos="360"/>
        </w:tabs>
        <w:spacing w:after="0" w:line="240" w:lineRule="auto"/>
        <w:ind w:left="360"/>
        <w:jc w:val="both"/>
        <w:rPr>
          <w:rFonts w:ascii="Tahoma" w:hAnsi="Tahoma" w:cs="Tahoma"/>
          <w:bCs/>
          <w:sz w:val="20"/>
          <w:szCs w:val="20"/>
        </w:rPr>
      </w:pPr>
      <w:r>
        <w:rPr>
          <w:rFonts w:ascii="Tahoma" w:hAnsi="Tahoma" w:cs="Tahoma"/>
          <w:bCs/>
          <w:sz w:val="20"/>
          <w:szCs w:val="20"/>
        </w:rPr>
        <w:t>Wykonawca oświadcza, że jest mu znany stan majątkowy Zamawiającego.</w:t>
      </w:r>
    </w:p>
    <w:p w14:paraId="22B5F671" w14:textId="77777777" w:rsidR="004D7B07" w:rsidRDefault="004D7B07" w:rsidP="004D7B07">
      <w:pPr>
        <w:spacing w:after="0"/>
        <w:rPr>
          <w:rFonts w:ascii="Arial Narrow" w:eastAsia="Times New Roman" w:hAnsi="Arial Narrow"/>
        </w:rPr>
      </w:pPr>
    </w:p>
    <w:p w14:paraId="39BC1342" w14:textId="77777777" w:rsidR="004D7B07" w:rsidRDefault="004D7B07" w:rsidP="004D7B07">
      <w:pPr>
        <w:spacing w:after="0"/>
        <w:jc w:val="center"/>
        <w:rPr>
          <w:rFonts w:ascii="Tahoma" w:hAnsi="Tahoma" w:cs="Tahoma"/>
          <w:b/>
          <w:sz w:val="20"/>
          <w:szCs w:val="20"/>
        </w:rPr>
      </w:pPr>
      <w:r>
        <w:rPr>
          <w:rFonts w:ascii="Tahoma" w:hAnsi="Tahoma" w:cs="Tahoma"/>
          <w:b/>
          <w:sz w:val="20"/>
          <w:szCs w:val="20"/>
        </w:rPr>
        <w:t>§ 9.</w:t>
      </w:r>
      <w:r>
        <w:rPr>
          <w:rFonts w:ascii="Tahoma" w:eastAsia="Times New Roman" w:hAnsi="Tahoma" w:cs="Tahoma"/>
          <w:b/>
          <w:sz w:val="20"/>
          <w:szCs w:val="20"/>
        </w:rPr>
        <w:t xml:space="preserve"> Termin wykonania zamówienia</w:t>
      </w:r>
    </w:p>
    <w:p w14:paraId="7F3BAC61" w14:textId="21037917" w:rsidR="004D7B07" w:rsidRDefault="004D7B07" w:rsidP="004D7B07">
      <w:pPr>
        <w:spacing w:after="0"/>
        <w:jc w:val="center"/>
        <w:rPr>
          <w:rFonts w:ascii="Tahoma" w:hAnsi="Tahoma" w:cs="Tahoma"/>
          <w:sz w:val="20"/>
          <w:szCs w:val="20"/>
        </w:rPr>
      </w:pPr>
      <w:r>
        <w:rPr>
          <w:rFonts w:ascii="Tahoma" w:hAnsi="Tahoma" w:cs="Tahoma"/>
          <w:sz w:val="20"/>
          <w:szCs w:val="20"/>
        </w:rPr>
        <w:t xml:space="preserve">Wykonawca wykona dostawę wszystkich towarów objętych umową w terminie </w:t>
      </w:r>
      <w:r w:rsidR="00C026D8">
        <w:rPr>
          <w:rFonts w:ascii="Tahoma" w:hAnsi="Tahoma" w:cs="Tahoma"/>
          <w:sz w:val="20"/>
          <w:szCs w:val="20"/>
        </w:rPr>
        <w:t>……..</w:t>
      </w:r>
      <w:r>
        <w:rPr>
          <w:rFonts w:ascii="Tahoma" w:hAnsi="Tahoma" w:cs="Tahoma"/>
          <w:sz w:val="20"/>
          <w:szCs w:val="20"/>
        </w:rPr>
        <w:t xml:space="preserve"> od zawarcia Umowy.</w:t>
      </w:r>
    </w:p>
    <w:p w14:paraId="2F510A89" w14:textId="77777777" w:rsidR="004D7B07" w:rsidRPr="00670A6C" w:rsidRDefault="004D7B07" w:rsidP="004D7B07">
      <w:pPr>
        <w:spacing w:after="0"/>
        <w:jc w:val="center"/>
        <w:rPr>
          <w:rFonts w:ascii="Arial Narrow" w:eastAsia="Times New Roman" w:hAnsi="Arial Narrow"/>
        </w:rPr>
      </w:pPr>
    </w:p>
    <w:p w14:paraId="530E0901" w14:textId="77777777" w:rsidR="004D7B07" w:rsidRPr="00020FBA" w:rsidRDefault="004D7B07" w:rsidP="004D7B07">
      <w:pPr>
        <w:spacing w:after="0"/>
        <w:ind w:left="425" w:hanging="425"/>
        <w:jc w:val="center"/>
        <w:rPr>
          <w:rFonts w:ascii="Tahoma" w:hAnsi="Tahoma" w:cs="Tahoma"/>
          <w:b/>
          <w:sz w:val="20"/>
          <w:szCs w:val="20"/>
        </w:rPr>
      </w:pPr>
      <w:r w:rsidRPr="00020FBA">
        <w:rPr>
          <w:rFonts w:ascii="Tahoma" w:hAnsi="Tahoma" w:cs="Tahoma"/>
          <w:b/>
          <w:sz w:val="20"/>
          <w:szCs w:val="20"/>
        </w:rPr>
        <w:t xml:space="preserve">§ 10. Rękojmia i gwarancja jakości </w:t>
      </w:r>
    </w:p>
    <w:p w14:paraId="5C7C4008" w14:textId="77777777" w:rsidR="004D7B07" w:rsidRPr="00020FBA" w:rsidRDefault="004D7B07" w:rsidP="004D7B07">
      <w:pPr>
        <w:pStyle w:val="Akapitzlist1"/>
        <w:numPr>
          <w:ilvl w:val="0"/>
          <w:numId w:val="79"/>
        </w:numPr>
        <w:ind w:left="357" w:hanging="357"/>
        <w:jc w:val="both"/>
        <w:rPr>
          <w:rFonts w:ascii="Tahoma" w:hAnsi="Tahoma" w:cs="Tahoma"/>
          <w:sz w:val="20"/>
          <w:szCs w:val="20"/>
        </w:rPr>
      </w:pPr>
      <w:r w:rsidRPr="00020FBA">
        <w:rPr>
          <w:rFonts w:ascii="Tahoma" w:eastAsia="Times New Roman" w:hAnsi="Tahoma" w:cs="Tahoma"/>
          <w:sz w:val="20"/>
          <w:szCs w:val="20"/>
        </w:rPr>
        <w:t xml:space="preserve">Wykonawca </w:t>
      </w:r>
      <w:r w:rsidRPr="00020FBA">
        <w:rPr>
          <w:rFonts w:ascii="Tahoma" w:hAnsi="Tahoma" w:cs="Tahoma"/>
          <w:sz w:val="20"/>
          <w:szCs w:val="20"/>
        </w:rPr>
        <w:t xml:space="preserve">udziela Zamawiającemu rękojmi za wady i gwarancji jakości na Przedmiot Umowy na okres począwszy od dnia odbioru całego asortymentu objętego Przedmiotem Umowy. Niniejsza </w:t>
      </w:r>
      <w:r>
        <w:rPr>
          <w:rFonts w:ascii="Tahoma" w:hAnsi="Tahoma" w:cs="Tahoma"/>
          <w:sz w:val="20"/>
          <w:szCs w:val="20"/>
        </w:rPr>
        <w:t>u</w:t>
      </w:r>
      <w:r w:rsidRPr="00020FBA">
        <w:rPr>
          <w:rFonts w:ascii="Tahoma" w:hAnsi="Tahoma" w:cs="Tahoma"/>
          <w:sz w:val="20"/>
          <w:szCs w:val="20"/>
        </w:rPr>
        <w:t>mowa stanowi dokument gwarancyjny w rozumieniu art. 577 § 1 Kodeksu cywilnego.</w:t>
      </w:r>
    </w:p>
    <w:p w14:paraId="25B1567D" w14:textId="77777777" w:rsidR="004D7B07" w:rsidRPr="00020FBA" w:rsidRDefault="004D7B07" w:rsidP="004D7B07">
      <w:pPr>
        <w:pStyle w:val="Akapitzlist1"/>
        <w:numPr>
          <w:ilvl w:val="0"/>
          <w:numId w:val="79"/>
        </w:numPr>
        <w:ind w:left="357" w:hanging="357"/>
        <w:jc w:val="both"/>
        <w:rPr>
          <w:rFonts w:ascii="Tahoma" w:hAnsi="Tahoma" w:cs="Tahoma"/>
          <w:sz w:val="20"/>
          <w:szCs w:val="20"/>
        </w:rPr>
      </w:pPr>
      <w:r w:rsidRPr="00020FBA">
        <w:rPr>
          <w:rFonts w:ascii="Tahoma" w:hAnsi="Tahoma" w:cs="Tahoma"/>
          <w:sz w:val="20"/>
          <w:szCs w:val="20"/>
        </w:rPr>
        <w:t>Wykonawca ponosi odpowiedzialność za wszelkie szkody oraz koszty jakie mogą powstać po stronie Zamawiającego lub osób trzecich na skutek dostarczenia towarów wadliwych lub niezgodnych z warunkami określonymi w umowie, w szczególności szkody i/lub koszty związane z użyciem wadliwych towarów, wbudowaniem, naprawą lub wymianą wadliwego towaru, koszty demontażu i ponownego montażu, koszty wyprodukowania towarów wolnych od wad, koszty dostawy, materiałów, paliwa, sprzętu, robocizny.</w:t>
      </w:r>
    </w:p>
    <w:p w14:paraId="1F4FBC40" w14:textId="5E883073" w:rsidR="004D7B07" w:rsidRDefault="004D7B07" w:rsidP="004D7B07">
      <w:pPr>
        <w:pStyle w:val="Akapitzlist1"/>
        <w:numPr>
          <w:ilvl w:val="0"/>
          <w:numId w:val="79"/>
        </w:numPr>
        <w:ind w:left="357" w:hanging="357"/>
        <w:jc w:val="both"/>
        <w:rPr>
          <w:rFonts w:ascii="Tahoma" w:hAnsi="Tahoma" w:cs="Tahoma"/>
          <w:sz w:val="20"/>
          <w:szCs w:val="20"/>
        </w:rPr>
      </w:pPr>
      <w:r w:rsidRPr="00020FBA">
        <w:rPr>
          <w:rFonts w:ascii="Tahoma" w:hAnsi="Tahoma" w:cs="Tahoma"/>
          <w:sz w:val="20"/>
          <w:szCs w:val="20"/>
        </w:rPr>
        <w:t>Uprawnienia z tytułu gwarancji jakości udzielonej Wykonawcy</w:t>
      </w:r>
      <w:r w:rsidR="000B0ABD">
        <w:rPr>
          <w:rFonts w:ascii="Tahoma" w:hAnsi="Tahoma" w:cs="Tahoma"/>
          <w:sz w:val="20"/>
          <w:szCs w:val="20"/>
        </w:rPr>
        <w:t xml:space="preserve"> w stosunku do poszczególnych elementów dostawy</w:t>
      </w:r>
      <w:r w:rsidRPr="00020FBA">
        <w:rPr>
          <w:rFonts w:ascii="Tahoma" w:hAnsi="Tahoma" w:cs="Tahoma"/>
          <w:sz w:val="20"/>
          <w:szCs w:val="20"/>
        </w:rPr>
        <w:t xml:space="preserve"> wygasają po upływie </w:t>
      </w:r>
      <w:r w:rsidR="000B0ABD">
        <w:rPr>
          <w:rFonts w:ascii="Tahoma" w:hAnsi="Tahoma" w:cs="Tahoma"/>
          <w:sz w:val="20"/>
          <w:szCs w:val="20"/>
        </w:rPr>
        <w:t>okresów wskazanych w Ofercie</w:t>
      </w:r>
      <w:r w:rsidRPr="00020FBA">
        <w:rPr>
          <w:rFonts w:ascii="Tahoma" w:hAnsi="Tahoma" w:cs="Tahoma"/>
          <w:sz w:val="20"/>
          <w:szCs w:val="20"/>
        </w:rPr>
        <w:t>, licząc od dnia odbioru całego asortymentu objętego Przedmiotem Umowy</w:t>
      </w:r>
      <w:r w:rsidRPr="00974D8A">
        <w:rPr>
          <w:rFonts w:ascii="Tahoma" w:hAnsi="Tahoma" w:cs="Tahoma"/>
          <w:sz w:val="20"/>
          <w:szCs w:val="20"/>
        </w:rPr>
        <w:t>.</w:t>
      </w:r>
    </w:p>
    <w:p w14:paraId="50F597A0" w14:textId="77777777" w:rsidR="004D7B07" w:rsidRPr="00A20898" w:rsidRDefault="004D7B07" w:rsidP="004D7B07">
      <w:pPr>
        <w:pStyle w:val="Akapitzlist1"/>
        <w:numPr>
          <w:ilvl w:val="0"/>
          <w:numId w:val="79"/>
        </w:numPr>
        <w:ind w:left="357" w:hanging="357"/>
        <w:jc w:val="both"/>
        <w:rPr>
          <w:rFonts w:ascii="Tahoma" w:hAnsi="Tahoma" w:cs="Tahoma"/>
          <w:sz w:val="20"/>
          <w:szCs w:val="20"/>
        </w:rPr>
      </w:pPr>
      <w:r w:rsidRPr="00A20898">
        <w:rPr>
          <w:rFonts w:ascii="Tahoma" w:hAnsi="Tahoma" w:cs="Tahoma"/>
          <w:sz w:val="20"/>
          <w:szCs w:val="20"/>
        </w:rPr>
        <w:t>Wykonawca jest odpowiedzialny względem Zamawiającego z tytułu gwarancji i rękojmi, również w przypadku, gdy  Przedmiot Umowy posiada wady zmniejszające jego wartość lub użyteczność pod względem przeznaczenia.</w:t>
      </w:r>
    </w:p>
    <w:p w14:paraId="78C6ADB0" w14:textId="77777777" w:rsidR="004D7B07" w:rsidRPr="00020FBA" w:rsidRDefault="004D7B07" w:rsidP="004D7B07">
      <w:pPr>
        <w:pStyle w:val="Akapitzlist1"/>
        <w:numPr>
          <w:ilvl w:val="0"/>
          <w:numId w:val="79"/>
        </w:numPr>
        <w:ind w:left="357" w:hanging="357"/>
        <w:jc w:val="both"/>
        <w:rPr>
          <w:rFonts w:ascii="Tahoma" w:hAnsi="Tahoma" w:cs="Tahoma"/>
          <w:sz w:val="20"/>
          <w:szCs w:val="20"/>
        </w:rPr>
      </w:pPr>
      <w:r w:rsidRPr="00020FBA">
        <w:rPr>
          <w:rFonts w:ascii="Tahoma" w:eastAsia="Times New Roman" w:hAnsi="Tahoma" w:cs="Tahoma"/>
          <w:sz w:val="20"/>
          <w:szCs w:val="20"/>
        </w:rPr>
        <w:t xml:space="preserve">Zawiadomienie Wykonawcy o wadach towarów może zostać dokonane pisemnie (np. listem poleconym), telefonicznie, faxem lub e-mailem. </w:t>
      </w:r>
    </w:p>
    <w:p w14:paraId="79022D99" w14:textId="77777777" w:rsidR="004D7B07" w:rsidRPr="00020FBA" w:rsidRDefault="004D7B07" w:rsidP="004D7B07">
      <w:pPr>
        <w:pStyle w:val="Akapitzlist1"/>
        <w:numPr>
          <w:ilvl w:val="0"/>
          <w:numId w:val="79"/>
        </w:numPr>
        <w:ind w:left="357" w:hanging="357"/>
        <w:jc w:val="both"/>
        <w:rPr>
          <w:rFonts w:ascii="Tahoma" w:hAnsi="Tahoma" w:cs="Tahoma"/>
          <w:sz w:val="20"/>
          <w:szCs w:val="20"/>
        </w:rPr>
      </w:pPr>
      <w:r w:rsidRPr="00020FBA">
        <w:rPr>
          <w:rFonts w:ascii="Tahoma" w:hAnsi="Tahoma" w:cs="Tahoma"/>
          <w:sz w:val="20"/>
          <w:szCs w:val="20"/>
        </w:rPr>
        <w:t xml:space="preserve">W razie stwierdzenia w toku czynności odbioru towarów lub w okresie rękojmi i/lub gwarancji wad dostarczonych towarów, Zamawiający jest uprawniony do żądania od Wykonawcy usunięcia wad lub </w:t>
      </w:r>
      <w:r w:rsidRPr="00020FBA">
        <w:rPr>
          <w:rFonts w:ascii="Tahoma" w:hAnsi="Tahoma" w:cs="Tahoma"/>
          <w:sz w:val="20"/>
          <w:szCs w:val="20"/>
        </w:rPr>
        <w:lastRenderedPageBreak/>
        <w:t>wymiany wadliwych towarów na wolne od wad w terminie wskazanym przez Zamawiającego, chyba że Strony ustaliły inny termin.</w:t>
      </w:r>
    </w:p>
    <w:p w14:paraId="639C3FBD" w14:textId="77777777" w:rsidR="004D7B07" w:rsidRPr="00020FBA" w:rsidRDefault="004D7B07" w:rsidP="004D7B07">
      <w:pPr>
        <w:pStyle w:val="Akapitzlist1"/>
        <w:numPr>
          <w:ilvl w:val="0"/>
          <w:numId w:val="80"/>
        </w:numPr>
        <w:jc w:val="both"/>
        <w:rPr>
          <w:rFonts w:ascii="Tahoma" w:hAnsi="Tahoma" w:cs="Tahoma"/>
          <w:sz w:val="20"/>
          <w:szCs w:val="20"/>
        </w:rPr>
      </w:pPr>
      <w:r w:rsidRPr="00020FBA">
        <w:rPr>
          <w:rFonts w:ascii="Tahoma" w:hAnsi="Tahoma" w:cs="Tahoma"/>
          <w:sz w:val="20"/>
          <w:szCs w:val="20"/>
        </w:rPr>
        <w:t>Jeżeli w czasie usuwania wad nie będzie możliwe korzystanie z towarów, czas gwarancji i rękojmi ulegnie wydłużeniu o czas usuwania wad.</w:t>
      </w:r>
    </w:p>
    <w:p w14:paraId="7C462AEB" w14:textId="77777777" w:rsidR="004D7B07" w:rsidRPr="00020FBA" w:rsidRDefault="004D7B07" w:rsidP="004D7B07">
      <w:pPr>
        <w:pStyle w:val="Akapitzlist1"/>
        <w:numPr>
          <w:ilvl w:val="0"/>
          <w:numId w:val="80"/>
        </w:numPr>
        <w:jc w:val="both"/>
        <w:rPr>
          <w:rFonts w:ascii="Tahoma" w:hAnsi="Tahoma" w:cs="Tahoma"/>
          <w:sz w:val="20"/>
          <w:szCs w:val="20"/>
        </w:rPr>
      </w:pPr>
      <w:r w:rsidRPr="00020FBA">
        <w:rPr>
          <w:rFonts w:ascii="Tahoma" w:hAnsi="Tahoma" w:cs="Tahoma"/>
          <w:sz w:val="20"/>
          <w:szCs w:val="20"/>
        </w:rPr>
        <w:t>W razie wymiany towarów objętych wadą gwarancja i rękojmia na wymienione towary - biegnie od nowa.</w:t>
      </w:r>
    </w:p>
    <w:p w14:paraId="2AE983D7" w14:textId="77777777" w:rsidR="004D7B07" w:rsidRPr="00020FBA" w:rsidRDefault="004D7B07" w:rsidP="004D7B07">
      <w:pPr>
        <w:pStyle w:val="Akapitzlist1"/>
        <w:numPr>
          <w:ilvl w:val="0"/>
          <w:numId w:val="79"/>
        </w:numPr>
        <w:ind w:left="357" w:hanging="357"/>
        <w:jc w:val="both"/>
        <w:rPr>
          <w:rFonts w:ascii="Tahoma" w:hAnsi="Tahoma" w:cs="Tahoma"/>
          <w:sz w:val="20"/>
          <w:szCs w:val="20"/>
        </w:rPr>
      </w:pPr>
      <w:r w:rsidRPr="00020FBA">
        <w:rPr>
          <w:rFonts w:ascii="Tahoma" w:hAnsi="Tahoma" w:cs="Tahoma"/>
          <w:sz w:val="20"/>
          <w:szCs w:val="20"/>
        </w:rPr>
        <w:t xml:space="preserve">Jeżeli Wykonawca odmówi, nie przystąpi do usuwania wad, nie wymieni towarów objętych wadą lub nie usunie wad w wyznaczonym terminie lub też usunie wady niewłaściwie, Zamawiający może usunąć wadę lub wymienić wadliwy towar sam lub zlecić jej usunięcie lub wymianę wadliwych towarów osobie trzeciej na całkowity koszt i ryzyko Wykonawcy. Zamawiający może także wykorzystać inne uprawnienia z tytułu gwarancji i/lub rękojmi według swojego wyboru. </w:t>
      </w:r>
      <w:r w:rsidRPr="00020FBA">
        <w:rPr>
          <w:rFonts w:ascii="Tahoma" w:hAnsi="Tahoma" w:cs="Tahoma"/>
          <w:color w:val="000000"/>
          <w:sz w:val="20"/>
          <w:szCs w:val="20"/>
        </w:rPr>
        <w:t xml:space="preserve">Zamawiający obciąży Wykonawcę kosztami usunięcia wady lub wymiany towarów na wolne od wad, poniesionymi przez Zamawiającego, </w:t>
      </w:r>
    </w:p>
    <w:p w14:paraId="5B739C5B" w14:textId="77777777" w:rsidR="004D7B07" w:rsidRPr="00ED269C" w:rsidRDefault="004D7B07" w:rsidP="004D7B07">
      <w:pPr>
        <w:pStyle w:val="Akapitzlist1"/>
        <w:numPr>
          <w:ilvl w:val="0"/>
          <w:numId w:val="79"/>
        </w:numPr>
        <w:ind w:left="357" w:hanging="357"/>
        <w:jc w:val="both"/>
        <w:rPr>
          <w:rFonts w:ascii="Tahoma" w:hAnsi="Tahoma" w:cs="Tahoma"/>
          <w:color w:val="FF0000"/>
          <w:sz w:val="20"/>
          <w:szCs w:val="20"/>
        </w:rPr>
      </w:pPr>
      <w:r w:rsidRPr="00ED269C">
        <w:rPr>
          <w:rFonts w:ascii="Tahoma" w:hAnsi="Tahoma" w:cs="Tahoma"/>
          <w:color w:val="FF0000"/>
          <w:sz w:val="20"/>
          <w:szCs w:val="20"/>
        </w:rPr>
        <w:t xml:space="preserve">Na czas naprawy towarów Wykonawca jest zobowiązany dostarczyć Zamawiającemu towar zastępczy o parametrach zbliżonych do naprawianego. Czas dostarczenia towaru zastępczego </w:t>
      </w:r>
      <w:r>
        <w:rPr>
          <w:rFonts w:ascii="Tahoma" w:hAnsi="Tahoma" w:cs="Tahoma"/>
          <w:color w:val="FF0000"/>
          <w:sz w:val="20"/>
          <w:szCs w:val="20"/>
        </w:rPr>
        <w:t xml:space="preserve">Zamawiającemu </w:t>
      </w:r>
      <w:r w:rsidRPr="00ED269C">
        <w:rPr>
          <w:rFonts w:ascii="Tahoma" w:hAnsi="Tahoma" w:cs="Tahoma"/>
          <w:color w:val="FF0000"/>
          <w:sz w:val="20"/>
          <w:szCs w:val="20"/>
        </w:rPr>
        <w:t xml:space="preserve">wynosi </w:t>
      </w:r>
      <w:r>
        <w:rPr>
          <w:rFonts w:ascii="Tahoma" w:hAnsi="Tahoma" w:cs="Tahoma"/>
          <w:color w:val="FF0000"/>
          <w:sz w:val="20"/>
          <w:szCs w:val="20"/>
        </w:rPr>
        <w:t xml:space="preserve">maksymalnie </w:t>
      </w:r>
      <w:r w:rsidRPr="00ED269C">
        <w:rPr>
          <w:rFonts w:ascii="Tahoma" w:hAnsi="Tahoma" w:cs="Tahoma"/>
          <w:color w:val="FF0000"/>
          <w:sz w:val="20"/>
          <w:szCs w:val="20"/>
        </w:rPr>
        <w:t xml:space="preserve">24 godziny od zgłoszenia Wykonawcy braku możliwości korzystania z towaru. </w:t>
      </w:r>
      <w:r>
        <w:rPr>
          <w:rFonts w:ascii="Tahoma" w:hAnsi="Tahoma" w:cs="Tahoma"/>
          <w:color w:val="FF0000"/>
          <w:sz w:val="20"/>
          <w:szCs w:val="20"/>
        </w:rPr>
        <w:t>(</w:t>
      </w:r>
      <w:r w:rsidRPr="000829E9">
        <w:rPr>
          <w:rFonts w:ascii="Tahoma" w:hAnsi="Tahoma" w:cs="Tahoma"/>
          <w:i/>
          <w:color w:val="FF0000"/>
          <w:sz w:val="20"/>
          <w:szCs w:val="20"/>
          <w:u w:val="single"/>
        </w:rPr>
        <w:t>DOTYCZY CZĘŚCI 1 ZAMÓWIENIA</w:t>
      </w:r>
      <w:r>
        <w:rPr>
          <w:rFonts w:ascii="Tahoma" w:hAnsi="Tahoma" w:cs="Tahoma"/>
          <w:color w:val="FF0000"/>
          <w:sz w:val="20"/>
          <w:szCs w:val="20"/>
        </w:rPr>
        <w:t>).</w:t>
      </w:r>
    </w:p>
    <w:p w14:paraId="7D42334F" w14:textId="77777777" w:rsidR="004D7B07" w:rsidRPr="00020FBA" w:rsidRDefault="004D7B07" w:rsidP="004D7B07">
      <w:pPr>
        <w:pStyle w:val="Akapitzlist1"/>
        <w:numPr>
          <w:ilvl w:val="0"/>
          <w:numId w:val="79"/>
        </w:numPr>
        <w:ind w:left="357" w:hanging="357"/>
        <w:jc w:val="both"/>
        <w:rPr>
          <w:rFonts w:ascii="Tahoma" w:hAnsi="Tahoma" w:cs="Tahoma"/>
          <w:sz w:val="20"/>
          <w:szCs w:val="20"/>
        </w:rPr>
      </w:pPr>
      <w:r w:rsidRPr="00020FBA">
        <w:rPr>
          <w:rFonts w:ascii="Tahoma" w:hAnsi="Tahoma" w:cs="Tahoma"/>
          <w:sz w:val="20"/>
          <w:szCs w:val="20"/>
        </w:rPr>
        <w:t>Jeżeli Wykonawca nie usunie wad lub nie wymieni wadliwych towarów na wolne od wad w wyznaczonym terminie albo jeżeli wady usunąć się nie dadzą, Zamawiający (niezależnie od</w:t>
      </w:r>
      <w:r>
        <w:rPr>
          <w:rFonts w:ascii="Tahoma" w:hAnsi="Tahoma" w:cs="Tahoma"/>
          <w:sz w:val="20"/>
          <w:szCs w:val="20"/>
        </w:rPr>
        <w:t xml:space="preserve"> innych uprawnień wskazanych w u</w:t>
      </w:r>
      <w:r w:rsidRPr="00020FBA">
        <w:rPr>
          <w:rFonts w:ascii="Tahoma" w:hAnsi="Tahoma" w:cs="Tahoma"/>
          <w:sz w:val="20"/>
          <w:szCs w:val="20"/>
        </w:rPr>
        <w:t>mowie) może żądać obniżenia ceny za dostarczone towary w stosunku, w jakim wartość towarów z wadami pozostaje do wartości towarów bez wad albo od Umowy odstąpić w całości lub w części.</w:t>
      </w:r>
    </w:p>
    <w:p w14:paraId="6FB75F3F" w14:textId="77777777" w:rsidR="004D7B07" w:rsidRPr="00020FBA" w:rsidRDefault="004D7B07" w:rsidP="004D7B07">
      <w:pPr>
        <w:pStyle w:val="Akapitzlist1"/>
        <w:numPr>
          <w:ilvl w:val="0"/>
          <w:numId w:val="79"/>
        </w:numPr>
        <w:ind w:left="357" w:hanging="357"/>
        <w:jc w:val="both"/>
        <w:rPr>
          <w:rFonts w:ascii="Tahoma" w:hAnsi="Tahoma" w:cs="Tahoma"/>
          <w:sz w:val="20"/>
          <w:szCs w:val="20"/>
        </w:rPr>
      </w:pPr>
      <w:r>
        <w:rPr>
          <w:rFonts w:ascii="Tahoma" w:hAnsi="Tahoma" w:cs="Tahoma"/>
          <w:color w:val="000000"/>
          <w:sz w:val="20"/>
          <w:szCs w:val="20"/>
        </w:rPr>
        <w:t>Postanowienia powyższe</w:t>
      </w:r>
      <w:r w:rsidRPr="00020FBA">
        <w:rPr>
          <w:rFonts w:ascii="Tahoma" w:hAnsi="Tahoma" w:cs="Tahoma"/>
          <w:color w:val="000000"/>
          <w:sz w:val="20"/>
          <w:szCs w:val="20"/>
        </w:rPr>
        <w:t xml:space="preserve"> dotyczą uprawnień Zamawiającego zarówno w ramach rękojmi, jak i gwarancji. Zamawiający może wykonywać uprawnienia z tytułu rękojmi niezależnie od uprawnień z tytułu gwarancji jakości. </w:t>
      </w:r>
      <w:r w:rsidRPr="00020FBA">
        <w:rPr>
          <w:rFonts w:ascii="Tahoma" w:hAnsi="Tahoma" w:cs="Tahoma"/>
          <w:sz w:val="20"/>
          <w:szCs w:val="20"/>
        </w:rPr>
        <w:t xml:space="preserve">Wykonawca może wykonywać uprawnienia z tytułu rękojmi i gwarancji po upływie terminu </w:t>
      </w:r>
      <w:r>
        <w:rPr>
          <w:rFonts w:ascii="Tahoma" w:hAnsi="Tahoma" w:cs="Tahoma"/>
          <w:sz w:val="20"/>
          <w:szCs w:val="20"/>
        </w:rPr>
        <w:t>gwarancji i/lub rękojmi</w:t>
      </w:r>
      <w:r w:rsidRPr="00020FBA">
        <w:rPr>
          <w:rFonts w:ascii="Tahoma" w:hAnsi="Tahoma" w:cs="Tahoma"/>
          <w:sz w:val="20"/>
          <w:szCs w:val="20"/>
        </w:rPr>
        <w:t xml:space="preserve">, jeżeli zawiadomił Wykonawcę o wadzie przed jego upływem. </w:t>
      </w:r>
    </w:p>
    <w:p w14:paraId="68CDF656" w14:textId="77777777" w:rsidR="004D7B07" w:rsidRPr="00020FBA" w:rsidRDefault="004D7B07" w:rsidP="004D7B07">
      <w:pPr>
        <w:pStyle w:val="Akapitzlist1"/>
        <w:numPr>
          <w:ilvl w:val="0"/>
          <w:numId w:val="79"/>
        </w:numPr>
        <w:ind w:left="357" w:hanging="357"/>
        <w:jc w:val="both"/>
        <w:rPr>
          <w:rFonts w:ascii="Tahoma" w:hAnsi="Tahoma" w:cs="Tahoma"/>
          <w:sz w:val="20"/>
          <w:szCs w:val="20"/>
        </w:rPr>
      </w:pPr>
      <w:r w:rsidRPr="00020FBA">
        <w:rPr>
          <w:rFonts w:ascii="Tahoma" w:hAnsi="Tahoma" w:cs="Tahoma"/>
          <w:sz w:val="20"/>
          <w:szCs w:val="20"/>
        </w:rPr>
        <w:t>Niezależnie od wykonywania uprawnień z tytułu rękojmi i/lub gwarancji Zamawiający może żądać naprawienia na zasadach ogólnych szkody z powodu zaistnienia wady.</w:t>
      </w:r>
    </w:p>
    <w:p w14:paraId="40702439" w14:textId="77777777" w:rsidR="004D7B07" w:rsidRPr="00020FBA" w:rsidRDefault="004D7B07" w:rsidP="004D7B07">
      <w:pPr>
        <w:spacing w:after="0"/>
        <w:jc w:val="center"/>
        <w:rPr>
          <w:rFonts w:ascii="Tahoma" w:hAnsi="Tahoma" w:cs="Tahoma"/>
          <w:b/>
          <w:sz w:val="20"/>
          <w:szCs w:val="20"/>
        </w:rPr>
      </w:pPr>
    </w:p>
    <w:p w14:paraId="292A7686" w14:textId="77777777" w:rsidR="004D7B07" w:rsidRPr="008A0E79" w:rsidRDefault="004D7B07" w:rsidP="004D7B07">
      <w:pPr>
        <w:spacing w:after="0"/>
        <w:jc w:val="center"/>
        <w:rPr>
          <w:rFonts w:ascii="Tahoma" w:hAnsi="Tahoma" w:cs="Tahoma"/>
          <w:b/>
          <w:bCs/>
          <w:sz w:val="20"/>
        </w:rPr>
      </w:pPr>
      <w:r>
        <w:rPr>
          <w:rFonts w:ascii="Tahoma" w:hAnsi="Tahoma" w:cs="Tahoma"/>
          <w:b/>
          <w:bCs/>
          <w:sz w:val="20"/>
        </w:rPr>
        <w:t>§ 11</w:t>
      </w:r>
      <w:r w:rsidRPr="008A0E79">
        <w:rPr>
          <w:rFonts w:ascii="Tahoma" w:hAnsi="Tahoma" w:cs="Tahoma"/>
          <w:b/>
          <w:bCs/>
          <w:sz w:val="20"/>
        </w:rPr>
        <w:t>. Zabezpieczenie należytego wykonania umowy</w:t>
      </w:r>
    </w:p>
    <w:p w14:paraId="5D11C806" w14:textId="77777777" w:rsidR="004D7B07" w:rsidRPr="00967B45" w:rsidRDefault="004D7B07" w:rsidP="004D7B07">
      <w:pPr>
        <w:spacing w:after="0"/>
        <w:jc w:val="center"/>
        <w:rPr>
          <w:rFonts w:ascii="Tahoma" w:hAnsi="Tahoma" w:cs="Tahoma"/>
          <w:sz w:val="20"/>
          <w:szCs w:val="20"/>
        </w:rPr>
      </w:pPr>
      <w:r w:rsidRPr="00967B45">
        <w:rPr>
          <w:rFonts w:ascii="Tahoma" w:eastAsia="Arial" w:hAnsi="Tahoma" w:cs="Tahoma"/>
          <w:sz w:val="20"/>
          <w:szCs w:val="20"/>
          <w:lang w:val="de-DE"/>
        </w:rPr>
        <w:t>Zamawiający nie wymaga zabezpieczenia należytego wykonania Umowy.</w:t>
      </w:r>
    </w:p>
    <w:p w14:paraId="0E3363C0" w14:textId="77777777" w:rsidR="004D7B07" w:rsidRDefault="004D7B07" w:rsidP="004D7B07">
      <w:pPr>
        <w:spacing w:after="0"/>
        <w:jc w:val="center"/>
        <w:rPr>
          <w:rFonts w:ascii="Tahoma" w:hAnsi="Tahoma" w:cs="Tahoma"/>
          <w:b/>
          <w:sz w:val="20"/>
          <w:szCs w:val="20"/>
          <w:lang w:val="x-none"/>
        </w:rPr>
      </w:pPr>
    </w:p>
    <w:p w14:paraId="648680DC" w14:textId="77777777" w:rsidR="004D7B07" w:rsidRPr="00670A6C" w:rsidRDefault="004D7B07" w:rsidP="004D7B07">
      <w:pPr>
        <w:spacing w:after="0"/>
        <w:jc w:val="center"/>
        <w:rPr>
          <w:rFonts w:ascii="Tahoma" w:hAnsi="Tahoma" w:cs="Tahoma"/>
          <w:sz w:val="20"/>
          <w:szCs w:val="20"/>
          <w:lang w:val="x-none"/>
        </w:rPr>
      </w:pPr>
      <w:r w:rsidRPr="00670A6C">
        <w:rPr>
          <w:rFonts w:ascii="Tahoma" w:hAnsi="Tahoma" w:cs="Tahoma"/>
          <w:b/>
          <w:sz w:val="20"/>
          <w:szCs w:val="20"/>
          <w:lang w:val="x-none"/>
        </w:rPr>
        <w:t>§ 1</w:t>
      </w:r>
      <w:r>
        <w:rPr>
          <w:rFonts w:ascii="Tahoma" w:hAnsi="Tahoma" w:cs="Tahoma"/>
          <w:b/>
          <w:sz w:val="20"/>
          <w:szCs w:val="20"/>
        </w:rPr>
        <w:t>2</w:t>
      </w:r>
      <w:r w:rsidRPr="00670A6C">
        <w:rPr>
          <w:rFonts w:ascii="Tahoma" w:hAnsi="Tahoma" w:cs="Tahoma"/>
          <w:b/>
          <w:sz w:val="20"/>
          <w:szCs w:val="20"/>
          <w:lang w:val="x-none"/>
        </w:rPr>
        <w:t>.</w:t>
      </w:r>
      <w:r w:rsidRPr="00670A6C">
        <w:rPr>
          <w:rFonts w:ascii="Tahoma" w:eastAsia="Times New Roman" w:hAnsi="Tahoma" w:cs="Tahoma"/>
          <w:b/>
          <w:sz w:val="20"/>
          <w:szCs w:val="20"/>
        </w:rPr>
        <w:t xml:space="preserve"> Właściwość sądu, doręczenia</w:t>
      </w:r>
    </w:p>
    <w:p w14:paraId="170A5609" w14:textId="77777777" w:rsidR="004D7B07" w:rsidRPr="00670A6C" w:rsidRDefault="004D7B07" w:rsidP="004D7B07">
      <w:pPr>
        <w:numPr>
          <w:ilvl w:val="1"/>
          <w:numId w:val="71"/>
        </w:numPr>
        <w:tabs>
          <w:tab w:val="num" w:pos="360"/>
        </w:tabs>
        <w:spacing w:after="0" w:line="240" w:lineRule="auto"/>
        <w:ind w:left="360"/>
        <w:jc w:val="both"/>
        <w:rPr>
          <w:rFonts w:ascii="Tahoma" w:hAnsi="Tahoma" w:cs="Tahoma"/>
          <w:sz w:val="20"/>
          <w:szCs w:val="20"/>
          <w:lang w:val="x-none"/>
        </w:rPr>
      </w:pPr>
      <w:r w:rsidRPr="00670A6C">
        <w:rPr>
          <w:rFonts w:ascii="Tahoma" w:hAnsi="Tahoma" w:cs="Tahoma"/>
          <w:sz w:val="20"/>
          <w:szCs w:val="20"/>
          <w:lang w:val="x-none"/>
        </w:rPr>
        <w:t>Sprawy sporne rozstrzygać będzie sąd właściwy według siedziby Zamawiającego.</w:t>
      </w:r>
    </w:p>
    <w:p w14:paraId="02935025" w14:textId="77777777" w:rsidR="004D7B07" w:rsidRPr="00670A6C" w:rsidRDefault="004D7B07" w:rsidP="004D7B07">
      <w:pPr>
        <w:numPr>
          <w:ilvl w:val="1"/>
          <w:numId w:val="71"/>
        </w:numPr>
        <w:tabs>
          <w:tab w:val="num" w:pos="360"/>
        </w:tabs>
        <w:spacing w:after="0" w:line="240" w:lineRule="auto"/>
        <w:ind w:left="360"/>
        <w:jc w:val="both"/>
        <w:rPr>
          <w:rFonts w:ascii="Tahoma" w:hAnsi="Tahoma" w:cs="Tahoma"/>
          <w:sz w:val="20"/>
          <w:szCs w:val="20"/>
          <w:lang w:val="x-none"/>
        </w:rPr>
      </w:pPr>
      <w:r w:rsidRPr="00670A6C">
        <w:rPr>
          <w:rFonts w:ascii="Tahoma" w:hAnsi="Tahoma" w:cs="Tahoma"/>
          <w:sz w:val="20"/>
          <w:szCs w:val="20"/>
          <w:lang w:val="x-none"/>
        </w:rPr>
        <w:t>Wszelką korespondencję wysłaną na adres Wykonawcy uważa się za doręczoną z chwilą pierwszej próby jej doręczenia.</w:t>
      </w:r>
    </w:p>
    <w:p w14:paraId="687649BF" w14:textId="77777777" w:rsidR="004D7B07" w:rsidRPr="00670A6C" w:rsidRDefault="004D7B07" w:rsidP="004D7B07">
      <w:pPr>
        <w:numPr>
          <w:ilvl w:val="1"/>
          <w:numId w:val="71"/>
        </w:numPr>
        <w:tabs>
          <w:tab w:val="num" w:pos="360"/>
          <w:tab w:val="num" w:pos="1080"/>
        </w:tabs>
        <w:spacing w:after="0" w:line="240" w:lineRule="auto"/>
        <w:ind w:left="360"/>
        <w:jc w:val="both"/>
        <w:rPr>
          <w:rFonts w:ascii="Tahoma" w:hAnsi="Tahoma" w:cs="Tahoma"/>
          <w:sz w:val="20"/>
          <w:szCs w:val="20"/>
          <w:lang w:val="x-none"/>
        </w:rPr>
      </w:pPr>
      <w:r w:rsidRPr="00670A6C">
        <w:rPr>
          <w:rFonts w:ascii="Tahoma" w:hAnsi="Tahoma" w:cs="Tahoma"/>
          <w:sz w:val="20"/>
          <w:szCs w:val="20"/>
          <w:lang w:val="x-none"/>
        </w:rPr>
        <w:t xml:space="preserve">W razie zmiany adresu Wykonawcy, zobowiązany jest on do zawiadomienia Zamawiającego </w:t>
      </w:r>
      <w:r w:rsidRPr="00670A6C">
        <w:rPr>
          <w:rFonts w:ascii="Tahoma" w:hAnsi="Tahoma" w:cs="Tahoma"/>
          <w:sz w:val="20"/>
          <w:szCs w:val="20"/>
          <w:lang w:val="x-none"/>
        </w:rPr>
        <w:br/>
        <w:t>o planowanej zmianie przynajmniej na 7 dni przed jej dokonaniem.</w:t>
      </w:r>
    </w:p>
    <w:p w14:paraId="1CF807F9" w14:textId="77777777" w:rsidR="004D7B07" w:rsidRPr="00670A6C" w:rsidRDefault="004D7B07" w:rsidP="004D7B07">
      <w:pPr>
        <w:numPr>
          <w:ilvl w:val="1"/>
          <w:numId w:val="71"/>
        </w:numPr>
        <w:tabs>
          <w:tab w:val="num" w:pos="360"/>
          <w:tab w:val="num" w:pos="1080"/>
        </w:tabs>
        <w:spacing w:after="0" w:line="240" w:lineRule="auto"/>
        <w:ind w:left="360"/>
        <w:jc w:val="both"/>
        <w:rPr>
          <w:rFonts w:ascii="Tahoma" w:hAnsi="Tahoma" w:cs="Tahoma"/>
          <w:sz w:val="20"/>
          <w:szCs w:val="20"/>
          <w:lang w:val="x-none"/>
        </w:rPr>
      </w:pPr>
      <w:r w:rsidRPr="00670A6C">
        <w:rPr>
          <w:rFonts w:ascii="Tahoma" w:hAnsi="Tahoma" w:cs="Tahoma"/>
          <w:sz w:val="20"/>
          <w:szCs w:val="20"/>
          <w:lang w:val="x-none"/>
        </w:rPr>
        <w:t>Wszelka korespondencja wysłana Wykonawcy przez Zamawiającego przed dniem doręczenia Zamawiającemu informacji o zmianie adresu Wykonawcy, jest uznawana za doręczoną Wykonawcy na zasadach określonych w ust. 2</w:t>
      </w:r>
    </w:p>
    <w:p w14:paraId="72568EEE" w14:textId="77777777" w:rsidR="004D7B07" w:rsidRDefault="004D7B07" w:rsidP="004D7B07">
      <w:pPr>
        <w:tabs>
          <w:tab w:val="center" w:pos="4536"/>
          <w:tab w:val="left" w:pos="5370"/>
        </w:tabs>
        <w:spacing w:after="0"/>
        <w:jc w:val="center"/>
        <w:rPr>
          <w:rFonts w:ascii="Tahoma" w:hAnsi="Tahoma" w:cs="Tahoma"/>
          <w:b/>
          <w:sz w:val="20"/>
          <w:szCs w:val="20"/>
          <w:lang w:val="x-none"/>
        </w:rPr>
      </w:pPr>
    </w:p>
    <w:p w14:paraId="7DB6387E" w14:textId="77777777" w:rsidR="004D7B07" w:rsidRDefault="004D7B07" w:rsidP="004D7B07">
      <w:pPr>
        <w:tabs>
          <w:tab w:val="center" w:pos="4536"/>
          <w:tab w:val="left" w:pos="5370"/>
        </w:tabs>
        <w:spacing w:after="0"/>
        <w:jc w:val="center"/>
        <w:rPr>
          <w:rFonts w:ascii="Tahoma" w:hAnsi="Tahoma" w:cs="Tahoma"/>
          <w:b/>
          <w:sz w:val="20"/>
          <w:szCs w:val="20"/>
          <w:lang w:val="x-none"/>
        </w:rPr>
      </w:pPr>
      <w:r>
        <w:rPr>
          <w:rFonts w:ascii="Tahoma" w:hAnsi="Tahoma" w:cs="Tahoma"/>
          <w:b/>
          <w:sz w:val="20"/>
          <w:szCs w:val="20"/>
          <w:lang w:val="x-none"/>
        </w:rPr>
        <w:t>§ 1</w:t>
      </w:r>
      <w:r>
        <w:rPr>
          <w:rFonts w:ascii="Tahoma" w:hAnsi="Tahoma" w:cs="Tahoma"/>
          <w:b/>
          <w:sz w:val="20"/>
          <w:szCs w:val="20"/>
        </w:rPr>
        <w:t>3</w:t>
      </w:r>
      <w:r>
        <w:rPr>
          <w:rFonts w:ascii="Tahoma" w:hAnsi="Tahoma" w:cs="Tahoma"/>
          <w:b/>
          <w:sz w:val="20"/>
          <w:szCs w:val="20"/>
          <w:lang w:val="x-none"/>
        </w:rPr>
        <w:t>.</w:t>
      </w:r>
      <w:r>
        <w:rPr>
          <w:rFonts w:ascii="Tahoma" w:eastAsia="Times New Roman" w:hAnsi="Tahoma" w:cs="Tahoma"/>
          <w:b/>
          <w:sz w:val="20"/>
          <w:szCs w:val="20"/>
        </w:rPr>
        <w:t xml:space="preserve"> Podwykonawstwo – jeśli dotyczy</w:t>
      </w:r>
    </w:p>
    <w:p w14:paraId="52A239AD" w14:textId="2D00D493" w:rsidR="004D7B07" w:rsidRDefault="004D7B07" w:rsidP="004D7B07">
      <w:pPr>
        <w:numPr>
          <w:ilvl w:val="0"/>
          <w:numId w:val="75"/>
        </w:numPr>
        <w:spacing w:after="0" w:line="240" w:lineRule="auto"/>
        <w:contextualSpacing/>
        <w:jc w:val="both"/>
        <w:rPr>
          <w:rFonts w:ascii="Tahoma" w:hAnsi="Tahoma" w:cs="Tahoma"/>
          <w:sz w:val="20"/>
          <w:szCs w:val="20"/>
        </w:rPr>
      </w:pPr>
      <w:r>
        <w:rPr>
          <w:rFonts w:ascii="Tahoma" w:hAnsi="Tahoma" w:cs="Tahoma"/>
          <w:sz w:val="20"/>
          <w:szCs w:val="20"/>
        </w:rPr>
        <w:t xml:space="preserve">Wykonawca powierzy do wykonania podwykonawcy, którym jest </w:t>
      </w:r>
      <w:r>
        <w:rPr>
          <w:rFonts w:ascii="Tahoma" w:hAnsi="Tahoma" w:cs="Tahoma"/>
          <w:b/>
          <w:bCs/>
          <w:sz w:val="20"/>
          <w:szCs w:val="20"/>
        </w:rPr>
        <w:t>………………………,</w:t>
      </w:r>
      <w:r>
        <w:rPr>
          <w:rFonts w:ascii="Tahoma" w:hAnsi="Tahoma" w:cs="Tahoma"/>
          <w:sz w:val="20"/>
          <w:szCs w:val="20"/>
        </w:rPr>
        <w:t xml:space="preserve"> części zamówienia </w:t>
      </w:r>
      <w:r w:rsidRPr="003E1C6D">
        <w:rPr>
          <w:rFonts w:ascii="Tahoma" w:hAnsi="Tahoma" w:cs="Tahoma"/>
          <w:sz w:val="20"/>
          <w:szCs w:val="20"/>
        </w:rPr>
        <w:t xml:space="preserve">wymienione w formularzu ofertowym stanowiącym załącznik nr </w:t>
      </w:r>
      <w:r w:rsidR="006703F6">
        <w:rPr>
          <w:rFonts w:ascii="Tahoma" w:hAnsi="Tahoma" w:cs="Tahoma"/>
          <w:sz w:val="20"/>
          <w:szCs w:val="20"/>
        </w:rPr>
        <w:t>1</w:t>
      </w:r>
      <w:r w:rsidRPr="003E1C6D">
        <w:rPr>
          <w:rFonts w:ascii="Tahoma" w:hAnsi="Tahoma" w:cs="Tahoma"/>
          <w:sz w:val="20"/>
          <w:szCs w:val="20"/>
        </w:rPr>
        <w:t xml:space="preserve"> do Umowy.</w:t>
      </w:r>
      <w:r>
        <w:rPr>
          <w:rFonts w:ascii="Tahoma" w:hAnsi="Tahoma" w:cs="Tahoma"/>
          <w:color w:val="FF0000"/>
          <w:sz w:val="20"/>
          <w:szCs w:val="20"/>
        </w:rPr>
        <w:t xml:space="preserve"> </w:t>
      </w:r>
    </w:p>
    <w:p w14:paraId="348B7E16" w14:textId="77777777" w:rsidR="004D7B07" w:rsidRDefault="004D7B07" w:rsidP="004D7B07">
      <w:pPr>
        <w:numPr>
          <w:ilvl w:val="0"/>
          <w:numId w:val="75"/>
        </w:numPr>
        <w:spacing w:after="0" w:line="240" w:lineRule="auto"/>
        <w:contextualSpacing/>
        <w:jc w:val="both"/>
        <w:rPr>
          <w:rFonts w:ascii="Tahoma" w:hAnsi="Tahoma" w:cs="Tahoma"/>
          <w:sz w:val="20"/>
          <w:szCs w:val="20"/>
        </w:rPr>
      </w:pPr>
      <w:r>
        <w:rPr>
          <w:rFonts w:ascii="Tahoma" w:hAnsi="Tahoma" w:cs="Tahoma"/>
          <w:sz w:val="20"/>
          <w:szCs w:val="20"/>
        </w:rPr>
        <w:t>Podwykonawstwo nie zmienia zobowiązań Wykonawcy. Wykonawca jest odpowiedzialny za działania, uchybienia i zaniedbania podwykonawcy, jego przedstawicieli lub pracowników w takim samym zakresie jak za swoje działania.</w:t>
      </w:r>
    </w:p>
    <w:p w14:paraId="6670DC78" w14:textId="77777777" w:rsidR="004D7B07" w:rsidRDefault="004D7B07" w:rsidP="004D7B07">
      <w:pPr>
        <w:numPr>
          <w:ilvl w:val="0"/>
          <w:numId w:val="75"/>
        </w:numPr>
        <w:spacing w:after="0" w:line="240" w:lineRule="auto"/>
        <w:contextualSpacing/>
        <w:jc w:val="both"/>
        <w:rPr>
          <w:rFonts w:ascii="Tahoma" w:hAnsi="Tahoma" w:cs="Tahoma"/>
          <w:sz w:val="20"/>
          <w:szCs w:val="20"/>
        </w:rPr>
      </w:pPr>
      <w:r>
        <w:rPr>
          <w:rFonts w:ascii="Tahoma" w:hAnsi="Tahoma" w:cs="Tahoma"/>
          <w:sz w:val="20"/>
          <w:szCs w:val="20"/>
        </w:rPr>
        <w:t xml:space="preserve">Jeżeli Zamawiający uzna, że kwalifikacje podwykonawcy nie gwarantują odpowiedniej jakości wykonania prac lub dotrzymania terminów, ma prawo żądać wykonania tych prac przez Wykonawcę. </w:t>
      </w:r>
    </w:p>
    <w:p w14:paraId="12C6D691" w14:textId="77777777" w:rsidR="004D7B07" w:rsidRPr="0011685E" w:rsidRDefault="004D7B07" w:rsidP="004D7B07">
      <w:pPr>
        <w:numPr>
          <w:ilvl w:val="0"/>
          <w:numId w:val="75"/>
        </w:numPr>
        <w:spacing w:after="0" w:line="240" w:lineRule="auto"/>
        <w:contextualSpacing/>
        <w:jc w:val="both"/>
        <w:rPr>
          <w:rFonts w:ascii="Tahoma" w:hAnsi="Tahoma" w:cs="Tahoma"/>
          <w:sz w:val="20"/>
          <w:szCs w:val="20"/>
        </w:rPr>
      </w:pPr>
      <w:r>
        <w:rPr>
          <w:rFonts w:ascii="Tahoma" w:hAnsi="Tahoma" w:cs="Tahoma"/>
          <w:sz w:val="20"/>
          <w:szCs w:val="20"/>
        </w:rPr>
        <w:t xml:space="preserve">Każdorazowa zmiana osoby podwykonawcy musi zostać zaakceptowana przez Zmawiającego na piśmie. </w:t>
      </w:r>
      <w:r w:rsidRPr="0011685E">
        <w:rPr>
          <w:rFonts w:ascii="Tahoma" w:hAnsi="Tahoma" w:cs="Tahoma"/>
          <w:sz w:val="20"/>
          <w:szCs w:val="20"/>
        </w:rPr>
        <w:t>Oświadczenie w tym przedmiocie Zamawiający złoży w terminie 7 dni od daty otrzymania informacji o nowym podwykonawcy.</w:t>
      </w:r>
    </w:p>
    <w:p w14:paraId="71222C86" w14:textId="77777777" w:rsidR="004D7B07" w:rsidRDefault="004D7B07" w:rsidP="004D7B07">
      <w:pPr>
        <w:numPr>
          <w:ilvl w:val="0"/>
          <w:numId w:val="75"/>
        </w:numPr>
        <w:spacing w:after="0" w:line="240" w:lineRule="auto"/>
        <w:contextualSpacing/>
        <w:jc w:val="both"/>
        <w:rPr>
          <w:rFonts w:ascii="Tahoma" w:hAnsi="Tahoma" w:cs="Tahoma"/>
          <w:sz w:val="20"/>
          <w:szCs w:val="20"/>
        </w:rPr>
      </w:pPr>
      <w:r>
        <w:rPr>
          <w:rFonts w:ascii="Tahoma" w:hAnsi="Tahoma" w:cs="Tahoma"/>
          <w:sz w:val="20"/>
          <w:szCs w:val="20"/>
        </w:rPr>
        <w:t>W przypadku wykonania części zamówienia przez podwykonawcę, warunkiem zapłaty wynagrodzenia na rzecz Wykonawcy jest przedstawienie wraz z fakturą, o której mowa w § 3 ust. 1, dowodu zapłaty wynagrodzenia na rzecz podwykonawcy. W przypadku przeciwnym Zamawiający może wstrzymać się z zapłatą wynagrodzenia do czasu otrzymania oświadczenia podwykonawcy o dokonanej na jego rzecz zapłacie.</w:t>
      </w:r>
    </w:p>
    <w:p w14:paraId="3FBB1406" w14:textId="77777777" w:rsidR="004D7B07" w:rsidRDefault="004D7B07" w:rsidP="004D7B07">
      <w:pPr>
        <w:spacing w:after="0"/>
        <w:jc w:val="center"/>
        <w:rPr>
          <w:rFonts w:ascii="Tahoma" w:hAnsi="Tahoma" w:cs="Tahoma"/>
          <w:b/>
          <w:sz w:val="20"/>
          <w:szCs w:val="20"/>
        </w:rPr>
      </w:pPr>
      <w:r>
        <w:rPr>
          <w:rFonts w:ascii="Tahoma" w:hAnsi="Tahoma" w:cs="Tahoma"/>
          <w:b/>
          <w:sz w:val="20"/>
          <w:szCs w:val="20"/>
        </w:rPr>
        <w:t>§ 14.</w:t>
      </w:r>
      <w:r>
        <w:rPr>
          <w:rFonts w:ascii="Tahoma" w:eastAsia="Times New Roman" w:hAnsi="Tahoma" w:cs="Tahoma"/>
          <w:b/>
          <w:sz w:val="20"/>
          <w:szCs w:val="20"/>
        </w:rPr>
        <w:t xml:space="preserve"> Postanowienia końcowe</w:t>
      </w:r>
    </w:p>
    <w:p w14:paraId="0AAD2778" w14:textId="77777777" w:rsidR="006703F6" w:rsidRPr="006703F6" w:rsidRDefault="006703F6" w:rsidP="006703F6">
      <w:pPr>
        <w:numPr>
          <w:ilvl w:val="0"/>
          <w:numId w:val="89"/>
        </w:numPr>
        <w:spacing w:after="0" w:line="240" w:lineRule="auto"/>
        <w:contextualSpacing/>
        <w:jc w:val="both"/>
        <w:rPr>
          <w:rFonts w:ascii="Tahoma" w:hAnsi="Tahoma" w:cs="Tahoma"/>
          <w:sz w:val="20"/>
          <w:szCs w:val="20"/>
        </w:rPr>
      </w:pPr>
      <w:r w:rsidRPr="006703F6">
        <w:rPr>
          <w:rFonts w:ascii="Tahoma" w:hAnsi="Tahoma" w:cs="Tahoma"/>
          <w:sz w:val="20"/>
          <w:szCs w:val="20"/>
        </w:rPr>
        <w:lastRenderedPageBreak/>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2FCFE396" w14:textId="77777777" w:rsidR="006703F6" w:rsidRPr="006703F6" w:rsidRDefault="006703F6" w:rsidP="006703F6">
      <w:pPr>
        <w:numPr>
          <w:ilvl w:val="0"/>
          <w:numId w:val="89"/>
        </w:numPr>
        <w:spacing w:after="0" w:line="240" w:lineRule="auto"/>
        <w:contextualSpacing/>
        <w:jc w:val="both"/>
        <w:rPr>
          <w:rFonts w:ascii="Tahoma" w:hAnsi="Tahoma" w:cs="Tahoma"/>
          <w:sz w:val="20"/>
          <w:szCs w:val="20"/>
        </w:rPr>
      </w:pPr>
      <w:r w:rsidRPr="006703F6">
        <w:rPr>
          <w:rFonts w:ascii="Tahoma" w:hAnsi="Tahoma" w:cs="Tahoma"/>
          <w:sz w:val="20"/>
          <w:szCs w:val="20"/>
        </w:rPr>
        <w:t xml:space="preserve">W przypadku zaistnienia pomiędzy Stronami sporu, wynikającego z Umowy lub pozostającego w związku z Umową, co do którego dopuszczalne jest zawarcie ugody Strony zobowiązują się do podjęcia próby rozwiązania sporu w drodze mediacji przed Sądem Polubownym przy Prokuratorii Generalnej Rzeczypospolitej Polskiej, zgodnie z Regulaminem tego Sądu. </w:t>
      </w:r>
    </w:p>
    <w:p w14:paraId="555AC5C9" w14:textId="77777777" w:rsidR="006703F6" w:rsidRPr="006703F6" w:rsidRDefault="006703F6" w:rsidP="006703F6">
      <w:pPr>
        <w:numPr>
          <w:ilvl w:val="0"/>
          <w:numId w:val="89"/>
        </w:numPr>
        <w:spacing w:after="0" w:line="240" w:lineRule="auto"/>
        <w:contextualSpacing/>
        <w:jc w:val="both"/>
        <w:rPr>
          <w:rFonts w:ascii="Tahoma" w:hAnsi="Tahoma" w:cs="Tahoma"/>
          <w:sz w:val="20"/>
          <w:szCs w:val="20"/>
        </w:rPr>
      </w:pPr>
      <w:r w:rsidRPr="006703F6">
        <w:rPr>
          <w:rFonts w:ascii="Tahoma" w:hAnsi="Tahoma" w:cs="Tahoma"/>
          <w:sz w:val="20"/>
          <w:szCs w:val="20"/>
        </w:rPr>
        <w:t>W przypadku braku możliwości rozstrzygnięcia sporu w sposób przewidziany w ust. 2, spór zostanie poddany rozstrzygnięciu sądu powszechnego właściwego dla siedziby Zamawiającego.</w:t>
      </w:r>
    </w:p>
    <w:p w14:paraId="16629720" w14:textId="77777777" w:rsidR="006703F6" w:rsidRPr="006703F6" w:rsidRDefault="006703F6" w:rsidP="006703F6">
      <w:pPr>
        <w:numPr>
          <w:ilvl w:val="0"/>
          <w:numId w:val="89"/>
        </w:numPr>
        <w:spacing w:after="0" w:line="240" w:lineRule="auto"/>
        <w:contextualSpacing/>
        <w:jc w:val="both"/>
        <w:rPr>
          <w:rFonts w:ascii="Tahoma" w:hAnsi="Tahoma" w:cs="Tahoma"/>
          <w:sz w:val="20"/>
          <w:szCs w:val="20"/>
        </w:rPr>
      </w:pPr>
      <w:r w:rsidRPr="006703F6">
        <w:rPr>
          <w:rFonts w:ascii="Tahoma" w:hAnsi="Tahoma" w:cs="Tahoma"/>
          <w:sz w:val="20"/>
          <w:szCs w:val="20"/>
        </w:rPr>
        <w:t>Strony zgodnie postanawiają, że w przypadku gdyby którekolwiek z postanowień Umowy miało się stać nieważne, nie wpływa to na ważność całej Umowy, która w pozostałej części pozostaje ważna.</w:t>
      </w:r>
    </w:p>
    <w:p w14:paraId="5F4C57B4" w14:textId="77777777" w:rsidR="006703F6" w:rsidRPr="006703F6" w:rsidRDefault="006703F6" w:rsidP="006703F6">
      <w:pPr>
        <w:numPr>
          <w:ilvl w:val="0"/>
          <w:numId w:val="89"/>
        </w:numPr>
        <w:spacing w:after="0" w:line="240" w:lineRule="auto"/>
        <w:contextualSpacing/>
        <w:jc w:val="both"/>
        <w:rPr>
          <w:rFonts w:ascii="Tahoma" w:hAnsi="Tahoma" w:cs="Tahoma"/>
          <w:sz w:val="20"/>
          <w:szCs w:val="20"/>
        </w:rPr>
      </w:pPr>
      <w:r w:rsidRPr="006703F6">
        <w:rPr>
          <w:rFonts w:ascii="Tahoma" w:hAnsi="Tahoma" w:cs="Tahoma"/>
          <w:sz w:val="20"/>
          <w:szCs w:val="20"/>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0ECD6D42" w14:textId="77777777" w:rsidR="006703F6" w:rsidRPr="006703F6" w:rsidRDefault="006703F6" w:rsidP="006703F6">
      <w:pPr>
        <w:numPr>
          <w:ilvl w:val="0"/>
          <w:numId w:val="89"/>
        </w:numPr>
        <w:spacing w:after="0" w:line="240" w:lineRule="auto"/>
        <w:contextualSpacing/>
        <w:jc w:val="both"/>
        <w:rPr>
          <w:rFonts w:ascii="Tahoma" w:hAnsi="Tahoma" w:cs="Tahoma"/>
          <w:sz w:val="20"/>
          <w:szCs w:val="20"/>
        </w:rPr>
      </w:pPr>
      <w:r w:rsidRPr="006703F6">
        <w:rPr>
          <w:rFonts w:ascii="Tahoma" w:hAnsi="Tahoma" w:cs="Tahoma"/>
          <w:sz w:val="20"/>
          <w:szCs w:val="20"/>
        </w:rPr>
        <w:t>Umowę sporządzono w dwóch jednobrzmiących egzemplarzach, po jednym dla każdej ze Stron.</w:t>
      </w:r>
    </w:p>
    <w:p w14:paraId="7D3022FE" w14:textId="77777777" w:rsidR="006703F6" w:rsidRDefault="006703F6" w:rsidP="004D7B07">
      <w:pPr>
        <w:spacing w:after="0"/>
        <w:jc w:val="both"/>
        <w:rPr>
          <w:rFonts w:ascii="Tahoma" w:hAnsi="Tahoma" w:cs="Tahoma"/>
          <w:sz w:val="20"/>
          <w:szCs w:val="20"/>
          <w:lang w:val="x-none"/>
        </w:rPr>
      </w:pPr>
    </w:p>
    <w:p w14:paraId="0CC8AA47" w14:textId="77777777" w:rsidR="004D7B07" w:rsidRPr="00CD1BF2" w:rsidRDefault="004D7B07" w:rsidP="004D7B07">
      <w:pPr>
        <w:spacing w:after="0"/>
        <w:rPr>
          <w:rFonts w:ascii="Tahoma" w:eastAsia="Times New Roman" w:hAnsi="Tahoma" w:cs="Tahoma"/>
          <w:sz w:val="20"/>
          <w:szCs w:val="20"/>
          <w:lang w:val="x-none"/>
        </w:rPr>
      </w:pPr>
    </w:p>
    <w:p w14:paraId="093917D9" w14:textId="77777777" w:rsidR="004D7B07" w:rsidRPr="00A3487C" w:rsidRDefault="004D7B07" w:rsidP="004D7B07">
      <w:pPr>
        <w:spacing w:after="0"/>
        <w:rPr>
          <w:rFonts w:ascii="Tahoma" w:eastAsia="Times New Roman" w:hAnsi="Tahoma" w:cs="Tahoma"/>
          <w:sz w:val="20"/>
          <w:szCs w:val="20"/>
          <w:u w:val="single"/>
        </w:rPr>
      </w:pPr>
      <w:r w:rsidRPr="00A3487C">
        <w:rPr>
          <w:rFonts w:ascii="Tahoma" w:eastAsia="Times New Roman" w:hAnsi="Tahoma" w:cs="Tahoma"/>
          <w:sz w:val="20"/>
          <w:szCs w:val="20"/>
          <w:u w:val="single"/>
        </w:rPr>
        <w:t>Załączniki:</w:t>
      </w:r>
    </w:p>
    <w:p w14:paraId="6E54A031" w14:textId="77777777" w:rsidR="004D7B07" w:rsidRDefault="004D7B07" w:rsidP="004D7B07">
      <w:pPr>
        <w:numPr>
          <w:ilvl w:val="1"/>
          <w:numId w:val="74"/>
        </w:numPr>
        <w:tabs>
          <w:tab w:val="num" w:pos="360"/>
        </w:tabs>
        <w:spacing w:after="0" w:line="240" w:lineRule="auto"/>
        <w:ind w:left="360"/>
        <w:rPr>
          <w:rFonts w:ascii="Tahoma" w:eastAsia="Times New Roman" w:hAnsi="Tahoma" w:cs="Tahoma"/>
          <w:sz w:val="20"/>
          <w:szCs w:val="20"/>
          <w:u w:val="single"/>
        </w:rPr>
      </w:pPr>
      <w:r>
        <w:rPr>
          <w:rFonts w:ascii="Tahoma" w:eastAsia="Times New Roman" w:hAnsi="Tahoma" w:cs="Tahoma"/>
          <w:sz w:val="20"/>
          <w:szCs w:val="20"/>
          <w:u w:val="single"/>
        </w:rPr>
        <w:t xml:space="preserve">Formularz ofertowy </w:t>
      </w:r>
    </w:p>
    <w:p w14:paraId="3F927921" w14:textId="77777777" w:rsidR="004D7B07" w:rsidRPr="003E1C6D" w:rsidRDefault="004D7B07" w:rsidP="004D7B07">
      <w:pPr>
        <w:numPr>
          <w:ilvl w:val="1"/>
          <w:numId w:val="74"/>
        </w:numPr>
        <w:tabs>
          <w:tab w:val="num" w:pos="360"/>
        </w:tabs>
        <w:spacing w:after="0" w:line="240" w:lineRule="auto"/>
        <w:ind w:left="360"/>
        <w:rPr>
          <w:rFonts w:ascii="Tahoma" w:eastAsia="Times New Roman" w:hAnsi="Tahoma" w:cs="Tahoma"/>
          <w:sz w:val="20"/>
          <w:szCs w:val="20"/>
          <w:u w:val="single"/>
        </w:rPr>
      </w:pPr>
      <w:r>
        <w:rPr>
          <w:rFonts w:ascii="Tahoma" w:eastAsia="Times New Roman" w:hAnsi="Tahoma" w:cs="Tahoma"/>
          <w:sz w:val="20"/>
          <w:szCs w:val="20"/>
          <w:u w:val="single"/>
        </w:rPr>
        <w:t>Opis przedmiotu zamówienia</w:t>
      </w:r>
    </w:p>
    <w:p w14:paraId="713DAE3E" w14:textId="77777777" w:rsidR="004D7B07" w:rsidRPr="00A3487C" w:rsidRDefault="004D7B07" w:rsidP="004D7B07">
      <w:pPr>
        <w:spacing w:after="0"/>
        <w:rPr>
          <w:rFonts w:ascii="Tahoma" w:eastAsia="Times New Roman" w:hAnsi="Tahoma" w:cs="Tahoma"/>
          <w:sz w:val="20"/>
          <w:szCs w:val="20"/>
        </w:rPr>
      </w:pPr>
    </w:p>
    <w:p w14:paraId="665276C2" w14:textId="77777777" w:rsidR="004D7B07" w:rsidRDefault="004D7B07" w:rsidP="004D7B07">
      <w:pPr>
        <w:spacing w:after="0"/>
        <w:jc w:val="center"/>
        <w:rPr>
          <w:rFonts w:ascii="Tahoma" w:eastAsia="Times New Roman" w:hAnsi="Tahoma" w:cs="Tahoma"/>
          <w:b/>
          <w:sz w:val="20"/>
          <w:szCs w:val="20"/>
        </w:rPr>
      </w:pPr>
      <w:r w:rsidRPr="00A3487C">
        <w:rPr>
          <w:rFonts w:ascii="Tahoma" w:eastAsia="Times New Roman" w:hAnsi="Tahoma" w:cs="Tahoma"/>
          <w:b/>
          <w:sz w:val="20"/>
          <w:szCs w:val="20"/>
        </w:rPr>
        <w:t>Zamawiający</w:t>
      </w:r>
      <w:r w:rsidRPr="00A3487C">
        <w:rPr>
          <w:rFonts w:ascii="Tahoma" w:eastAsia="Times New Roman" w:hAnsi="Tahoma" w:cs="Tahoma"/>
          <w:sz w:val="20"/>
          <w:szCs w:val="20"/>
        </w:rPr>
        <w:tab/>
      </w:r>
      <w:r w:rsidRPr="00A3487C">
        <w:rPr>
          <w:rFonts w:ascii="Tahoma" w:eastAsia="Times New Roman" w:hAnsi="Tahoma" w:cs="Tahoma"/>
          <w:sz w:val="20"/>
          <w:szCs w:val="20"/>
        </w:rPr>
        <w:tab/>
      </w:r>
      <w:r w:rsidRPr="00A3487C">
        <w:rPr>
          <w:rFonts w:ascii="Tahoma" w:eastAsia="Times New Roman" w:hAnsi="Tahoma" w:cs="Tahoma"/>
          <w:sz w:val="20"/>
          <w:szCs w:val="20"/>
        </w:rPr>
        <w:tab/>
      </w:r>
      <w:r w:rsidRPr="00A3487C">
        <w:rPr>
          <w:rFonts w:ascii="Tahoma" w:eastAsia="Times New Roman" w:hAnsi="Tahoma" w:cs="Tahoma"/>
          <w:sz w:val="20"/>
          <w:szCs w:val="20"/>
        </w:rPr>
        <w:tab/>
      </w:r>
      <w:r w:rsidRPr="00A3487C">
        <w:rPr>
          <w:rFonts w:ascii="Tahoma" w:eastAsia="Times New Roman" w:hAnsi="Tahoma" w:cs="Tahoma"/>
          <w:sz w:val="20"/>
          <w:szCs w:val="20"/>
        </w:rPr>
        <w:tab/>
      </w:r>
      <w:r w:rsidRPr="00A3487C">
        <w:rPr>
          <w:rFonts w:ascii="Tahoma" w:eastAsia="Times New Roman" w:hAnsi="Tahoma" w:cs="Tahoma"/>
          <w:sz w:val="20"/>
          <w:szCs w:val="20"/>
        </w:rPr>
        <w:tab/>
      </w:r>
      <w:r w:rsidRPr="00A3487C">
        <w:rPr>
          <w:rFonts w:ascii="Tahoma" w:eastAsia="Times New Roman" w:hAnsi="Tahoma" w:cs="Tahoma"/>
          <w:b/>
          <w:sz w:val="20"/>
          <w:szCs w:val="20"/>
        </w:rPr>
        <w:tab/>
      </w:r>
      <w:r w:rsidRPr="00A3487C">
        <w:rPr>
          <w:rFonts w:ascii="Tahoma" w:eastAsia="Times New Roman" w:hAnsi="Tahoma" w:cs="Tahoma"/>
          <w:b/>
          <w:sz w:val="20"/>
          <w:szCs w:val="20"/>
        </w:rPr>
        <w:tab/>
        <w:t>Wykonawca</w:t>
      </w:r>
    </w:p>
    <w:p w14:paraId="04A2E299" w14:textId="77777777" w:rsidR="004D7B07" w:rsidRDefault="004D7B07" w:rsidP="004D7B07">
      <w:pPr>
        <w:spacing w:after="0"/>
        <w:rPr>
          <w:rFonts w:ascii="Tahoma" w:eastAsia="Times New Roman" w:hAnsi="Tahoma" w:cs="Tahoma"/>
          <w:b/>
          <w:sz w:val="20"/>
          <w:szCs w:val="20"/>
        </w:rPr>
      </w:pPr>
    </w:p>
    <w:p w14:paraId="77DBAD31" w14:textId="77777777" w:rsidR="004D7B07" w:rsidRPr="008C792F" w:rsidRDefault="004D7B07" w:rsidP="004D7B07">
      <w:pPr>
        <w:spacing w:after="0"/>
      </w:pPr>
    </w:p>
    <w:bookmarkEnd w:id="0"/>
    <w:p w14:paraId="337835FB" w14:textId="77777777" w:rsidR="009A4E0B" w:rsidRDefault="009A4E0B" w:rsidP="004D7B07">
      <w:pPr>
        <w:pStyle w:val="Tekstpodstawowy"/>
        <w:jc w:val="center"/>
        <w:rPr>
          <w:rFonts w:cs="Tahoma"/>
          <w:sz w:val="28"/>
          <w:szCs w:val="28"/>
        </w:rPr>
      </w:pPr>
    </w:p>
    <w:sectPr w:rsidR="009A4E0B" w:rsidSect="002651B3">
      <w:headerReference w:type="default" r:id="rId8"/>
      <w:footerReference w:type="default" r:id="rId9"/>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DF7DA" w14:textId="77777777" w:rsidR="002651B3" w:rsidRDefault="002651B3" w:rsidP="005841E8">
      <w:pPr>
        <w:spacing w:after="0" w:line="240" w:lineRule="auto"/>
      </w:pPr>
      <w:r>
        <w:separator/>
      </w:r>
    </w:p>
  </w:endnote>
  <w:endnote w:type="continuationSeparator" w:id="0">
    <w:p w14:paraId="29AC1D1F" w14:textId="77777777" w:rsidR="002651B3" w:rsidRDefault="002651B3"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rFonts w:ascii="Arial" w:hAnsi="Arial" w:cs="Arial"/>
        <w:sz w:val="16"/>
        <w:szCs w:val="16"/>
      </w:rPr>
    </w:sdtEndPr>
    <w:sdtContent>
      <w:sdt>
        <w:sdtPr>
          <w:rPr>
            <w:rFonts w:asciiTheme="minorHAnsi" w:eastAsiaTheme="minorHAnsi" w:hAnsiTheme="minorHAnsi" w:cstheme="minorBidi"/>
            <w:color w:val="auto"/>
            <w:sz w:val="20"/>
            <w:szCs w:val="22"/>
            <w:lang w:eastAsia="en-US" w:bidi="ar-SA"/>
          </w:rPr>
          <w:id w:val="-1769616900"/>
          <w:docPartObj>
            <w:docPartGallery w:val="Page Numbers (Top of Page)"/>
            <w:docPartUnique/>
          </w:docPartObj>
        </w:sdtPr>
        <w:sdtEndPr>
          <w:rPr>
            <w:rFonts w:ascii="Arial" w:hAnsi="Arial" w:cs="Arial"/>
            <w:sz w:val="16"/>
            <w:szCs w:val="16"/>
          </w:rPr>
        </w:sdtEndPr>
        <w:sdtContent>
          <w:p w14:paraId="25B4F099" w14:textId="77777777" w:rsidR="00666767" w:rsidRPr="00E85EF8" w:rsidRDefault="00666767">
            <w:pPr>
              <w:pStyle w:val="Stopka0"/>
              <w:pBdr>
                <w:bottom w:val="single" w:sz="6" w:space="1" w:color="auto"/>
              </w:pBdr>
              <w:jc w:val="right"/>
              <w:rPr>
                <w:b/>
                <w:bCs/>
                <w:sz w:val="20"/>
              </w:rPr>
            </w:pPr>
            <w:r w:rsidRPr="00E85EF8">
              <w:rPr>
                <w:sz w:val="20"/>
              </w:rPr>
              <w:t xml:space="preserve">Strona </w:t>
            </w:r>
            <w:r w:rsidRPr="00E85EF8">
              <w:rPr>
                <w:b/>
                <w:bCs/>
                <w:sz w:val="20"/>
              </w:rPr>
              <w:fldChar w:fldCharType="begin"/>
            </w:r>
            <w:r w:rsidRPr="00E85EF8">
              <w:rPr>
                <w:b/>
                <w:bCs/>
                <w:sz w:val="20"/>
              </w:rPr>
              <w:instrText>PAGE</w:instrText>
            </w:r>
            <w:r w:rsidRPr="00E85EF8">
              <w:rPr>
                <w:b/>
                <w:bCs/>
                <w:sz w:val="20"/>
              </w:rPr>
              <w:fldChar w:fldCharType="separate"/>
            </w:r>
            <w:r w:rsidR="00437676">
              <w:rPr>
                <w:b/>
                <w:bCs/>
                <w:noProof/>
                <w:sz w:val="20"/>
              </w:rPr>
              <w:t>14</w:t>
            </w:r>
            <w:r w:rsidRPr="00E85EF8">
              <w:rPr>
                <w:b/>
                <w:bCs/>
                <w:sz w:val="20"/>
              </w:rPr>
              <w:fldChar w:fldCharType="end"/>
            </w:r>
            <w:r w:rsidRPr="00E85EF8">
              <w:rPr>
                <w:sz w:val="20"/>
              </w:rPr>
              <w:t xml:space="preserve"> z </w:t>
            </w:r>
            <w:r w:rsidRPr="00E85EF8">
              <w:rPr>
                <w:b/>
                <w:bCs/>
                <w:sz w:val="20"/>
              </w:rPr>
              <w:fldChar w:fldCharType="begin"/>
            </w:r>
            <w:r w:rsidRPr="00E85EF8">
              <w:rPr>
                <w:b/>
                <w:bCs/>
                <w:sz w:val="20"/>
              </w:rPr>
              <w:instrText>NUMPAGES</w:instrText>
            </w:r>
            <w:r w:rsidRPr="00E85EF8">
              <w:rPr>
                <w:b/>
                <w:bCs/>
                <w:sz w:val="20"/>
              </w:rPr>
              <w:fldChar w:fldCharType="separate"/>
            </w:r>
            <w:r w:rsidR="00437676">
              <w:rPr>
                <w:b/>
                <w:bCs/>
                <w:noProof/>
                <w:sz w:val="20"/>
              </w:rPr>
              <w:t>19</w:t>
            </w:r>
            <w:r w:rsidRPr="00E85EF8">
              <w:rPr>
                <w:b/>
                <w:bCs/>
                <w:sz w:val="20"/>
              </w:rPr>
              <w:fldChar w:fldCharType="end"/>
            </w:r>
          </w:p>
          <w:p w14:paraId="297EF71F" w14:textId="265FC856" w:rsidR="00666767" w:rsidRPr="001201B0" w:rsidRDefault="001201B0" w:rsidP="00E85EF8">
            <w:pPr>
              <w:widowControl w:val="0"/>
              <w:spacing w:after="0" w:line="240" w:lineRule="auto"/>
              <w:jc w:val="center"/>
              <w:rPr>
                <w:rFonts w:ascii="Arial" w:hAnsi="Arial" w:cs="Arial"/>
                <w:sz w:val="16"/>
                <w:szCs w:val="16"/>
              </w:rPr>
            </w:pPr>
            <w:r w:rsidRPr="001201B0">
              <w:rPr>
                <w:rFonts w:ascii="Arial" w:hAnsi="Arial" w:cs="Arial"/>
                <w:sz w:val="16"/>
                <w:szCs w:val="16"/>
              </w:rPr>
              <w:t>Projekt współfinansowany z Rządowego Funduszu Polski Ład: Programu Inwestycji Strategicznych.</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F6860" w14:textId="77777777" w:rsidR="002651B3" w:rsidRDefault="002651B3" w:rsidP="005841E8">
      <w:pPr>
        <w:spacing w:after="0" w:line="240" w:lineRule="auto"/>
      </w:pPr>
      <w:r>
        <w:separator/>
      </w:r>
    </w:p>
  </w:footnote>
  <w:footnote w:type="continuationSeparator" w:id="0">
    <w:p w14:paraId="44EA478D" w14:textId="77777777" w:rsidR="002651B3" w:rsidRDefault="002651B3"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AA4A" w14:textId="62CE4472" w:rsidR="00666767" w:rsidRDefault="00666767">
    <w:pPr>
      <w:pStyle w:val="Nagwek"/>
    </w:pPr>
  </w:p>
  <w:p w14:paraId="4411B412" w14:textId="77777777" w:rsidR="00666767" w:rsidRDefault="00666767">
    <w:pPr>
      <w:pStyle w:val="Nagwek"/>
    </w:pPr>
  </w:p>
  <w:p w14:paraId="33FEE4F0" w14:textId="2C2FB360" w:rsidR="00D066F3" w:rsidRDefault="00535682" w:rsidP="00DE4DC1">
    <w:pPr>
      <w:keepNext/>
      <w:keepLines/>
      <w:widowControl w:val="0"/>
      <w:pBdr>
        <w:bottom w:val="single" w:sz="6" w:space="1" w:color="auto"/>
      </w:pBdr>
      <w:spacing w:after="0" w:line="276" w:lineRule="auto"/>
      <w:ind w:left="-567" w:right="-506"/>
      <w:jc w:val="center"/>
      <w:outlineLvl w:val="2"/>
      <w:rPr>
        <w:rFonts w:ascii="Arial" w:eastAsia="Arial" w:hAnsi="Arial" w:cs="Arial"/>
        <w:bCs/>
        <w:color w:val="000000"/>
        <w:sz w:val="16"/>
        <w:szCs w:val="16"/>
        <w:lang w:eastAsia="pl-PL" w:bidi="pl-PL"/>
      </w:rPr>
    </w:pPr>
    <w:bookmarkStart w:id="2" w:name="_Hlk164588193"/>
    <w:r w:rsidRPr="00535682">
      <w:rPr>
        <w:rFonts w:ascii="Arial" w:eastAsia="Arial" w:hAnsi="Arial" w:cs="Arial"/>
        <w:bCs/>
        <w:color w:val="000000"/>
        <w:sz w:val="16"/>
        <w:szCs w:val="16"/>
        <w:lang w:eastAsia="pl-PL" w:bidi="pl-PL"/>
      </w:rPr>
      <w:t>Wymiana nieenergooszczędnych opraw oświetleniowych na oprawy typu LED w miejscach publicznych na terenie gminy Strzelno</w:t>
    </w:r>
    <w:bookmarkEnd w:id="2"/>
    <w:r>
      <w:rPr>
        <w:rFonts w:ascii="Arial" w:eastAsia="Arial" w:hAnsi="Arial" w:cs="Arial"/>
        <w:bCs/>
        <w:color w:val="000000"/>
        <w:sz w:val="16"/>
        <w:szCs w:val="16"/>
        <w:lang w:eastAsia="pl-PL" w:bidi="pl-PL"/>
      </w:rPr>
      <w:t>.</w:t>
    </w:r>
  </w:p>
  <w:p w14:paraId="30C5ED91" w14:textId="77777777" w:rsidR="00666767" w:rsidRPr="009A4E0B" w:rsidRDefault="00666767" w:rsidP="009A4E0B">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3437AE0A" w14:textId="77777777" w:rsidR="00666767" w:rsidRPr="009A4E0B" w:rsidRDefault="00666767" w:rsidP="009A4E0B">
    <w:pPr>
      <w:keepNext/>
      <w:keepLines/>
      <w:widowControl w:val="0"/>
      <w:spacing w:after="0" w:line="276" w:lineRule="auto"/>
      <w:ind w:left="-567" w:right="-506"/>
      <w:jc w:val="center"/>
      <w:outlineLvl w:val="2"/>
      <w:rPr>
        <w:rFonts w:ascii="Arial" w:eastAsia="Arial" w:hAnsi="Arial" w:cs="Arial"/>
        <w:bCs/>
        <w:color w:val="000000"/>
        <w:sz w:val="18"/>
        <w:szCs w:val="24"/>
        <w:lang w:eastAsia="pl-PL" w:bidi="pl-PL"/>
      </w:rPr>
    </w:pPr>
  </w:p>
  <w:p w14:paraId="571C91B8" w14:textId="77777777" w:rsidR="00666767" w:rsidRDefault="006667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5F4006"/>
    <w:multiLevelType w:val="multilevel"/>
    <w:tmpl w:val="C12677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5A0C21"/>
    <w:multiLevelType w:val="multilevel"/>
    <w:tmpl w:val="F7062DB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615E83"/>
    <w:multiLevelType w:val="multilevel"/>
    <w:tmpl w:val="4C444C66"/>
    <w:lvl w:ilvl="0">
      <w:start w:val="1"/>
      <w:numFmt w:val="lowerLetter"/>
      <w:lvlText w:val="%1)"/>
      <w:lvlJc w:val="left"/>
      <w:pPr>
        <w:ind w:left="0" w:firstLine="0"/>
      </w:pPr>
      <w:rPr>
        <w:rFonts w:ascii="Arial" w:eastAsia="Arial" w:hAnsi="Arial" w:cs="Arial" w:hint="default"/>
        <w:b/>
        <w:bCs/>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3" w15:restartNumberingAfterBreak="0">
    <w:nsid w:val="10B63EE8"/>
    <w:multiLevelType w:val="multilevel"/>
    <w:tmpl w:val="2F0C4E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16211A90"/>
    <w:multiLevelType w:val="multilevel"/>
    <w:tmpl w:val="9AEE0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2157E1"/>
    <w:multiLevelType w:val="hybridMultilevel"/>
    <w:tmpl w:val="28442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1"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2"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1DA86FF6"/>
    <w:multiLevelType w:val="hybridMultilevel"/>
    <w:tmpl w:val="E4E83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0" w15:restartNumberingAfterBreak="0">
    <w:nsid w:val="2882454E"/>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B661506"/>
    <w:multiLevelType w:val="hybridMultilevel"/>
    <w:tmpl w:val="69123BDE"/>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C132283"/>
    <w:multiLevelType w:val="multilevel"/>
    <w:tmpl w:val="5D620C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201B1C"/>
    <w:multiLevelType w:val="multilevel"/>
    <w:tmpl w:val="673035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23232B1"/>
    <w:multiLevelType w:val="multilevel"/>
    <w:tmpl w:val="E1E21C1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741415E"/>
    <w:multiLevelType w:val="multilevel"/>
    <w:tmpl w:val="EDCADC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F44568"/>
    <w:multiLevelType w:val="multilevel"/>
    <w:tmpl w:val="E2D256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59"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1" w15:restartNumberingAfterBreak="0">
    <w:nsid w:val="51EF7638"/>
    <w:multiLevelType w:val="multilevel"/>
    <w:tmpl w:val="47E6BC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63" w15:restartNumberingAfterBreak="0">
    <w:nsid w:val="544F2F43"/>
    <w:multiLevelType w:val="hybridMultilevel"/>
    <w:tmpl w:val="07328860"/>
    <w:lvl w:ilvl="0" w:tplc="31C84A72">
      <w:start w:val="1"/>
      <w:numFmt w:val="lowerLetter"/>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3466D3"/>
    <w:multiLevelType w:val="hybridMultilevel"/>
    <w:tmpl w:val="18A0314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A3574D8"/>
    <w:multiLevelType w:val="multilevel"/>
    <w:tmpl w:val="A258AEB6"/>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BBA2A72"/>
    <w:multiLevelType w:val="hybridMultilevel"/>
    <w:tmpl w:val="4F386FE4"/>
    <w:lvl w:ilvl="0" w:tplc="FFFFFFFF">
      <w:start w:val="1"/>
      <w:numFmt w:val="decimal"/>
      <w:lvlText w:val="%1."/>
      <w:lvlJc w:val="left"/>
      <w:pPr>
        <w:ind w:left="360" w:hanging="360"/>
      </w:pPr>
      <w:rPr>
        <w:lang w:val="x-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0"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74"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76"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4E56B39"/>
    <w:multiLevelType w:val="hybridMultilevel"/>
    <w:tmpl w:val="4F386FE4"/>
    <w:lvl w:ilvl="0" w:tplc="E728A97E">
      <w:start w:val="1"/>
      <w:numFmt w:val="decimal"/>
      <w:lvlText w:val="%1."/>
      <w:lvlJc w:val="left"/>
      <w:pPr>
        <w:ind w:left="360" w:hanging="360"/>
      </w:pPr>
      <w:rPr>
        <w:lang w:val="x-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1"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3"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81E67E3"/>
    <w:multiLevelType w:val="multilevel"/>
    <w:tmpl w:val="4C444C66"/>
    <w:lvl w:ilvl="0">
      <w:start w:val="1"/>
      <w:numFmt w:val="lowerLetter"/>
      <w:lvlText w:val="%1)"/>
      <w:lvlJc w:val="left"/>
      <w:pPr>
        <w:ind w:left="0" w:firstLine="0"/>
      </w:pPr>
      <w:rPr>
        <w:rFonts w:ascii="Arial" w:eastAsia="Arial" w:hAnsi="Arial" w:cs="Arial" w:hint="default"/>
        <w:b/>
        <w:bCs/>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7D15633B"/>
    <w:multiLevelType w:val="multilevel"/>
    <w:tmpl w:val="5450D3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4076609">
    <w:abstractNumId w:val="54"/>
  </w:num>
  <w:num w:numId="2" w16cid:durableId="1976912344">
    <w:abstractNumId w:val="59"/>
  </w:num>
  <w:num w:numId="3" w16cid:durableId="1973320390">
    <w:abstractNumId w:val="6"/>
  </w:num>
  <w:num w:numId="4" w16cid:durableId="2080248469">
    <w:abstractNumId w:val="17"/>
  </w:num>
  <w:num w:numId="5" w16cid:durableId="1668510051">
    <w:abstractNumId w:val="18"/>
  </w:num>
  <w:num w:numId="6" w16cid:durableId="1695880612">
    <w:abstractNumId w:val="85"/>
  </w:num>
  <w:num w:numId="7" w16cid:durableId="689913229">
    <w:abstractNumId w:val="31"/>
  </w:num>
  <w:num w:numId="8" w16cid:durableId="695928362">
    <w:abstractNumId w:val="72"/>
  </w:num>
  <w:num w:numId="9" w16cid:durableId="714236527">
    <w:abstractNumId w:val="34"/>
  </w:num>
  <w:num w:numId="10" w16cid:durableId="1073704499">
    <w:abstractNumId w:val="76"/>
  </w:num>
  <w:num w:numId="11" w16cid:durableId="281116422">
    <w:abstractNumId w:val="66"/>
  </w:num>
  <w:num w:numId="12" w16cid:durableId="1248073314">
    <w:abstractNumId w:val="62"/>
  </w:num>
  <w:num w:numId="13" w16cid:durableId="1730156072">
    <w:abstractNumId w:val="65"/>
  </w:num>
  <w:num w:numId="14" w16cid:durableId="622349325">
    <w:abstractNumId w:val="68"/>
  </w:num>
  <w:num w:numId="15" w16cid:durableId="2037388739">
    <w:abstractNumId w:val="8"/>
  </w:num>
  <w:num w:numId="16" w16cid:durableId="398751769">
    <w:abstractNumId w:val="4"/>
  </w:num>
  <w:num w:numId="17" w16cid:durableId="1233154600">
    <w:abstractNumId w:val="60"/>
  </w:num>
  <w:num w:numId="18" w16cid:durableId="1982687870">
    <w:abstractNumId w:val="44"/>
  </w:num>
  <w:num w:numId="19" w16cid:durableId="944774122">
    <w:abstractNumId w:val="53"/>
  </w:num>
  <w:num w:numId="20" w16cid:durableId="1636137539">
    <w:abstractNumId w:val="75"/>
  </w:num>
  <w:num w:numId="21" w16cid:durableId="169758686">
    <w:abstractNumId w:val="29"/>
  </w:num>
  <w:num w:numId="22" w16cid:durableId="1037437998">
    <w:abstractNumId w:val="0"/>
  </w:num>
  <w:num w:numId="23" w16cid:durableId="1341275187">
    <w:abstractNumId w:val="2"/>
  </w:num>
  <w:num w:numId="24" w16cid:durableId="867181068">
    <w:abstractNumId w:val="24"/>
  </w:num>
  <w:num w:numId="25" w16cid:durableId="1298992201">
    <w:abstractNumId w:val="79"/>
  </w:num>
  <w:num w:numId="26" w16cid:durableId="847061932">
    <w:abstractNumId w:val="41"/>
  </w:num>
  <w:num w:numId="27" w16cid:durableId="464547236">
    <w:abstractNumId w:val="56"/>
  </w:num>
  <w:num w:numId="28" w16cid:durableId="1163885915">
    <w:abstractNumId w:val="25"/>
  </w:num>
  <w:num w:numId="29" w16cid:durableId="1590191404">
    <w:abstractNumId w:val="74"/>
  </w:num>
  <w:num w:numId="30" w16cid:durableId="1529291978">
    <w:abstractNumId w:val="9"/>
  </w:num>
  <w:num w:numId="31" w16cid:durableId="449936080">
    <w:abstractNumId w:val="39"/>
  </w:num>
  <w:num w:numId="32" w16cid:durableId="917983027">
    <w:abstractNumId w:val="51"/>
  </w:num>
  <w:num w:numId="33" w16cid:durableId="497303940">
    <w:abstractNumId w:val="14"/>
  </w:num>
  <w:num w:numId="34" w16cid:durableId="1786341988">
    <w:abstractNumId w:val="82"/>
  </w:num>
  <w:num w:numId="35" w16cid:durableId="1933706652">
    <w:abstractNumId w:val="52"/>
  </w:num>
  <w:num w:numId="36" w16cid:durableId="1521239731">
    <w:abstractNumId w:val="21"/>
  </w:num>
  <w:num w:numId="37" w16cid:durableId="605887953">
    <w:abstractNumId w:val="83"/>
  </w:num>
  <w:num w:numId="38" w16cid:durableId="1215385685">
    <w:abstractNumId w:val="20"/>
  </w:num>
  <w:num w:numId="39" w16cid:durableId="1145897561">
    <w:abstractNumId w:val="12"/>
  </w:num>
  <w:num w:numId="40" w16cid:durableId="1604611155">
    <w:abstractNumId w:val="50"/>
  </w:num>
  <w:num w:numId="41" w16cid:durableId="1754163532">
    <w:abstractNumId w:val="7"/>
  </w:num>
  <w:num w:numId="42" w16cid:durableId="332076381">
    <w:abstractNumId w:val="71"/>
  </w:num>
  <w:num w:numId="43" w16cid:durableId="131600050">
    <w:abstractNumId w:val="22"/>
  </w:num>
  <w:num w:numId="44" w16cid:durableId="986663754">
    <w:abstractNumId w:val="5"/>
  </w:num>
  <w:num w:numId="45" w16cid:durableId="378632023">
    <w:abstractNumId w:val="3"/>
  </w:num>
  <w:num w:numId="46" w16cid:durableId="827019452">
    <w:abstractNumId w:val="43"/>
  </w:num>
  <w:num w:numId="47" w16cid:durableId="712315936">
    <w:abstractNumId w:val="55"/>
  </w:num>
  <w:num w:numId="48" w16cid:durableId="1076514832">
    <w:abstractNumId w:val="19"/>
  </w:num>
  <w:num w:numId="49" w16cid:durableId="659698244">
    <w:abstractNumId w:val="49"/>
  </w:num>
  <w:num w:numId="50" w16cid:durableId="1638030289">
    <w:abstractNumId w:val="57"/>
  </w:num>
  <w:num w:numId="51" w16cid:durableId="91703593">
    <w:abstractNumId w:val="61"/>
  </w:num>
  <w:num w:numId="52" w16cid:durableId="1027295454">
    <w:abstractNumId w:val="67"/>
  </w:num>
  <w:num w:numId="53" w16cid:durableId="1294485924">
    <w:abstractNumId w:val="33"/>
  </w:num>
  <w:num w:numId="54" w16cid:durableId="587884712">
    <w:abstractNumId w:val="86"/>
  </w:num>
  <w:num w:numId="55" w16cid:durableId="88503979">
    <w:abstractNumId w:val="30"/>
  </w:num>
  <w:num w:numId="56" w16cid:durableId="1188908992">
    <w:abstractNumId w:val="11"/>
  </w:num>
  <w:num w:numId="57" w16cid:durableId="1699894330">
    <w:abstractNumId w:val="42"/>
  </w:num>
  <w:num w:numId="58" w16cid:durableId="1337227697">
    <w:abstractNumId w:val="64"/>
  </w:num>
  <w:num w:numId="59" w16cid:durableId="114912298">
    <w:abstractNumId w:val="73"/>
  </w:num>
  <w:num w:numId="60" w16cid:durableId="514930091">
    <w:abstractNumId w:val="38"/>
  </w:num>
  <w:num w:numId="61" w16cid:durableId="460265519">
    <w:abstractNumId w:val="36"/>
  </w:num>
  <w:num w:numId="62" w16cid:durableId="1693148139">
    <w:abstractNumId w:val="78"/>
  </w:num>
  <w:num w:numId="63" w16cid:durableId="1778940645">
    <w:abstractNumId w:val="16"/>
  </w:num>
  <w:num w:numId="64" w16cid:durableId="328145661">
    <w:abstractNumId w:val="13"/>
  </w:num>
  <w:num w:numId="65" w16cid:durableId="765004740">
    <w:abstractNumId w:val="10"/>
  </w:num>
  <w:num w:numId="66" w16cid:durableId="994526940">
    <w:abstractNumId w:val="40"/>
  </w:num>
  <w:num w:numId="67" w16cid:durableId="1527324873">
    <w:abstractNumId w:val="26"/>
  </w:num>
  <w:num w:numId="68" w16cid:durableId="21130424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63835927">
    <w:abstractNumId w:val="45"/>
  </w:num>
  <w:num w:numId="70" w16cid:durableId="68578432">
    <w:abstractNumId w:val="15"/>
    <w:lvlOverride w:ilvl="0">
      <w:startOverride w:val="1"/>
    </w:lvlOverride>
  </w:num>
  <w:num w:numId="71" w16cid:durableId="12404850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371374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68255604">
    <w:abstractNumId w:val="32"/>
  </w:num>
  <w:num w:numId="74" w16cid:durableId="15474445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37411092">
    <w:abstractNumId w:val="77"/>
  </w:num>
  <w:num w:numId="76" w16cid:durableId="1935622713">
    <w:abstractNumId w:val="63"/>
  </w:num>
  <w:num w:numId="77" w16cid:durableId="1746801818">
    <w:abstractNumId w:val="37"/>
  </w:num>
  <w:num w:numId="78" w16cid:durableId="1731031198">
    <w:abstractNumId w:val="84"/>
  </w:num>
  <w:num w:numId="79" w16cid:durableId="18893431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90596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88345060">
    <w:abstractNumId w:val="80"/>
  </w:num>
  <w:num w:numId="82" w16cid:durableId="808203960">
    <w:abstractNumId w:val="48"/>
  </w:num>
  <w:num w:numId="83" w16cid:durableId="1000886521">
    <w:abstractNumId w:val="35"/>
  </w:num>
  <w:num w:numId="84" w16cid:durableId="1378823235">
    <w:abstractNumId w:val="1"/>
  </w:num>
  <w:num w:numId="85" w16cid:durableId="1911193131">
    <w:abstractNumId w:val="23"/>
  </w:num>
  <w:num w:numId="86" w16cid:durableId="2077627136">
    <w:abstractNumId w:val="32"/>
  </w:num>
  <w:num w:numId="87" w16cid:durableId="50858142">
    <w:abstractNumId w:val="46"/>
  </w:num>
  <w:num w:numId="88" w16cid:durableId="1341657567">
    <w:abstractNumId w:val="28"/>
  </w:num>
  <w:num w:numId="89" w16cid:durableId="295261250">
    <w:abstractNumId w:val="6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3930"/>
    <w:rsid w:val="00030E72"/>
    <w:rsid w:val="00040516"/>
    <w:rsid w:val="00042138"/>
    <w:rsid w:val="0004656B"/>
    <w:rsid w:val="00080356"/>
    <w:rsid w:val="00081222"/>
    <w:rsid w:val="000870DC"/>
    <w:rsid w:val="000B0ABD"/>
    <w:rsid w:val="000B1C12"/>
    <w:rsid w:val="000D2EA8"/>
    <w:rsid w:val="000F00CB"/>
    <w:rsid w:val="000F491B"/>
    <w:rsid w:val="0011256D"/>
    <w:rsid w:val="001201B0"/>
    <w:rsid w:val="001237A6"/>
    <w:rsid w:val="0012396A"/>
    <w:rsid w:val="00123E9E"/>
    <w:rsid w:val="00144E1C"/>
    <w:rsid w:val="00146C8D"/>
    <w:rsid w:val="001539BB"/>
    <w:rsid w:val="00157BDE"/>
    <w:rsid w:val="001B2B3B"/>
    <w:rsid w:val="001C3226"/>
    <w:rsid w:val="001D4C09"/>
    <w:rsid w:val="001D5D75"/>
    <w:rsid w:val="00230FA6"/>
    <w:rsid w:val="00254497"/>
    <w:rsid w:val="00261039"/>
    <w:rsid w:val="002611CE"/>
    <w:rsid w:val="002635EC"/>
    <w:rsid w:val="002651B3"/>
    <w:rsid w:val="002708AD"/>
    <w:rsid w:val="00272346"/>
    <w:rsid w:val="002A779B"/>
    <w:rsid w:val="002C2F03"/>
    <w:rsid w:val="002D2791"/>
    <w:rsid w:val="002D6873"/>
    <w:rsid w:val="002E1118"/>
    <w:rsid w:val="002E4817"/>
    <w:rsid w:val="002F46EE"/>
    <w:rsid w:val="002F4B5D"/>
    <w:rsid w:val="002F4B62"/>
    <w:rsid w:val="00314B71"/>
    <w:rsid w:val="003430ED"/>
    <w:rsid w:val="00353362"/>
    <w:rsid w:val="003560DB"/>
    <w:rsid w:val="00357BB8"/>
    <w:rsid w:val="003659B7"/>
    <w:rsid w:val="00371A0C"/>
    <w:rsid w:val="003759A2"/>
    <w:rsid w:val="00382F50"/>
    <w:rsid w:val="0038398E"/>
    <w:rsid w:val="003874C1"/>
    <w:rsid w:val="003979A1"/>
    <w:rsid w:val="003B07A2"/>
    <w:rsid w:val="003B6075"/>
    <w:rsid w:val="003B7F0D"/>
    <w:rsid w:val="003D3663"/>
    <w:rsid w:val="003D4CEC"/>
    <w:rsid w:val="003F31B0"/>
    <w:rsid w:val="0042116A"/>
    <w:rsid w:val="00424519"/>
    <w:rsid w:val="00437676"/>
    <w:rsid w:val="0046269A"/>
    <w:rsid w:val="00462ED0"/>
    <w:rsid w:val="0047017A"/>
    <w:rsid w:val="00472D7E"/>
    <w:rsid w:val="00473EC5"/>
    <w:rsid w:val="00486993"/>
    <w:rsid w:val="004A0B34"/>
    <w:rsid w:val="004A47A6"/>
    <w:rsid w:val="004B5246"/>
    <w:rsid w:val="004B69E4"/>
    <w:rsid w:val="004C27C6"/>
    <w:rsid w:val="004D3EFD"/>
    <w:rsid w:val="004D7B07"/>
    <w:rsid w:val="004F7B34"/>
    <w:rsid w:val="0050301D"/>
    <w:rsid w:val="0050520A"/>
    <w:rsid w:val="00506B5F"/>
    <w:rsid w:val="00510914"/>
    <w:rsid w:val="00516D54"/>
    <w:rsid w:val="00535682"/>
    <w:rsid w:val="00560BBF"/>
    <w:rsid w:val="0056502C"/>
    <w:rsid w:val="00565DB3"/>
    <w:rsid w:val="005841E8"/>
    <w:rsid w:val="00594C61"/>
    <w:rsid w:val="005A7286"/>
    <w:rsid w:val="005C1DC8"/>
    <w:rsid w:val="005D4995"/>
    <w:rsid w:val="005D6AAC"/>
    <w:rsid w:val="005E1BB7"/>
    <w:rsid w:val="00600731"/>
    <w:rsid w:val="006120EA"/>
    <w:rsid w:val="0061526B"/>
    <w:rsid w:val="006250CD"/>
    <w:rsid w:val="0063424C"/>
    <w:rsid w:val="0063669C"/>
    <w:rsid w:val="00643B5D"/>
    <w:rsid w:val="00666767"/>
    <w:rsid w:val="006703F6"/>
    <w:rsid w:val="00671487"/>
    <w:rsid w:val="006725B4"/>
    <w:rsid w:val="00681F18"/>
    <w:rsid w:val="00687D00"/>
    <w:rsid w:val="006A29A8"/>
    <w:rsid w:val="006B0102"/>
    <w:rsid w:val="006B01CB"/>
    <w:rsid w:val="006B2998"/>
    <w:rsid w:val="006B3258"/>
    <w:rsid w:val="006C044F"/>
    <w:rsid w:val="006D3F44"/>
    <w:rsid w:val="006E075B"/>
    <w:rsid w:val="006F71BD"/>
    <w:rsid w:val="006F756C"/>
    <w:rsid w:val="0070443D"/>
    <w:rsid w:val="0070612C"/>
    <w:rsid w:val="007066C6"/>
    <w:rsid w:val="0073683B"/>
    <w:rsid w:val="007437EB"/>
    <w:rsid w:val="007515B5"/>
    <w:rsid w:val="0075295B"/>
    <w:rsid w:val="0075450E"/>
    <w:rsid w:val="00760ADE"/>
    <w:rsid w:val="00767F5B"/>
    <w:rsid w:val="00785B60"/>
    <w:rsid w:val="007A1EAA"/>
    <w:rsid w:val="007A6710"/>
    <w:rsid w:val="007B6849"/>
    <w:rsid w:val="007D434C"/>
    <w:rsid w:val="007D6FEE"/>
    <w:rsid w:val="007E1D47"/>
    <w:rsid w:val="007F140E"/>
    <w:rsid w:val="008050A6"/>
    <w:rsid w:val="00810645"/>
    <w:rsid w:val="00810D7D"/>
    <w:rsid w:val="00827517"/>
    <w:rsid w:val="00837BCB"/>
    <w:rsid w:val="00842B77"/>
    <w:rsid w:val="008441A6"/>
    <w:rsid w:val="008519AB"/>
    <w:rsid w:val="00887188"/>
    <w:rsid w:val="00893BD8"/>
    <w:rsid w:val="008A7FAC"/>
    <w:rsid w:val="008B09B8"/>
    <w:rsid w:val="008B20A2"/>
    <w:rsid w:val="008C0910"/>
    <w:rsid w:val="008C1E2B"/>
    <w:rsid w:val="008E0A7C"/>
    <w:rsid w:val="008E2EE5"/>
    <w:rsid w:val="008E5B7B"/>
    <w:rsid w:val="008E689C"/>
    <w:rsid w:val="008F2DE1"/>
    <w:rsid w:val="008F7DE6"/>
    <w:rsid w:val="0090463B"/>
    <w:rsid w:val="0091563B"/>
    <w:rsid w:val="0091784B"/>
    <w:rsid w:val="009204C3"/>
    <w:rsid w:val="00932D58"/>
    <w:rsid w:val="00937F74"/>
    <w:rsid w:val="00946287"/>
    <w:rsid w:val="00947277"/>
    <w:rsid w:val="00950FF4"/>
    <w:rsid w:val="00954A3C"/>
    <w:rsid w:val="0099046B"/>
    <w:rsid w:val="009A19AF"/>
    <w:rsid w:val="009A4292"/>
    <w:rsid w:val="009A4E0B"/>
    <w:rsid w:val="009A5409"/>
    <w:rsid w:val="009A794B"/>
    <w:rsid w:val="009D0C57"/>
    <w:rsid w:val="009E2353"/>
    <w:rsid w:val="009E3153"/>
    <w:rsid w:val="009E4054"/>
    <w:rsid w:val="009F3875"/>
    <w:rsid w:val="009F6DEB"/>
    <w:rsid w:val="00A0404C"/>
    <w:rsid w:val="00A13D67"/>
    <w:rsid w:val="00A15622"/>
    <w:rsid w:val="00A257C5"/>
    <w:rsid w:val="00A30222"/>
    <w:rsid w:val="00A34335"/>
    <w:rsid w:val="00A3659D"/>
    <w:rsid w:val="00A3682B"/>
    <w:rsid w:val="00A44446"/>
    <w:rsid w:val="00A4646F"/>
    <w:rsid w:val="00A47D4F"/>
    <w:rsid w:val="00A53142"/>
    <w:rsid w:val="00A60BD2"/>
    <w:rsid w:val="00A82972"/>
    <w:rsid w:val="00A94173"/>
    <w:rsid w:val="00AA7442"/>
    <w:rsid w:val="00AC213E"/>
    <w:rsid w:val="00B01111"/>
    <w:rsid w:val="00B06D2B"/>
    <w:rsid w:val="00B148AD"/>
    <w:rsid w:val="00B3064C"/>
    <w:rsid w:val="00B41768"/>
    <w:rsid w:val="00B52FB2"/>
    <w:rsid w:val="00B6397B"/>
    <w:rsid w:val="00B83CCF"/>
    <w:rsid w:val="00B907D5"/>
    <w:rsid w:val="00BA2702"/>
    <w:rsid w:val="00BA7DE0"/>
    <w:rsid w:val="00BB023E"/>
    <w:rsid w:val="00BB4520"/>
    <w:rsid w:val="00BD069F"/>
    <w:rsid w:val="00BD56AE"/>
    <w:rsid w:val="00BD7C5C"/>
    <w:rsid w:val="00BF30D9"/>
    <w:rsid w:val="00BF4E51"/>
    <w:rsid w:val="00C012DB"/>
    <w:rsid w:val="00C026D8"/>
    <w:rsid w:val="00C116DB"/>
    <w:rsid w:val="00C14164"/>
    <w:rsid w:val="00C361D1"/>
    <w:rsid w:val="00CA7F3A"/>
    <w:rsid w:val="00CB68EC"/>
    <w:rsid w:val="00CC57C5"/>
    <w:rsid w:val="00D066F3"/>
    <w:rsid w:val="00D1276D"/>
    <w:rsid w:val="00D14091"/>
    <w:rsid w:val="00D21C61"/>
    <w:rsid w:val="00D2491F"/>
    <w:rsid w:val="00D45B55"/>
    <w:rsid w:val="00D75686"/>
    <w:rsid w:val="00D974E2"/>
    <w:rsid w:val="00DC4E6B"/>
    <w:rsid w:val="00DC5552"/>
    <w:rsid w:val="00DD4577"/>
    <w:rsid w:val="00DD5CE2"/>
    <w:rsid w:val="00DE47BB"/>
    <w:rsid w:val="00DE4DC1"/>
    <w:rsid w:val="00DE5CCF"/>
    <w:rsid w:val="00E02158"/>
    <w:rsid w:val="00E37C09"/>
    <w:rsid w:val="00E5692E"/>
    <w:rsid w:val="00E56A85"/>
    <w:rsid w:val="00E57EC0"/>
    <w:rsid w:val="00E63BE7"/>
    <w:rsid w:val="00E64581"/>
    <w:rsid w:val="00E6477F"/>
    <w:rsid w:val="00E67606"/>
    <w:rsid w:val="00E85EF8"/>
    <w:rsid w:val="00E9206A"/>
    <w:rsid w:val="00E967F8"/>
    <w:rsid w:val="00EA25FF"/>
    <w:rsid w:val="00EA4598"/>
    <w:rsid w:val="00EA5856"/>
    <w:rsid w:val="00EB2678"/>
    <w:rsid w:val="00EE13F8"/>
    <w:rsid w:val="00EE1EC4"/>
    <w:rsid w:val="00EE2BC3"/>
    <w:rsid w:val="00EE7671"/>
    <w:rsid w:val="00F122FD"/>
    <w:rsid w:val="00F13968"/>
    <w:rsid w:val="00F13972"/>
    <w:rsid w:val="00F42DE1"/>
    <w:rsid w:val="00F45F22"/>
    <w:rsid w:val="00F72951"/>
    <w:rsid w:val="00F74432"/>
    <w:rsid w:val="00F75101"/>
    <w:rsid w:val="00F8541C"/>
    <w:rsid w:val="00FA1781"/>
    <w:rsid w:val="00FC3D4B"/>
    <w:rsid w:val="00FC65B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9F12E"/>
  <w15:chartTrackingRefBased/>
  <w15:docId w15:val="{22DC2768-08C0-484E-B240-1C7FC97B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9"/>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paragraph" w:customStyle="1" w:styleId="Akapitzlist1">
    <w:name w:val="Akapit z listą1"/>
    <w:basedOn w:val="Normalny"/>
    <w:qFormat/>
    <w:rsid w:val="004D7B07"/>
    <w:pPr>
      <w:spacing w:after="0" w:line="240" w:lineRule="auto"/>
      <w:ind w:left="720"/>
      <w:contextualSpacing/>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58182">
      <w:bodyDiv w:val="1"/>
      <w:marLeft w:val="0"/>
      <w:marRight w:val="0"/>
      <w:marTop w:val="0"/>
      <w:marBottom w:val="0"/>
      <w:divBdr>
        <w:top w:val="none" w:sz="0" w:space="0" w:color="auto"/>
        <w:left w:val="none" w:sz="0" w:space="0" w:color="auto"/>
        <w:bottom w:val="none" w:sz="0" w:space="0" w:color="auto"/>
        <w:right w:val="none" w:sz="0" w:space="0" w:color="auto"/>
      </w:divBdr>
    </w:div>
    <w:div w:id="911164496">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4836</Words>
  <Characters>29019</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5</cp:revision>
  <cp:lastPrinted>2023-08-06T18:50:00Z</cp:lastPrinted>
  <dcterms:created xsi:type="dcterms:W3CDTF">2024-04-21T11:14:00Z</dcterms:created>
  <dcterms:modified xsi:type="dcterms:W3CDTF">2024-04-21T12:21:00Z</dcterms:modified>
</cp:coreProperties>
</file>