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1F08CF28" w:rsidR="005222A9" w:rsidRDefault="007A0CC8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7A0CC8">
        <w:rPr>
          <w:rFonts w:ascii="Calibri" w:eastAsia="Calibri" w:hAnsi="Calibri"/>
          <w:sz w:val="20"/>
          <w:lang w:eastAsia="en-US"/>
        </w:rPr>
        <w:t>Renowacja kamienicy przy ul. Rynek 4 w Strzelnie</w:t>
      </w:r>
      <w:r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0A76A792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D5D7E" w:rsidRPr="007D5D7E">
        <w:rPr>
          <w:rFonts w:ascii="Arial" w:hAnsi="Arial" w:cs="Arial"/>
          <w:b/>
        </w:rPr>
        <w:t>RIZ.271.</w:t>
      </w:r>
      <w:r w:rsidR="007A0CC8">
        <w:rPr>
          <w:rFonts w:ascii="Arial" w:hAnsi="Arial" w:cs="Arial"/>
          <w:b/>
        </w:rPr>
        <w:t>4</w:t>
      </w:r>
      <w:r w:rsidR="007D5D7E" w:rsidRPr="007D5D7E">
        <w:rPr>
          <w:rFonts w:ascii="Arial" w:hAnsi="Arial" w:cs="Arial"/>
          <w:b/>
        </w:rPr>
        <w:t>.2024/P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27AB79C1" w:rsidR="00440F57" w:rsidRPr="002E5898" w:rsidRDefault="007A0CC8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A0CC8">
        <w:rPr>
          <w:rFonts w:ascii="Arial" w:eastAsia="Calibri" w:hAnsi="Arial" w:cs="Arial"/>
          <w:b/>
          <w:sz w:val="24"/>
          <w:szCs w:val="24"/>
        </w:rPr>
        <w:t>Renowacja kamienicy przy ul. Rynek 4 w Strzelnie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Zamowienia.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m-cy</w:t>
      </w:r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32D6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9781" w14:textId="77777777" w:rsidR="00432D6C" w:rsidRDefault="00432D6C" w:rsidP="007B3FEE">
      <w:r>
        <w:separator/>
      </w:r>
    </w:p>
  </w:endnote>
  <w:endnote w:type="continuationSeparator" w:id="0">
    <w:p w14:paraId="330C481A" w14:textId="77777777" w:rsidR="00432D6C" w:rsidRDefault="00432D6C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4C1AB4B3" w:rsidR="002D255A" w:rsidRDefault="007A0CC8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7A0CC8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Programu Odbudowy Zabytków</w:t>
            </w:r>
            <w:r w:rsidR="004932A5"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50C4" w14:textId="77777777" w:rsidR="00432D6C" w:rsidRDefault="00432D6C" w:rsidP="007B3FEE">
      <w:r>
        <w:separator/>
      </w:r>
    </w:p>
  </w:footnote>
  <w:footnote w:type="continuationSeparator" w:id="0">
    <w:p w14:paraId="067DD867" w14:textId="77777777" w:rsidR="00432D6C" w:rsidRDefault="00432D6C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867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2D6C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2D71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0CC8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5D7E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81A17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8</cp:revision>
  <cp:lastPrinted>2022-01-17T10:29:00Z</cp:lastPrinted>
  <dcterms:created xsi:type="dcterms:W3CDTF">2022-07-01T07:54:00Z</dcterms:created>
  <dcterms:modified xsi:type="dcterms:W3CDTF">2024-02-18T17:31:00Z</dcterms:modified>
</cp:coreProperties>
</file>