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8831" w14:textId="77777777" w:rsidR="0060569E" w:rsidRDefault="0060569E" w:rsidP="0060569E">
      <w:pPr>
        <w:pStyle w:val="Teksttreci0"/>
        <w:spacing w:after="240" w:line="24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BURMISTRZ STRZELNA</w:t>
      </w:r>
    </w:p>
    <w:p w14:paraId="620BB4E9" w14:textId="77777777" w:rsidR="0060569E" w:rsidRDefault="0060569E" w:rsidP="0060569E">
      <w:pPr>
        <w:pStyle w:val="Teksttreci0"/>
        <w:spacing w:after="620" w:line="276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OGŁASZA NABÓR NA WOLNE STANOWISKO URZĘDNICZE</w:t>
      </w:r>
    </w:p>
    <w:p w14:paraId="76284B2C" w14:textId="77777777" w:rsidR="0060569E" w:rsidRDefault="0060569E" w:rsidP="0060569E">
      <w:pPr>
        <w:pStyle w:val="Nagwek20"/>
        <w:keepNext/>
        <w:keepLines/>
        <w:numPr>
          <w:ilvl w:val="0"/>
          <w:numId w:val="1"/>
        </w:numPr>
        <w:tabs>
          <w:tab w:val="left" w:pos="356"/>
        </w:tabs>
        <w:jc w:val="both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rPr>
          <w:color w:val="000000"/>
          <w:sz w:val="24"/>
          <w:szCs w:val="24"/>
        </w:rPr>
        <w:t>Nazwa i adres jednostki:</w:t>
      </w:r>
      <w:bookmarkEnd w:id="1"/>
      <w:bookmarkEnd w:id="2"/>
      <w:bookmarkEnd w:id="3"/>
    </w:p>
    <w:p w14:paraId="02D8D2D8" w14:textId="77777777" w:rsidR="0060569E" w:rsidRDefault="0060569E" w:rsidP="0060569E">
      <w:pPr>
        <w:pStyle w:val="Teksttreci0"/>
        <w:spacing w:after="280" w:line="302" w:lineRule="auto"/>
        <w:ind w:firstLine="360"/>
      </w:pPr>
      <w:r>
        <w:rPr>
          <w:color w:val="000000"/>
        </w:rPr>
        <w:t>Urząd Miejski w Strzelnie, ul. dra Jakuba Cieślewicza 2, 88-320 Strzelno.</w:t>
      </w:r>
    </w:p>
    <w:p w14:paraId="531D65AF" w14:textId="77777777" w:rsidR="0060569E" w:rsidRDefault="0060569E" w:rsidP="0060569E">
      <w:pPr>
        <w:pStyle w:val="Nagwek20"/>
        <w:keepNext/>
        <w:keepLines/>
        <w:numPr>
          <w:ilvl w:val="0"/>
          <w:numId w:val="1"/>
        </w:numPr>
        <w:tabs>
          <w:tab w:val="left" w:pos="366"/>
        </w:tabs>
      </w:pPr>
      <w:bookmarkStart w:id="4" w:name="bookmark6"/>
      <w:bookmarkStart w:id="5" w:name="bookmark4"/>
      <w:bookmarkStart w:id="6" w:name="bookmark5"/>
      <w:bookmarkStart w:id="7" w:name="bookmark7"/>
      <w:bookmarkEnd w:id="4"/>
      <w:r>
        <w:rPr>
          <w:color w:val="000000"/>
          <w:sz w:val="24"/>
          <w:szCs w:val="24"/>
        </w:rPr>
        <w:t>Określenie stanowiska:</w:t>
      </w:r>
      <w:bookmarkEnd w:id="5"/>
      <w:bookmarkEnd w:id="6"/>
      <w:bookmarkEnd w:id="7"/>
    </w:p>
    <w:p w14:paraId="29D2D3C7" w14:textId="77777777" w:rsidR="0060569E" w:rsidRDefault="0060569E" w:rsidP="0060569E">
      <w:pPr>
        <w:pStyle w:val="Teksttreci0"/>
        <w:spacing w:after="280" w:line="302" w:lineRule="auto"/>
        <w:ind w:firstLine="360"/>
      </w:pPr>
      <w:r>
        <w:rPr>
          <w:color w:val="000000"/>
        </w:rPr>
        <w:t>stanowisko ds. gospodarki przestrzennej.</w:t>
      </w:r>
    </w:p>
    <w:p w14:paraId="181344AC" w14:textId="77777777" w:rsidR="0060569E" w:rsidRDefault="0060569E" w:rsidP="0060569E">
      <w:pPr>
        <w:pStyle w:val="Nagwek20"/>
        <w:keepNext/>
        <w:keepLines/>
        <w:numPr>
          <w:ilvl w:val="0"/>
          <w:numId w:val="1"/>
        </w:numPr>
        <w:tabs>
          <w:tab w:val="left" w:pos="366"/>
        </w:tabs>
      </w:pPr>
      <w:bookmarkStart w:id="8" w:name="bookmark10"/>
      <w:bookmarkStart w:id="9" w:name="bookmark11"/>
      <w:bookmarkStart w:id="10" w:name="bookmark8"/>
      <w:bookmarkStart w:id="11" w:name="bookmark9"/>
      <w:bookmarkEnd w:id="8"/>
      <w:r>
        <w:rPr>
          <w:color w:val="000000"/>
          <w:sz w:val="24"/>
          <w:szCs w:val="24"/>
        </w:rPr>
        <w:t>Niezbędne wymagania od kandydata:</w:t>
      </w:r>
      <w:bookmarkEnd w:id="9"/>
      <w:bookmarkEnd w:id="10"/>
      <w:bookmarkEnd w:id="11"/>
    </w:p>
    <w:p w14:paraId="363E49FC" w14:textId="77777777" w:rsidR="0060569E" w:rsidRDefault="0060569E" w:rsidP="0060569E">
      <w:pPr>
        <w:pStyle w:val="Teksttreci0"/>
        <w:numPr>
          <w:ilvl w:val="0"/>
          <w:numId w:val="2"/>
        </w:numPr>
        <w:tabs>
          <w:tab w:val="left" w:pos="778"/>
        </w:tabs>
        <w:spacing w:line="302" w:lineRule="auto"/>
        <w:ind w:firstLine="420"/>
      </w:pPr>
      <w:bookmarkStart w:id="12" w:name="bookmark12"/>
      <w:bookmarkEnd w:id="12"/>
      <w:r>
        <w:rPr>
          <w:color w:val="000000"/>
        </w:rPr>
        <w:t>posiadanie obywatelstwa polskiego;</w:t>
      </w:r>
    </w:p>
    <w:p w14:paraId="0EA917AD" w14:textId="77777777" w:rsidR="0060569E" w:rsidRDefault="0060569E" w:rsidP="0060569E">
      <w:pPr>
        <w:pStyle w:val="Teksttreci0"/>
        <w:numPr>
          <w:ilvl w:val="0"/>
          <w:numId w:val="2"/>
        </w:numPr>
        <w:tabs>
          <w:tab w:val="left" w:pos="800"/>
        </w:tabs>
        <w:spacing w:line="302" w:lineRule="auto"/>
        <w:ind w:left="720" w:hanging="300"/>
        <w:jc w:val="both"/>
      </w:pPr>
      <w:bookmarkStart w:id="13" w:name="bookmark13"/>
      <w:bookmarkEnd w:id="13"/>
      <w:r>
        <w:rPr>
          <w:color w:val="000000"/>
        </w:rPr>
        <w:t>posiadanie pełnej zdolności do czynności prawnych i korzystanie z pełni praw publicznych;</w:t>
      </w:r>
    </w:p>
    <w:p w14:paraId="07FDF422" w14:textId="77777777" w:rsidR="0060569E" w:rsidRDefault="0060569E" w:rsidP="0060569E">
      <w:pPr>
        <w:pStyle w:val="Teksttreci0"/>
        <w:numPr>
          <w:ilvl w:val="0"/>
          <w:numId w:val="2"/>
        </w:numPr>
        <w:tabs>
          <w:tab w:val="left" w:pos="764"/>
        </w:tabs>
        <w:spacing w:line="302" w:lineRule="auto"/>
        <w:ind w:firstLine="360"/>
        <w:jc w:val="both"/>
      </w:pPr>
      <w:bookmarkStart w:id="14" w:name="bookmark14"/>
      <w:bookmarkEnd w:id="14"/>
      <w:r>
        <w:rPr>
          <w:color w:val="000000"/>
        </w:rPr>
        <w:t>nieposzlakowana opinia;</w:t>
      </w:r>
    </w:p>
    <w:p w14:paraId="348B7D3E" w14:textId="77777777" w:rsidR="0060569E" w:rsidRDefault="0060569E" w:rsidP="0060569E">
      <w:pPr>
        <w:pStyle w:val="Teksttreci0"/>
        <w:numPr>
          <w:ilvl w:val="0"/>
          <w:numId w:val="2"/>
        </w:numPr>
        <w:tabs>
          <w:tab w:val="left" w:pos="807"/>
        </w:tabs>
        <w:spacing w:line="302" w:lineRule="auto"/>
        <w:ind w:left="720" w:hanging="300"/>
        <w:jc w:val="both"/>
      </w:pPr>
      <w:bookmarkStart w:id="15" w:name="bookmark15"/>
      <w:bookmarkEnd w:id="15"/>
      <w:r>
        <w:rPr>
          <w:color w:val="000000"/>
        </w:rPr>
        <w:t>brak skazania prawomocnym wyrokiem sądu za umyślne przestępstwo ścigane z oskarżenia publicznego lub umyślne przestępstwo skarbowe;</w:t>
      </w:r>
    </w:p>
    <w:p w14:paraId="66507289" w14:textId="77777777" w:rsidR="0060569E" w:rsidRDefault="0060569E" w:rsidP="0060569E">
      <w:pPr>
        <w:pStyle w:val="Teksttreci0"/>
        <w:numPr>
          <w:ilvl w:val="0"/>
          <w:numId w:val="2"/>
        </w:numPr>
        <w:tabs>
          <w:tab w:val="left" w:pos="764"/>
        </w:tabs>
        <w:spacing w:line="302" w:lineRule="auto"/>
        <w:ind w:firstLine="360"/>
      </w:pPr>
      <w:bookmarkStart w:id="16" w:name="bookmark16"/>
      <w:bookmarkEnd w:id="16"/>
      <w:r>
        <w:rPr>
          <w:color w:val="000000"/>
        </w:rPr>
        <w:t>stan zdrowia pozwalający na zatrudnienie na ww. stanowisku;</w:t>
      </w:r>
    </w:p>
    <w:p w14:paraId="3746E8C2" w14:textId="77777777" w:rsidR="0060569E" w:rsidRDefault="0060569E" w:rsidP="0060569E">
      <w:pPr>
        <w:pStyle w:val="Teksttreci0"/>
        <w:numPr>
          <w:ilvl w:val="0"/>
          <w:numId w:val="2"/>
        </w:numPr>
        <w:tabs>
          <w:tab w:val="left" w:pos="807"/>
        </w:tabs>
        <w:spacing w:line="302" w:lineRule="auto"/>
        <w:ind w:left="720" w:hanging="300"/>
        <w:jc w:val="both"/>
      </w:pPr>
      <w:bookmarkStart w:id="17" w:name="bookmark17"/>
      <w:bookmarkEnd w:id="17"/>
      <w:r>
        <w:rPr>
          <w:color w:val="000000"/>
        </w:rPr>
        <w:t>wykształcenie wyższe o kierunku gospodarka przestrzenna, architektura, budownictwo lub pokrewne;</w:t>
      </w:r>
    </w:p>
    <w:p w14:paraId="365C1F09" w14:textId="77777777" w:rsidR="0060569E" w:rsidRDefault="0060569E" w:rsidP="0060569E">
      <w:pPr>
        <w:pStyle w:val="Teksttreci0"/>
        <w:numPr>
          <w:ilvl w:val="0"/>
          <w:numId w:val="2"/>
        </w:numPr>
        <w:tabs>
          <w:tab w:val="left" w:pos="807"/>
        </w:tabs>
        <w:spacing w:after="280" w:line="302" w:lineRule="auto"/>
        <w:ind w:left="720" w:hanging="300"/>
        <w:jc w:val="both"/>
      </w:pPr>
      <w:bookmarkStart w:id="18" w:name="bookmark18"/>
      <w:bookmarkEnd w:id="18"/>
      <w:r>
        <w:rPr>
          <w:color w:val="000000"/>
        </w:rPr>
        <w:t>znajomość oraz umiejętność stosowania obowiązujących przepisów związanych z realizacją zadań merytorycznych na stanowisku, w szczególności znajomość: ustawy o planowaniu i zagospodarowaniu przestrzennym, ustawy o gospodarce nieruchomościami, ustawy Prawo budowlane, ustawy o ochronie przyrody, ustawy Prawo ochrony środowiska, ustawy o kształtowaniu ustroju rolnego, ustawy o drogach publicznych, ustawy o dostępie do informacji publicznej, ustawy o samorządzie gminnym, ustawy - Kodeks postępowania administracyjnego.</w:t>
      </w:r>
    </w:p>
    <w:p w14:paraId="071F7DD4" w14:textId="77777777" w:rsidR="0060569E" w:rsidRDefault="0060569E" w:rsidP="0060569E">
      <w:pPr>
        <w:pStyle w:val="Nagwek20"/>
        <w:keepNext/>
        <w:keepLines/>
        <w:numPr>
          <w:ilvl w:val="0"/>
          <w:numId w:val="1"/>
        </w:numPr>
        <w:tabs>
          <w:tab w:val="left" w:pos="366"/>
        </w:tabs>
      </w:pPr>
      <w:bookmarkStart w:id="19" w:name="bookmark21"/>
      <w:bookmarkStart w:id="20" w:name="bookmark19"/>
      <w:bookmarkStart w:id="21" w:name="bookmark20"/>
      <w:bookmarkStart w:id="22" w:name="bookmark22"/>
      <w:bookmarkEnd w:id="19"/>
      <w:r>
        <w:rPr>
          <w:color w:val="000000"/>
          <w:sz w:val="24"/>
          <w:szCs w:val="24"/>
        </w:rPr>
        <w:t>Dodatkowe wymagania:</w:t>
      </w:r>
      <w:bookmarkEnd w:id="20"/>
      <w:bookmarkEnd w:id="21"/>
      <w:bookmarkEnd w:id="22"/>
    </w:p>
    <w:p w14:paraId="5E2AF486" w14:textId="77777777" w:rsidR="0060569E" w:rsidRDefault="0060569E" w:rsidP="0060569E">
      <w:pPr>
        <w:pStyle w:val="Teksttreci0"/>
        <w:numPr>
          <w:ilvl w:val="0"/>
          <w:numId w:val="3"/>
        </w:numPr>
        <w:tabs>
          <w:tab w:val="left" w:pos="778"/>
        </w:tabs>
        <w:ind w:firstLine="420"/>
        <w:jc w:val="both"/>
      </w:pPr>
      <w:bookmarkStart w:id="23" w:name="bookmark23"/>
      <w:bookmarkEnd w:id="23"/>
      <w:r>
        <w:rPr>
          <w:color w:val="000000"/>
        </w:rPr>
        <w:t>minimum dwuletni staż pracy;</w:t>
      </w:r>
    </w:p>
    <w:p w14:paraId="30F38F99" w14:textId="77777777" w:rsidR="0060569E" w:rsidRDefault="0060569E" w:rsidP="0060569E">
      <w:pPr>
        <w:pStyle w:val="Teksttreci0"/>
        <w:numPr>
          <w:ilvl w:val="0"/>
          <w:numId w:val="3"/>
        </w:numPr>
        <w:tabs>
          <w:tab w:val="left" w:pos="800"/>
        </w:tabs>
        <w:ind w:left="720" w:hanging="300"/>
        <w:jc w:val="both"/>
      </w:pPr>
      <w:bookmarkStart w:id="24" w:name="bookmark24"/>
      <w:bookmarkEnd w:id="24"/>
      <w:r>
        <w:rPr>
          <w:color w:val="000000"/>
        </w:rPr>
        <w:t>doświadczenie w pracy w obszarze związanym z zagadnieniami z zakresu gospodarki przestrzennej, architektury, budownictwa lub pokrewnym;</w:t>
      </w:r>
    </w:p>
    <w:p w14:paraId="0AD8AF09" w14:textId="77777777" w:rsidR="0060569E" w:rsidRDefault="0060569E" w:rsidP="0060569E">
      <w:pPr>
        <w:pStyle w:val="Teksttreci0"/>
        <w:numPr>
          <w:ilvl w:val="0"/>
          <w:numId w:val="3"/>
        </w:numPr>
        <w:tabs>
          <w:tab w:val="left" w:pos="800"/>
        </w:tabs>
        <w:ind w:firstLine="420"/>
      </w:pPr>
      <w:bookmarkStart w:id="25" w:name="bookmark25"/>
      <w:bookmarkEnd w:id="25"/>
      <w:r>
        <w:rPr>
          <w:color w:val="000000"/>
        </w:rPr>
        <w:t>obowiązkowość, systematyczność i terminowość;</w:t>
      </w:r>
    </w:p>
    <w:p w14:paraId="35BFA691" w14:textId="77777777" w:rsidR="0060569E" w:rsidRDefault="0060569E" w:rsidP="0060569E">
      <w:pPr>
        <w:pStyle w:val="Teksttreci0"/>
        <w:numPr>
          <w:ilvl w:val="0"/>
          <w:numId w:val="3"/>
        </w:numPr>
        <w:tabs>
          <w:tab w:val="left" w:pos="800"/>
        </w:tabs>
        <w:ind w:firstLine="420"/>
      </w:pPr>
      <w:bookmarkStart w:id="26" w:name="bookmark26"/>
      <w:bookmarkEnd w:id="26"/>
      <w:r>
        <w:rPr>
          <w:color w:val="000000"/>
        </w:rPr>
        <w:t>dyspozycyjność;</w:t>
      </w:r>
    </w:p>
    <w:p w14:paraId="1465C84B" w14:textId="77777777" w:rsidR="0060569E" w:rsidRDefault="0060569E" w:rsidP="0060569E">
      <w:pPr>
        <w:pStyle w:val="Teksttreci0"/>
        <w:numPr>
          <w:ilvl w:val="0"/>
          <w:numId w:val="3"/>
        </w:numPr>
        <w:tabs>
          <w:tab w:val="left" w:pos="800"/>
        </w:tabs>
        <w:ind w:firstLine="420"/>
      </w:pPr>
      <w:bookmarkStart w:id="27" w:name="bookmark27"/>
      <w:bookmarkEnd w:id="27"/>
      <w:r>
        <w:rPr>
          <w:color w:val="000000"/>
        </w:rPr>
        <w:t>odporność na stres;</w:t>
      </w:r>
    </w:p>
    <w:p w14:paraId="1FC1A0E4" w14:textId="77777777" w:rsidR="0060569E" w:rsidRDefault="0060569E" w:rsidP="0060569E">
      <w:pPr>
        <w:pStyle w:val="Teksttreci0"/>
        <w:numPr>
          <w:ilvl w:val="0"/>
          <w:numId w:val="3"/>
        </w:numPr>
        <w:tabs>
          <w:tab w:val="left" w:pos="800"/>
        </w:tabs>
        <w:ind w:firstLine="420"/>
      </w:pPr>
      <w:bookmarkStart w:id="28" w:name="bookmark28"/>
      <w:bookmarkEnd w:id="28"/>
      <w:r>
        <w:rPr>
          <w:color w:val="000000"/>
        </w:rPr>
        <w:t>odpowiedzialność za wykonywanie powierzonych zadań;</w:t>
      </w:r>
    </w:p>
    <w:p w14:paraId="624614C8" w14:textId="77777777" w:rsidR="0060569E" w:rsidRDefault="0060569E" w:rsidP="0060569E">
      <w:pPr>
        <w:pStyle w:val="Teksttreci0"/>
        <w:numPr>
          <w:ilvl w:val="0"/>
          <w:numId w:val="3"/>
        </w:numPr>
        <w:tabs>
          <w:tab w:val="left" w:pos="800"/>
        </w:tabs>
        <w:ind w:firstLine="420"/>
      </w:pPr>
      <w:bookmarkStart w:id="29" w:name="bookmark29"/>
      <w:bookmarkEnd w:id="29"/>
      <w:r>
        <w:rPr>
          <w:color w:val="000000"/>
        </w:rPr>
        <w:t>komunikatywność, kreatywność, umiejętność pracy w zespole;</w:t>
      </w:r>
    </w:p>
    <w:p w14:paraId="35982136" w14:textId="77777777" w:rsidR="0060569E" w:rsidRDefault="0060569E" w:rsidP="0060569E">
      <w:pPr>
        <w:pStyle w:val="Teksttreci0"/>
        <w:numPr>
          <w:ilvl w:val="0"/>
          <w:numId w:val="3"/>
        </w:numPr>
        <w:tabs>
          <w:tab w:val="left" w:pos="800"/>
        </w:tabs>
        <w:ind w:firstLine="420"/>
      </w:pPr>
      <w:bookmarkStart w:id="30" w:name="bookmark30"/>
      <w:bookmarkEnd w:id="30"/>
      <w:r>
        <w:rPr>
          <w:color w:val="000000"/>
        </w:rPr>
        <w:t>biegła znajomość obsługi komputera;</w:t>
      </w:r>
    </w:p>
    <w:p w14:paraId="283EE551" w14:textId="77777777" w:rsidR="0060569E" w:rsidRDefault="0060569E" w:rsidP="0060569E">
      <w:pPr>
        <w:pStyle w:val="Teksttreci0"/>
        <w:numPr>
          <w:ilvl w:val="0"/>
          <w:numId w:val="3"/>
        </w:numPr>
        <w:tabs>
          <w:tab w:val="left" w:pos="800"/>
        </w:tabs>
        <w:spacing w:after="120"/>
        <w:ind w:firstLine="420"/>
      </w:pPr>
      <w:bookmarkStart w:id="31" w:name="bookmark31"/>
      <w:bookmarkEnd w:id="31"/>
      <w:r>
        <w:rPr>
          <w:color w:val="000000"/>
        </w:rPr>
        <w:t>prawo jazdy kat. B.</w:t>
      </w:r>
    </w:p>
    <w:p w14:paraId="0FF01FF5" w14:textId="77777777" w:rsidR="0060569E" w:rsidRDefault="0060569E" w:rsidP="0060569E">
      <w:pPr>
        <w:pStyle w:val="Nagwek20"/>
        <w:keepNext/>
        <w:keepLines/>
        <w:numPr>
          <w:ilvl w:val="0"/>
          <w:numId w:val="1"/>
        </w:numPr>
        <w:tabs>
          <w:tab w:val="left" w:pos="355"/>
        </w:tabs>
        <w:jc w:val="both"/>
      </w:pPr>
      <w:bookmarkStart w:id="32" w:name="bookmark34"/>
      <w:bookmarkStart w:id="33" w:name="bookmark32"/>
      <w:bookmarkStart w:id="34" w:name="bookmark33"/>
      <w:bookmarkStart w:id="35" w:name="bookmark35"/>
      <w:bookmarkEnd w:id="32"/>
      <w:r>
        <w:rPr>
          <w:color w:val="000000"/>
          <w:sz w:val="24"/>
          <w:szCs w:val="24"/>
        </w:rPr>
        <w:t>Do głównych zadań wykonywanych na stanowisku należy:</w:t>
      </w:r>
      <w:bookmarkEnd w:id="33"/>
      <w:bookmarkEnd w:id="34"/>
      <w:bookmarkEnd w:id="35"/>
    </w:p>
    <w:p w14:paraId="0A06B114" w14:textId="77777777" w:rsidR="0060569E" w:rsidRDefault="0060569E" w:rsidP="0060569E">
      <w:pPr>
        <w:pStyle w:val="Teksttreci0"/>
        <w:numPr>
          <w:ilvl w:val="0"/>
          <w:numId w:val="4"/>
        </w:numPr>
        <w:tabs>
          <w:tab w:val="left" w:pos="760"/>
        </w:tabs>
        <w:spacing w:line="305" w:lineRule="auto"/>
        <w:ind w:left="760" w:hanging="340"/>
        <w:jc w:val="both"/>
      </w:pPr>
      <w:bookmarkStart w:id="36" w:name="bookmark36"/>
      <w:bookmarkEnd w:id="36"/>
      <w:r>
        <w:rPr>
          <w:color w:val="000000"/>
        </w:rPr>
        <w:t>prowadzenie dokumentacji związanej z opracowaniem i zmianą studium uwarunkowań i kierunków zagospodarowania przestrzennego;</w:t>
      </w:r>
    </w:p>
    <w:p w14:paraId="3DC41326" w14:textId="77777777" w:rsidR="0060569E" w:rsidRDefault="0060569E" w:rsidP="0060569E">
      <w:pPr>
        <w:pStyle w:val="Teksttreci0"/>
        <w:numPr>
          <w:ilvl w:val="0"/>
          <w:numId w:val="4"/>
        </w:numPr>
        <w:tabs>
          <w:tab w:val="left" w:pos="772"/>
        </w:tabs>
        <w:spacing w:line="305" w:lineRule="auto"/>
        <w:ind w:left="760" w:hanging="340"/>
        <w:jc w:val="both"/>
      </w:pPr>
      <w:bookmarkStart w:id="37" w:name="bookmark37"/>
      <w:bookmarkEnd w:id="37"/>
      <w:r>
        <w:rPr>
          <w:color w:val="000000"/>
        </w:rPr>
        <w:t>prowadzenie dokumentacji związanej z opracowaniem i zmianą miejscowych planów zagospodarowania przestrzennego;</w:t>
      </w:r>
    </w:p>
    <w:p w14:paraId="261F6C34" w14:textId="77777777" w:rsidR="0060569E" w:rsidRDefault="0060569E" w:rsidP="0060569E">
      <w:pPr>
        <w:pStyle w:val="Teksttreci0"/>
        <w:numPr>
          <w:ilvl w:val="0"/>
          <w:numId w:val="4"/>
        </w:numPr>
        <w:tabs>
          <w:tab w:val="left" w:pos="772"/>
        </w:tabs>
        <w:spacing w:line="305" w:lineRule="auto"/>
        <w:ind w:left="760" w:hanging="340"/>
        <w:jc w:val="both"/>
      </w:pPr>
      <w:bookmarkStart w:id="38" w:name="bookmark38"/>
      <w:bookmarkEnd w:id="38"/>
      <w:r>
        <w:rPr>
          <w:color w:val="000000"/>
        </w:rPr>
        <w:t xml:space="preserve">wydawanie informacji o terenie, dotyczących przeznaczenia w planie zagospodarowania </w:t>
      </w:r>
      <w:r>
        <w:rPr>
          <w:color w:val="000000"/>
        </w:rPr>
        <w:lastRenderedPageBreak/>
        <w:t>przestrzennego poszczególnych działek;</w:t>
      </w:r>
    </w:p>
    <w:p w14:paraId="1E86C0BD" w14:textId="77777777" w:rsidR="0060569E" w:rsidRDefault="0060569E" w:rsidP="0060569E">
      <w:pPr>
        <w:pStyle w:val="Teksttreci0"/>
        <w:numPr>
          <w:ilvl w:val="0"/>
          <w:numId w:val="4"/>
        </w:numPr>
        <w:tabs>
          <w:tab w:val="left" w:pos="780"/>
        </w:tabs>
        <w:spacing w:line="305" w:lineRule="auto"/>
        <w:ind w:left="760" w:hanging="340"/>
        <w:jc w:val="both"/>
      </w:pPr>
      <w:bookmarkStart w:id="39" w:name="bookmark39"/>
      <w:bookmarkEnd w:id="39"/>
      <w:r>
        <w:rPr>
          <w:color w:val="000000"/>
        </w:rPr>
        <w:t>udostępnianie miejscowych planów zagospodarowania przestrzennego do wglądu oraz wydawanie wypisów i wyrysów z planów zagospodarowania przestrzennego;</w:t>
      </w:r>
    </w:p>
    <w:p w14:paraId="329CCED4" w14:textId="77777777" w:rsidR="0060569E" w:rsidRDefault="0060569E" w:rsidP="0060569E">
      <w:pPr>
        <w:pStyle w:val="Teksttreci0"/>
        <w:numPr>
          <w:ilvl w:val="0"/>
          <w:numId w:val="4"/>
        </w:numPr>
        <w:tabs>
          <w:tab w:val="left" w:pos="780"/>
        </w:tabs>
        <w:spacing w:line="271" w:lineRule="auto"/>
        <w:ind w:left="760" w:hanging="340"/>
        <w:jc w:val="both"/>
      </w:pPr>
      <w:bookmarkStart w:id="40" w:name="bookmark40"/>
      <w:bookmarkEnd w:id="40"/>
      <w:r>
        <w:rPr>
          <w:color w:val="000000"/>
        </w:rPr>
        <w:t>udostępnianie studium uwarunkowań i kierunków zagospodarowania przestrzennego gminy do wglądu oraz wydawanie wypisów i wyrysów z tego studium;</w:t>
      </w:r>
    </w:p>
    <w:p w14:paraId="44B76F63" w14:textId="77777777" w:rsidR="0060569E" w:rsidRDefault="0060569E" w:rsidP="0060569E">
      <w:pPr>
        <w:pStyle w:val="Teksttreci0"/>
        <w:numPr>
          <w:ilvl w:val="0"/>
          <w:numId w:val="4"/>
        </w:numPr>
        <w:tabs>
          <w:tab w:val="left" w:pos="780"/>
        </w:tabs>
        <w:spacing w:line="266" w:lineRule="auto"/>
        <w:ind w:left="760" w:hanging="340"/>
        <w:jc w:val="both"/>
      </w:pPr>
      <w:bookmarkStart w:id="41" w:name="bookmark41"/>
      <w:bookmarkEnd w:id="41"/>
      <w:r>
        <w:rPr>
          <w:color w:val="000000"/>
        </w:rPr>
        <w:t>prowadzenie spraw dotyczących wydawania decyzji o ustaleniu lokalizacji inwestycji celu publicznego i decyzji o warunkach zabudowy;</w:t>
      </w:r>
    </w:p>
    <w:p w14:paraId="4C38F0AC" w14:textId="77777777" w:rsidR="0060569E" w:rsidRDefault="0060569E" w:rsidP="0060569E">
      <w:pPr>
        <w:pStyle w:val="Teksttreci0"/>
        <w:numPr>
          <w:ilvl w:val="0"/>
          <w:numId w:val="4"/>
        </w:numPr>
        <w:tabs>
          <w:tab w:val="left" w:pos="780"/>
        </w:tabs>
        <w:spacing w:line="266" w:lineRule="auto"/>
        <w:ind w:left="760" w:hanging="340"/>
        <w:jc w:val="both"/>
      </w:pPr>
      <w:bookmarkStart w:id="42" w:name="bookmark42"/>
      <w:bookmarkEnd w:id="42"/>
      <w:r>
        <w:rPr>
          <w:color w:val="000000"/>
        </w:rPr>
        <w:t>prowadzenie rejestrów miejscowych planów zagospodarowania przestrzennego, decyzji o ustaleniu warunków zabudowy, wydawanych decyzji o ustaleniu lokalizacji inwestycji celu publicznego;</w:t>
      </w:r>
    </w:p>
    <w:p w14:paraId="3F75C9CE" w14:textId="77777777" w:rsidR="0060569E" w:rsidRDefault="0060569E" w:rsidP="0060569E">
      <w:pPr>
        <w:pStyle w:val="Teksttreci0"/>
        <w:numPr>
          <w:ilvl w:val="0"/>
          <w:numId w:val="4"/>
        </w:numPr>
        <w:tabs>
          <w:tab w:val="left" w:pos="780"/>
        </w:tabs>
        <w:spacing w:line="266" w:lineRule="auto"/>
        <w:ind w:left="760" w:hanging="340"/>
        <w:jc w:val="both"/>
      </w:pPr>
      <w:bookmarkStart w:id="43" w:name="bookmark43"/>
      <w:bookmarkEnd w:id="43"/>
      <w:r>
        <w:rPr>
          <w:color w:val="000000"/>
        </w:rPr>
        <w:t>prowadzenie spraw z zakresu scalania, podziału i rozgraniczeń nieruchomości oraz współpraca z geodetami w zakresie stwierdzania granic nieruchomości;</w:t>
      </w:r>
    </w:p>
    <w:p w14:paraId="24CBBD14" w14:textId="77777777" w:rsidR="0060569E" w:rsidRDefault="0060569E" w:rsidP="0060569E">
      <w:pPr>
        <w:pStyle w:val="Teksttreci0"/>
        <w:numPr>
          <w:ilvl w:val="0"/>
          <w:numId w:val="4"/>
        </w:numPr>
        <w:tabs>
          <w:tab w:val="left" w:pos="780"/>
        </w:tabs>
        <w:spacing w:line="266" w:lineRule="auto"/>
        <w:ind w:left="760" w:hanging="340"/>
        <w:jc w:val="both"/>
      </w:pPr>
      <w:bookmarkStart w:id="44" w:name="bookmark44"/>
      <w:bookmarkEnd w:id="44"/>
      <w:r>
        <w:rPr>
          <w:color w:val="000000"/>
        </w:rPr>
        <w:t>prowadzenie spraw związanych z ewidencją decyzji - pozwoleń na budowę, przebudowę, rozbudowę obiektów budowlanych, zmiany sposobu użytkowania obiektów budowlanych i ich części wydawanych przez inne organy administracji publicznej oraz analizowanie ich zgodności z ustalonymi warunkami zabudowy i zagospodarowania terenu;</w:t>
      </w:r>
    </w:p>
    <w:p w14:paraId="3721688E" w14:textId="77777777" w:rsidR="0060569E" w:rsidRDefault="0060569E" w:rsidP="0060569E">
      <w:pPr>
        <w:pStyle w:val="Teksttreci0"/>
        <w:numPr>
          <w:ilvl w:val="0"/>
          <w:numId w:val="4"/>
        </w:numPr>
        <w:tabs>
          <w:tab w:val="left" w:pos="873"/>
        </w:tabs>
        <w:spacing w:line="266" w:lineRule="auto"/>
        <w:ind w:left="760" w:hanging="340"/>
        <w:jc w:val="both"/>
      </w:pPr>
      <w:bookmarkStart w:id="45" w:name="bookmark45"/>
      <w:bookmarkEnd w:id="45"/>
      <w:r>
        <w:rPr>
          <w:color w:val="000000"/>
        </w:rPr>
        <w:t>zwoływanie oraz przygotowywanie materiałów na komisję urbanistyczno- architektoniczną;</w:t>
      </w:r>
    </w:p>
    <w:p w14:paraId="17B4E395" w14:textId="77777777" w:rsidR="0060569E" w:rsidRDefault="0060569E" w:rsidP="0060569E">
      <w:pPr>
        <w:pStyle w:val="Teksttreci0"/>
        <w:numPr>
          <w:ilvl w:val="0"/>
          <w:numId w:val="4"/>
        </w:numPr>
        <w:tabs>
          <w:tab w:val="left" w:pos="873"/>
        </w:tabs>
        <w:spacing w:after="260" w:line="266" w:lineRule="auto"/>
        <w:ind w:left="760" w:hanging="340"/>
        <w:jc w:val="both"/>
      </w:pPr>
      <w:bookmarkStart w:id="46" w:name="bookmark46"/>
      <w:bookmarkEnd w:id="46"/>
      <w:r>
        <w:rPr>
          <w:color w:val="000000"/>
        </w:rPr>
        <w:t xml:space="preserve">prowadzenie postępowań związanych z naliczaniem opłat </w:t>
      </w:r>
      <w:proofErr w:type="spellStart"/>
      <w:r>
        <w:rPr>
          <w:color w:val="000000"/>
        </w:rPr>
        <w:t>adiacenckich</w:t>
      </w:r>
      <w:proofErr w:type="spellEnd"/>
      <w:r>
        <w:rPr>
          <w:color w:val="000000"/>
        </w:rPr>
        <w:t xml:space="preserve"> oraz rent planistycznych.</w:t>
      </w:r>
    </w:p>
    <w:p w14:paraId="118B965C" w14:textId="77777777" w:rsidR="0060569E" w:rsidRDefault="0060569E" w:rsidP="0060569E">
      <w:pPr>
        <w:pStyle w:val="Teksttreci0"/>
        <w:spacing w:after="260" w:line="322" w:lineRule="auto"/>
        <w:ind w:left="380" w:firstLine="40"/>
        <w:jc w:val="both"/>
      </w:pPr>
      <w:r>
        <w:rPr>
          <w:color w:val="000000"/>
        </w:rPr>
        <w:t>Szczegółowy zakres zadań stanowiska zostanie określony w zakresie obowiązków i uprawnień.</w:t>
      </w:r>
    </w:p>
    <w:p w14:paraId="331408FC" w14:textId="77777777" w:rsidR="0060569E" w:rsidRDefault="0060569E" w:rsidP="0060569E">
      <w:pPr>
        <w:pStyle w:val="Nagwek20"/>
        <w:keepNext/>
        <w:keepLines/>
        <w:numPr>
          <w:ilvl w:val="0"/>
          <w:numId w:val="1"/>
        </w:numPr>
        <w:tabs>
          <w:tab w:val="left" w:pos="355"/>
        </w:tabs>
        <w:spacing w:line="240" w:lineRule="auto"/>
        <w:jc w:val="both"/>
      </w:pPr>
      <w:bookmarkStart w:id="47" w:name="bookmark49"/>
      <w:bookmarkStart w:id="48" w:name="bookmark47"/>
      <w:bookmarkStart w:id="49" w:name="bookmark48"/>
      <w:bookmarkStart w:id="50" w:name="bookmark50"/>
      <w:bookmarkEnd w:id="47"/>
      <w:r>
        <w:rPr>
          <w:color w:val="000000"/>
          <w:sz w:val="24"/>
          <w:szCs w:val="24"/>
        </w:rPr>
        <w:t>Informacja o warunkach pracy na stanowisku:</w:t>
      </w:r>
      <w:bookmarkEnd w:id="48"/>
      <w:bookmarkEnd w:id="49"/>
      <w:bookmarkEnd w:id="50"/>
    </w:p>
    <w:p w14:paraId="22A982EA" w14:textId="77777777" w:rsidR="0060569E" w:rsidRDefault="0060569E" w:rsidP="0060569E">
      <w:pPr>
        <w:pStyle w:val="Teksttreci0"/>
        <w:numPr>
          <w:ilvl w:val="0"/>
          <w:numId w:val="5"/>
        </w:numPr>
        <w:tabs>
          <w:tab w:val="left" w:pos="760"/>
        </w:tabs>
        <w:spacing w:line="271" w:lineRule="auto"/>
        <w:ind w:firstLine="380"/>
        <w:jc w:val="both"/>
      </w:pPr>
      <w:bookmarkStart w:id="51" w:name="bookmark51"/>
      <w:bookmarkEnd w:id="51"/>
      <w:r>
        <w:rPr>
          <w:color w:val="000000"/>
        </w:rPr>
        <w:t>Miejsce pracy w siedzibie Urzędu Miejskiego w Strzelnie.</w:t>
      </w:r>
    </w:p>
    <w:p w14:paraId="5C101CE7" w14:textId="77777777" w:rsidR="0060569E" w:rsidRDefault="0060569E" w:rsidP="0060569E">
      <w:pPr>
        <w:pStyle w:val="Teksttreci0"/>
        <w:numPr>
          <w:ilvl w:val="0"/>
          <w:numId w:val="5"/>
        </w:numPr>
        <w:tabs>
          <w:tab w:val="left" w:pos="760"/>
        </w:tabs>
        <w:spacing w:line="271" w:lineRule="auto"/>
        <w:ind w:firstLine="380"/>
        <w:jc w:val="both"/>
      </w:pPr>
      <w:bookmarkStart w:id="52" w:name="bookmark52"/>
      <w:bookmarkEnd w:id="52"/>
      <w:r>
        <w:rPr>
          <w:color w:val="000000"/>
        </w:rPr>
        <w:t>Praca przy monitorze komputerowym powyżej 4 godzin.</w:t>
      </w:r>
    </w:p>
    <w:p w14:paraId="7131B836" w14:textId="77777777" w:rsidR="0060569E" w:rsidRDefault="0060569E" w:rsidP="0060569E">
      <w:pPr>
        <w:pStyle w:val="Teksttreci0"/>
        <w:numPr>
          <w:ilvl w:val="0"/>
          <w:numId w:val="5"/>
        </w:numPr>
        <w:tabs>
          <w:tab w:val="left" w:pos="760"/>
        </w:tabs>
        <w:spacing w:line="271" w:lineRule="auto"/>
        <w:ind w:firstLine="380"/>
        <w:jc w:val="both"/>
      </w:pPr>
      <w:bookmarkStart w:id="53" w:name="bookmark53"/>
      <w:bookmarkEnd w:id="53"/>
      <w:r>
        <w:rPr>
          <w:color w:val="000000"/>
        </w:rPr>
        <w:t>Praca w pozycji siedzącej.</w:t>
      </w:r>
    </w:p>
    <w:p w14:paraId="1B74D7D8" w14:textId="77777777" w:rsidR="0060569E" w:rsidRDefault="0060569E" w:rsidP="0060569E">
      <w:pPr>
        <w:pStyle w:val="Teksttreci0"/>
        <w:numPr>
          <w:ilvl w:val="0"/>
          <w:numId w:val="5"/>
        </w:numPr>
        <w:tabs>
          <w:tab w:val="left" w:pos="760"/>
        </w:tabs>
        <w:spacing w:after="320" w:line="271" w:lineRule="auto"/>
        <w:ind w:firstLine="380"/>
        <w:jc w:val="both"/>
      </w:pPr>
      <w:bookmarkStart w:id="54" w:name="bookmark54"/>
      <w:bookmarkEnd w:id="54"/>
      <w:r>
        <w:rPr>
          <w:color w:val="000000"/>
        </w:rPr>
        <w:t>Czas pracy: pełen wymiar czasu pracy - przeciętnie 40 godzin tygodniowo.</w:t>
      </w:r>
    </w:p>
    <w:p w14:paraId="6C89466B" w14:textId="77777777" w:rsidR="0060569E" w:rsidRDefault="0060569E" w:rsidP="0060569E">
      <w:pPr>
        <w:pStyle w:val="Teksttreci0"/>
        <w:numPr>
          <w:ilvl w:val="0"/>
          <w:numId w:val="1"/>
        </w:numPr>
        <w:tabs>
          <w:tab w:val="left" w:pos="355"/>
        </w:tabs>
        <w:spacing w:line="298" w:lineRule="auto"/>
        <w:ind w:left="380" w:hanging="380"/>
        <w:jc w:val="both"/>
      </w:pPr>
      <w:bookmarkStart w:id="55" w:name="bookmark55"/>
      <w:bookmarkEnd w:id="55"/>
      <w:r>
        <w:rPr>
          <w:b/>
          <w:bCs/>
          <w:color w:val="000000"/>
          <w:sz w:val="24"/>
          <w:szCs w:val="24"/>
        </w:rPr>
        <w:t xml:space="preserve">Wskaźnik zatrudnienia osób niepełnosprawnych: </w:t>
      </w:r>
      <w:r>
        <w:rPr>
          <w:color w:val="000000"/>
        </w:rPr>
        <w:t>w miesiącu poprzedzającym datę upublicznienia ogłoszenia wskaźnik zatrudnienia osób niepełnosprawnych w jednostce, w rozumieniu przepisów o rehabilitacji zawodowej i społecznej oraz zatrudnieniu osób niepełnosprawnych, wynosił poniżej 6% .</w:t>
      </w:r>
    </w:p>
    <w:p w14:paraId="695F659D" w14:textId="77777777" w:rsidR="0060569E" w:rsidRDefault="0060569E" w:rsidP="0060569E">
      <w:pPr>
        <w:pStyle w:val="Nagwek20"/>
        <w:keepNext/>
        <w:keepLines/>
        <w:jc w:val="both"/>
      </w:pPr>
      <w:bookmarkStart w:id="56" w:name="bookmark56"/>
      <w:bookmarkStart w:id="57" w:name="bookmark57"/>
      <w:bookmarkStart w:id="58" w:name="bookmark58"/>
      <w:r>
        <w:rPr>
          <w:color w:val="000000"/>
          <w:sz w:val="24"/>
          <w:szCs w:val="24"/>
        </w:rPr>
        <w:t>8. Wymagane dokumenty:</w:t>
      </w:r>
      <w:bookmarkEnd w:id="56"/>
      <w:bookmarkEnd w:id="57"/>
      <w:bookmarkEnd w:id="58"/>
    </w:p>
    <w:p w14:paraId="0BCA23DC" w14:textId="77777777" w:rsidR="0060569E" w:rsidRDefault="0060569E" w:rsidP="0060569E">
      <w:pPr>
        <w:pStyle w:val="Teksttreci0"/>
        <w:numPr>
          <w:ilvl w:val="0"/>
          <w:numId w:val="6"/>
        </w:numPr>
        <w:tabs>
          <w:tab w:val="left" w:pos="687"/>
        </w:tabs>
        <w:spacing w:line="302" w:lineRule="auto"/>
        <w:ind w:firstLine="340"/>
        <w:jc w:val="both"/>
      </w:pPr>
      <w:bookmarkStart w:id="59" w:name="bookmark59"/>
      <w:bookmarkEnd w:id="59"/>
      <w:r>
        <w:rPr>
          <w:color w:val="000000"/>
        </w:rPr>
        <w:t>list motywacyjny;</w:t>
      </w:r>
    </w:p>
    <w:p w14:paraId="64CE7102" w14:textId="77777777" w:rsidR="0060569E" w:rsidRDefault="0060569E" w:rsidP="0060569E">
      <w:pPr>
        <w:pStyle w:val="Teksttreci0"/>
        <w:numPr>
          <w:ilvl w:val="0"/>
          <w:numId w:val="6"/>
        </w:numPr>
        <w:tabs>
          <w:tab w:val="left" w:pos="712"/>
        </w:tabs>
        <w:spacing w:line="302" w:lineRule="auto"/>
        <w:ind w:left="700" w:hanging="340"/>
        <w:jc w:val="both"/>
      </w:pPr>
      <w:bookmarkStart w:id="60" w:name="bookmark60"/>
      <w:bookmarkEnd w:id="60"/>
      <w:r>
        <w:rPr>
          <w:color w:val="000000"/>
        </w:rPr>
        <w:t>kwestionariusz osobowy w wersji dla osoby ubiegającej się o zatrudnienie (zgodnie z załączonym wzorem);</w:t>
      </w:r>
    </w:p>
    <w:p w14:paraId="5ED23B82" w14:textId="77777777" w:rsidR="0060569E" w:rsidRDefault="0060569E" w:rsidP="0060569E">
      <w:pPr>
        <w:pStyle w:val="Teksttreci0"/>
        <w:numPr>
          <w:ilvl w:val="0"/>
          <w:numId w:val="6"/>
        </w:numPr>
        <w:tabs>
          <w:tab w:val="left" w:pos="712"/>
        </w:tabs>
        <w:spacing w:line="302" w:lineRule="auto"/>
        <w:ind w:left="700" w:hanging="340"/>
        <w:jc w:val="both"/>
      </w:pPr>
      <w:bookmarkStart w:id="61" w:name="bookmark61"/>
      <w:bookmarkEnd w:id="61"/>
      <w:r>
        <w:rPr>
          <w:color w:val="000000"/>
        </w:rPr>
        <w:t>kserokopie świadectw pracy poświadczone przez kandydata za zgodność z oryginałem;</w:t>
      </w:r>
    </w:p>
    <w:p w14:paraId="4241C5A4" w14:textId="77777777" w:rsidR="0060569E" w:rsidRDefault="0060569E" w:rsidP="0060569E">
      <w:pPr>
        <w:pStyle w:val="Teksttreci0"/>
        <w:numPr>
          <w:ilvl w:val="0"/>
          <w:numId w:val="6"/>
        </w:numPr>
        <w:tabs>
          <w:tab w:val="left" w:pos="692"/>
        </w:tabs>
        <w:spacing w:line="302" w:lineRule="auto"/>
        <w:ind w:firstLine="340"/>
        <w:jc w:val="both"/>
      </w:pPr>
      <w:bookmarkStart w:id="62" w:name="bookmark62"/>
      <w:bookmarkEnd w:id="62"/>
      <w:r>
        <w:rPr>
          <w:color w:val="000000"/>
        </w:rPr>
        <w:t>oświadczenie kandydata w przypadku trwającego stosunku pracy;</w:t>
      </w:r>
    </w:p>
    <w:p w14:paraId="7047EF21" w14:textId="77777777" w:rsidR="0060569E" w:rsidRDefault="0060569E" w:rsidP="0060569E">
      <w:pPr>
        <w:pStyle w:val="Teksttreci0"/>
        <w:numPr>
          <w:ilvl w:val="0"/>
          <w:numId w:val="6"/>
        </w:numPr>
        <w:tabs>
          <w:tab w:val="left" w:pos="712"/>
        </w:tabs>
        <w:spacing w:line="302" w:lineRule="auto"/>
        <w:ind w:left="700" w:hanging="340"/>
        <w:jc w:val="both"/>
      </w:pPr>
      <w:bookmarkStart w:id="63" w:name="bookmark63"/>
      <w:bookmarkEnd w:id="63"/>
      <w:r>
        <w:rPr>
          <w:color w:val="000000"/>
        </w:rPr>
        <w:t>kserokopie dokumentów potwierdzających wykształcenie poświadczone przez kandydata za zgodność z oryginałem;</w:t>
      </w:r>
    </w:p>
    <w:p w14:paraId="12ADBAEE" w14:textId="77777777" w:rsidR="0060569E" w:rsidRDefault="0060569E" w:rsidP="0060569E">
      <w:pPr>
        <w:pStyle w:val="Teksttreci0"/>
        <w:numPr>
          <w:ilvl w:val="0"/>
          <w:numId w:val="6"/>
        </w:numPr>
        <w:tabs>
          <w:tab w:val="left" w:pos="692"/>
        </w:tabs>
        <w:spacing w:line="302" w:lineRule="auto"/>
        <w:ind w:firstLine="340"/>
        <w:jc w:val="both"/>
      </w:pPr>
      <w:bookmarkStart w:id="64" w:name="bookmark64"/>
      <w:bookmarkEnd w:id="64"/>
      <w:r>
        <w:rPr>
          <w:color w:val="000000"/>
        </w:rPr>
        <w:t>pisemne oświadczenia kandydata:</w:t>
      </w:r>
    </w:p>
    <w:p w14:paraId="2DE8EC57" w14:textId="77777777" w:rsidR="0060569E" w:rsidRDefault="0060569E" w:rsidP="0060569E">
      <w:pPr>
        <w:pStyle w:val="Teksttreci0"/>
        <w:numPr>
          <w:ilvl w:val="0"/>
          <w:numId w:val="7"/>
        </w:numPr>
        <w:tabs>
          <w:tab w:val="left" w:pos="1077"/>
        </w:tabs>
        <w:spacing w:line="302" w:lineRule="auto"/>
        <w:ind w:firstLine="700"/>
        <w:jc w:val="both"/>
      </w:pPr>
      <w:bookmarkStart w:id="65" w:name="bookmark65"/>
      <w:bookmarkEnd w:id="65"/>
      <w:r>
        <w:rPr>
          <w:color w:val="000000"/>
        </w:rPr>
        <w:t>o posiadaniu obywatelstwa polskiego;</w:t>
      </w:r>
    </w:p>
    <w:p w14:paraId="5BBFA211" w14:textId="77777777" w:rsidR="0060569E" w:rsidRDefault="0060569E" w:rsidP="0060569E">
      <w:pPr>
        <w:pStyle w:val="Teksttreci0"/>
        <w:numPr>
          <w:ilvl w:val="0"/>
          <w:numId w:val="7"/>
        </w:numPr>
        <w:tabs>
          <w:tab w:val="left" w:pos="1077"/>
        </w:tabs>
        <w:spacing w:line="302" w:lineRule="auto"/>
        <w:ind w:left="1080" w:hanging="360"/>
        <w:jc w:val="both"/>
      </w:pPr>
      <w:bookmarkStart w:id="66" w:name="bookmark66"/>
      <w:bookmarkEnd w:id="66"/>
      <w:r>
        <w:rPr>
          <w:color w:val="000000"/>
        </w:rPr>
        <w:t>o pełniej zdolności do czynności prawnych i korzystaniu z pełni praw publicznych;</w:t>
      </w:r>
    </w:p>
    <w:p w14:paraId="61B9458F" w14:textId="77777777" w:rsidR="0060569E" w:rsidRDefault="0060569E" w:rsidP="0060569E">
      <w:pPr>
        <w:pStyle w:val="Teksttreci0"/>
        <w:numPr>
          <w:ilvl w:val="0"/>
          <w:numId w:val="7"/>
        </w:numPr>
        <w:tabs>
          <w:tab w:val="left" w:pos="1077"/>
        </w:tabs>
        <w:spacing w:line="302" w:lineRule="auto"/>
        <w:ind w:left="1080" w:hanging="360"/>
        <w:jc w:val="both"/>
      </w:pPr>
      <w:bookmarkStart w:id="67" w:name="bookmark67"/>
      <w:bookmarkEnd w:id="67"/>
      <w:r>
        <w:rPr>
          <w:color w:val="000000"/>
        </w:rPr>
        <w:t>o niekaralności za przestępstwa popełnione umyślnie ścigane z oskarżenia publicznego lub umyślne przestępstwo skarbowe;</w:t>
      </w:r>
    </w:p>
    <w:p w14:paraId="1BAE618F" w14:textId="77777777" w:rsidR="0060569E" w:rsidRDefault="0060569E" w:rsidP="0060569E">
      <w:pPr>
        <w:pStyle w:val="Teksttreci0"/>
        <w:numPr>
          <w:ilvl w:val="0"/>
          <w:numId w:val="7"/>
        </w:numPr>
        <w:tabs>
          <w:tab w:val="left" w:pos="1077"/>
        </w:tabs>
        <w:spacing w:line="302" w:lineRule="auto"/>
        <w:ind w:left="1080" w:hanging="360"/>
        <w:jc w:val="both"/>
      </w:pPr>
      <w:bookmarkStart w:id="68" w:name="bookmark68"/>
      <w:bookmarkEnd w:id="68"/>
      <w:r>
        <w:rPr>
          <w:color w:val="000000"/>
        </w:rPr>
        <w:t xml:space="preserve">o braku przeciwwskazań zdrowotnych do wykonywania czynności objętych zakresem </w:t>
      </w:r>
      <w:r>
        <w:rPr>
          <w:color w:val="000000"/>
        </w:rPr>
        <w:lastRenderedPageBreak/>
        <w:t>zadań na stanowisku ds. gospodarki przestrzennej;</w:t>
      </w:r>
    </w:p>
    <w:p w14:paraId="0BE15FED" w14:textId="77777777" w:rsidR="0060569E" w:rsidRDefault="0060569E" w:rsidP="0060569E">
      <w:pPr>
        <w:pStyle w:val="Teksttreci0"/>
        <w:numPr>
          <w:ilvl w:val="0"/>
          <w:numId w:val="7"/>
        </w:numPr>
        <w:tabs>
          <w:tab w:val="left" w:pos="1077"/>
        </w:tabs>
        <w:spacing w:after="200" w:line="302" w:lineRule="auto"/>
        <w:ind w:left="1080" w:hanging="360"/>
        <w:jc w:val="both"/>
      </w:pPr>
      <w:bookmarkStart w:id="69" w:name="bookmark69"/>
      <w:bookmarkEnd w:id="69"/>
      <w:r>
        <w:rPr>
          <w:color w:val="000000"/>
        </w:rPr>
        <w:t>o wyrażeniu zgody na przetwarzanie danych osobowych dla celów rekrutacji tj. klauzula: „Wyrażam zgodę na przetwarzanie moich danych osobowych w celu rekrutacji zgodnie z art.6 ust. 1 lit. a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029CAAE" w14:textId="77777777" w:rsidR="0060569E" w:rsidRDefault="0060569E" w:rsidP="0060569E">
      <w:pPr>
        <w:pStyle w:val="Teksttreci0"/>
        <w:spacing w:after="200" w:line="302" w:lineRule="auto"/>
        <w:ind w:left="340" w:firstLine="20"/>
        <w:jc w:val="both"/>
      </w:pPr>
      <w:r>
        <w:rPr>
          <w:color w:val="000000"/>
        </w:rPr>
        <w:t>Kserokopie dokumentów aplikacyjnych, o których mowa powyżej powinny być poświadczone przez kandydata za zgodność z oryginałem poprzez umieszczenie na kserokopii zwrotu „Stwierdzam zgodność z oryginałem”, miejscowość, data, czytelny podpis.</w:t>
      </w:r>
    </w:p>
    <w:p w14:paraId="3E516F45" w14:textId="77777777" w:rsidR="0060569E" w:rsidRDefault="0060569E" w:rsidP="0060569E">
      <w:pPr>
        <w:pStyle w:val="Teksttreci0"/>
        <w:spacing w:after="200"/>
        <w:ind w:left="340" w:firstLine="20"/>
        <w:jc w:val="both"/>
      </w:pPr>
      <w:r>
        <w:rPr>
          <w:color w:val="000000"/>
        </w:rPr>
        <w:t>Dokumenty składane w oryginale muszą być podpisane odpowiednio przez podmiot wystawiający dokument lub podpisane czytelnie przez kandydata składającego ofertę.</w:t>
      </w:r>
    </w:p>
    <w:p w14:paraId="55267FC9" w14:textId="77777777" w:rsidR="0060569E" w:rsidRDefault="0060569E" w:rsidP="0060569E">
      <w:pPr>
        <w:pStyle w:val="Teksttreci0"/>
        <w:spacing w:after="200"/>
        <w:ind w:left="340" w:firstLine="20"/>
        <w:jc w:val="both"/>
      </w:pPr>
      <w:r>
        <w:rPr>
          <w:color w:val="000000"/>
        </w:rPr>
        <w:t>W celu ułatwienia kontaktu z kandydatem oferta powinna zawierać dane adresowe i telefoniczne, niezbędne do poinformowania kandydata o dalszym postępowaniu konkursowym.</w:t>
      </w:r>
    </w:p>
    <w:p w14:paraId="41011411" w14:textId="77777777" w:rsidR="0060569E" w:rsidRDefault="0060569E" w:rsidP="0060569E">
      <w:pPr>
        <w:pStyle w:val="Nagwek20"/>
        <w:keepNext/>
        <w:keepLines/>
        <w:numPr>
          <w:ilvl w:val="0"/>
          <w:numId w:val="8"/>
        </w:numPr>
        <w:tabs>
          <w:tab w:val="left" w:pos="687"/>
        </w:tabs>
        <w:spacing w:after="280"/>
        <w:ind w:firstLine="340"/>
        <w:jc w:val="both"/>
      </w:pPr>
      <w:bookmarkStart w:id="70" w:name="bookmark72"/>
      <w:bookmarkStart w:id="71" w:name="bookmark70"/>
      <w:bookmarkStart w:id="72" w:name="bookmark71"/>
      <w:bookmarkStart w:id="73" w:name="bookmark73"/>
      <w:bookmarkEnd w:id="70"/>
      <w:r>
        <w:rPr>
          <w:color w:val="000000"/>
          <w:sz w:val="24"/>
          <w:szCs w:val="24"/>
        </w:rPr>
        <w:t>Miejsce i termin złożenia dokumentów:</w:t>
      </w:r>
      <w:bookmarkEnd w:id="71"/>
      <w:bookmarkEnd w:id="72"/>
      <w:bookmarkEnd w:id="73"/>
    </w:p>
    <w:p w14:paraId="616BA60B" w14:textId="77777777" w:rsidR="0060569E" w:rsidRDefault="0060569E" w:rsidP="0060569E">
      <w:pPr>
        <w:pStyle w:val="Teksttreci0"/>
        <w:spacing w:after="120" w:line="288" w:lineRule="auto"/>
        <w:ind w:left="340" w:firstLine="20"/>
        <w:jc w:val="both"/>
        <w:rPr>
          <w:sz w:val="24"/>
          <w:szCs w:val="24"/>
        </w:rPr>
      </w:pPr>
      <w:r>
        <w:rPr>
          <w:color w:val="000000"/>
        </w:rPr>
        <w:t xml:space="preserve">Dokumenty należy złożyć w Sekretariacie Urzędu Miejskiego w Strzelnie do dnia </w:t>
      </w:r>
      <w:r>
        <w:rPr>
          <w:b/>
          <w:bCs/>
          <w:color w:val="000000"/>
          <w:sz w:val="24"/>
          <w:szCs w:val="24"/>
        </w:rPr>
        <w:t xml:space="preserve">12 grudnia 2022 r. do godz. 13:00 w </w:t>
      </w:r>
      <w:r>
        <w:rPr>
          <w:color w:val="000000"/>
        </w:rPr>
        <w:t xml:space="preserve">zamkniętej kopercie z dopiskiem </w:t>
      </w:r>
      <w:r>
        <w:rPr>
          <w:b/>
          <w:bCs/>
          <w:color w:val="000000"/>
          <w:sz w:val="24"/>
          <w:szCs w:val="24"/>
        </w:rPr>
        <w:t>„Nabór na wolne stanowisko ds. gospodarki przestrzennej”.</w:t>
      </w:r>
    </w:p>
    <w:p w14:paraId="79CDD3FA" w14:textId="77777777" w:rsidR="0060569E" w:rsidRDefault="0060569E" w:rsidP="0060569E">
      <w:pPr>
        <w:pStyle w:val="Teksttreci0"/>
        <w:spacing w:after="200" w:line="307" w:lineRule="auto"/>
        <w:ind w:left="340" w:firstLine="20"/>
        <w:jc w:val="both"/>
      </w:pPr>
      <w:r>
        <w:rPr>
          <w:color w:val="000000"/>
        </w:rPr>
        <w:t>Dokumenty aplikacyjne, które wpłyną do Urzędu Miejskiego w Strzelnie po upływie określonego terminu, nie będą rozpatrywane.</w:t>
      </w:r>
    </w:p>
    <w:p w14:paraId="684A11CF" w14:textId="77777777" w:rsidR="0060569E" w:rsidRDefault="0060569E" w:rsidP="0060569E">
      <w:pPr>
        <w:pStyle w:val="Nagwek20"/>
        <w:keepNext/>
        <w:keepLines/>
        <w:ind w:firstLine="340"/>
      </w:pPr>
      <w:bookmarkStart w:id="74" w:name="bookmark74"/>
      <w:bookmarkStart w:id="75" w:name="bookmark75"/>
      <w:bookmarkStart w:id="76" w:name="bookmark76"/>
      <w:r>
        <w:rPr>
          <w:color w:val="000000"/>
          <w:sz w:val="24"/>
          <w:szCs w:val="24"/>
        </w:rPr>
        <w:t>Inne informacje:</w:t>
      </w:r>
      <w:bookmarkEnd w:id="74"/>
      <w:bookmarkEnd w:id="75"/>
      <w:bookmarkEnd w:id="76"/>
    </w:p>
    <w:p w14:paraId="7C9A12EE" w14:textId="77777777" w:rsidR="0060569E" w:rsidRDefault="0060569E" w:rsidP="0060569E">
      <w:pPr>
        <w:pStyle w:val="Teksttreci0"/>
        <w:numPr>
          <w:ilvl w:val="0"/>
          <w:numId w:val="9"/>
        </w:numPr>
        <w:tabs>
          <w:tab w:val="left" w:pos="711"/>
        </w:tabs>
        <w:spacing w:line="310" w:lineRule="auto"/>
        <w:ind w:left="700" w:hanging="340"/>
      </w:pPr>
      <w:bookmarkStart w:id="77" w:name="bookmark77"/>
      <w:bookmarkEnd w:id="77"/>
      <w:r>
        <w:rPr>
          <w:color w:val="000000"/>
        </w:rPr>
        <w:t>Nabór przeprowadzi Komisji powołana przez Burmistrza Strzelna, która dokona analizy spełnienia przez kandydatów wymogów formalnych zawartych w ogłoszeniu.</w:t>
      </w:r>
    </w:p>
    <w:p w14:paraId="3DD52168" w14:textId="77777777" w:rsidR="0060569E" w:rsidRDefault="0060569E" w:rsidP="0060569E">
      <w:pPr>
        <w:pStyle w:val="Teksttreci0"/>
        <w:numPr>
          <w:ilvl w:val="0"/>
          <w:numId w:val="9"/>
        </w:numPr>
        <w:tabs>
          <w:tab w:val="left" w:pos="716"/>
        </w:tabs>
        <w:spacing w:line="310" w:lineRule="auto"/>
        <w:ind w:left="700" w:hanging="340"/>
      </w:pPr>
      <w:bookmarkStart w:id="78" w:name="bookmark78"/>
      <w:bookmarkEnd w:id="78"/>
      <w:r>
        <w:rPr>
          <w:color w:val="000000"/>
        </w:rPr>
        <w:t>Niespełnienie któregokolwiek z wymagań formalnych spowoduje odrzucenie oferty na etapie oceny wstępnej.</w:t>
      </w:r>
    </w:p>
    <w:p w14:paraId="346F70D1" w14:textId="77777777" w:rsidR="0060569E" w:rsidRDefault="0060569E" w:rsidP="0060569E">
      <w:pPr>
        <w:pStyle w:val="Teksttreci0"/>
        <w:numPr>
          <w:ilvl w:val="0"/>
          <w:numId w:val="9"/>
        </w:numPr>
        <w:tabs>
          <w:tab w:val="left" w:pos="716"/>
        </w:tabs>
        <w:spacing w:line="305" w:lineRule="auto"/>
        <w:ind w:left="700" w:hanging="340"/>
      </w:pPr>
      <w:bookmarkStart w:id="79" w:name="bookmark79"/>
      <w:bookmarkEnd w:id="79"/>
      <w:r>
        <w:rPr>
          <w:color w:val="000000"/>
        </w:rPr>
        <w:t>Kandydaci spełniający wymagania formalne zostają zakwalifikowani do drugiego etapu naboru na rozmowę kwalifikacyjną, o której zostaną powiadomieni telefonicznie.</w:t>
      </w:r>
    </w:p>
    <w:p w14:paraId="3247DA31" w14:textId="77777777" w:rsidR="0060569E" w:rsidRDefault="0060569E" w:rsidP="0060569E">
      <w:pPr>
        <w:pStyle w:val="Teksttreci0"/>
        <w:numPr>
          <w:ilvl w:val="0"/>
          <w:numId w:val="9"/>
        </w:numPr>
        <w:tabs>
          <w:tab w:val="left" w:pos="716"/>
        </w:tabs>
        <w:spacing w:after="400" w:line="305" w:lineRule="auto"/>
        <w:ind w:left="700" w:hanging="340"/>
      </w:pPr>
      <w:bookmarkStart w:id="80" w:name="bookmark80"/>
      <w:bookmarkEnd w:id="80"/>
      <w:r>
        <w:rPr>
          <w:color w:val="000000"/>
        </w:rPr>
        <w:t xml:space="preserve">Informacja o wynikach naboru będzie umieszczona niezwłocznie po jego zakończeniu na stronie internetowej Biuletynu Informacji Publicznej </w:t>
      </w:r>
      <w:hyperlink r:id="rId5" w:history="1">
        <w:r>
          <w:rPr>
            <w:color w:val="000000"/>
            <w:u w:val="single"/>
          </w:rPr>
          <w:t>www.bip.strzelno.pl</w:t>
        </w:r>
      </w:hyperlink>
      <w:r>
        <w:rPr>
          <w:color w:val="000000"/>
        </w:rPr>
        <w:t xml:space="preserve"> oraz na tablicy informacyjnej Urzędu Miejskiego w Strzelnie.</w:t>
      </w:r>
    </w:p>
    <w:p w14:paraId="098A6298" w14:textId="77777777" w:rsidR="0060569E" w:rsidRDefault="0060569E" w:rsidP="0060569E">
      <w:pPr>
        <w:pStyle w:val="Teksttreci0"/>
        <w:spacing w:after="240" w:line="240" w:lineRule="auto"/>
        <w:ind w:left="4956" w:firstLine="708"/>
      </w:pPr>
      <w:r>
        <w:rPr>
          <w:color w:val="000000"/>
        </w:rPr>
        <w:t>Burmistrz Strzelna</w:t>
      </w:r>
    </w:p>
    <w:p w14:paraId="7CBC8C79" w14:textId="62F47617" w:rsidR="00D30553" w:rsidRDefault="0060569E" w:rsidP="0060569E">
      <w:pPr>
        <w:ind w:left="4248" w:firstLine="708"/>
      </w:pPr>
      <w:r>
        <w:rPr>
          <w:i/>
          <w:iCs/>
        </w:rPr>
        <w:t xml:space="preserve">      /-/</w:t>
      </w:r>
      <w:r>
        <w:t xml:space="preserve"> Dariusz Chudziński</w:t>
      </w:r>
    </w:p>
    <w:sectPr w:rsidR="00D3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69F"/>
    <w:multiLevelType w:val="multilevel"/>
    <w:tmpl w:val="C0DA25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D1778"/>
    <w:multiLevelType w:val="multilevel"/>
    <w:tmpl w:val="1E0E6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71539"/>
    <w:multiLevelType w:val="multilevel"/>
    <w:tmpl w:val="C0FAD8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66947"/>
    <w:multiLevelType w:val="multilevel"/>
    <w:tmpl w:val="1E7E43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F7441D"/>
    <w:multiLevelType w:val="multilevel"/>
    <w:tmpl w:val="AC46AC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8774B2"/>
    <w:multiLevelType w:val="multilevel"/>
    <w:tmpl w:val="4E7EA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6D481C"/>
    <w:multiLevelType w:val="multilevel"/>
    <w:tmpl w:val="5C3AB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501801"/>
    <w:multiLevelType w:val="multilevel"/>
    <w:tmpl w:val="3A729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F737A1"/>
    <w:multiLevelType w:val="multilevel"/>
    <w:tmpl w:val="91F27DC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943928">
    <w:abstractNumId w:val="6"/>
  </w:num>
  <w:num w:numId="2" w16cid:durableId="1645886342">
    <w:abstractNumId w:val="5"/>
  </w:num>
  <w:num w:numId="3" w16cid:durableId="1204752543">
    <w:abstractNumId w:val="0"/>
  </w:num>
  <w:num w:numId="4" w16cid:durableId="1368917443">
    <w:abstractNumId w:val="1"/>
  </w:num>
  <w:num w:numId="5" w16cid:durableId="908928370">
    <w:abstractNumId w:val="2"/>
  </w:num>
  <w:num w:numId="6" w16cid:durableId="971254297">
    <w:abstractNumId w:val="7"/>
  </w:num>
  <w:num w:numId="7" w16cid:durableId="1253663672">
    <w:abstractNumId w:val="3"/>
  </w:num>
  <w:num w:numId="8" w16cid:durableId="1742756157">
    <w:abstractNumId w:val="8"/>
  </w:num>
  <w:num w:numId="9" w16cid:durableId="908728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9E"/>
    <w:rsid w:val="0060569E"/>
    <w:rsid w:val="00D3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D918"/>
  <w15:chartTrackingRefBased/>
  <w15:docId w15:val="{BF5CA392-CC1B-4482-8527-73663DB1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69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0569E"/>
    <w:rPr>
      <w:rFonts w:ascii="Times New Roman" w:eastAsia="Times New Roman" w:hAnsi="Times New Roman" w:cs="Times New Roman"/>
    </w:rPr>
  </w:style>
  <w:style w:type="character" w:customStyle="1" w:styleId="Nagwek2">
    <w:name w:val="Nagłówek #2_"/>
    <w:basedOn w:val="Domylnaczcionkaakapitu"/>
    <w:link w:val="Nagwek20"/>
    <w:rsid w:val="0060569E"/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60569E"/>
    <w:pPr>
      <w:spacing w:line="30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20">
    <w:name w:val="Nagłówek #2"/>
    <w:basedOn w:val="Normalny"/>
    <w:link w:val="Nagwek2"/>
    <w:rsid w:val="0060569E"/>
    <w:pPr>
      <w:spacing w:line="276" w:lineRule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trze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Sienkiewicz</dc:creator>
  <cp:keywords/>
  <dc:description/>
  <cp:lastModifiedBy>Grzegorz Sienkiewicz</cp:lastModifiedBy>
  <cp:revision>1</cp:revision>
  <dcterms:created xsi:type="dcterms:W3CDTF">2022-11-29T12:50:00Z</dcterms:created>
  <dcterms:modified xsi:type="dcterms:W3CDTF">2022-11-29T12:52:00Z</dcterms:modified>
</cp:coreProperties>
</file>