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zawarta w Strzelnie pomiędzy:</w:t>
      </w:r>
    </w:p>
    <w:p w:rsidR="005F6A8A" w:rsidRDefault="005F6A8A" w:rsidP="005F6A8A">
      <w:pPr>
        <w:spacing w:line="276" w:lineRule="auto"/>
        <w:jc w:val="both"/>
        <w:rPr>
          <w:rFonts w:ascii="Arial" w:eastAsia="Arial" w:hAnsi="Arial" w:cs="Arial"/>
          <w:b/>
          <w:bCs/>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rsidR="005F6A8A" w:rsidRDefault="005F6A8A" w:rsidP="005F6A8A">
      <w:pPr>
        <w:spacing w:line="276" w:lineRule="auto"/>
        <w:jc w:val="both"/>
        <w:rPr>
          <w:rFonts w:ascii="Arial" w:eastAsia="Arial" w:hAnsi="Arial" w:cs="Arial"/>
          <w:sz w:val="18"/>
          <w:szCs w:val="18"/>
        </w:rPr>
      </w:pPr>
    </w:p>
    <w:p w:rsidR="002208A1" w:rsidRDefault="002208A1" w:rsidP="002208A1">
      <w:pPr>
        <w:spacing w:line="276" w:lineRule="auto"/>
        <w:jc w:val="both"/>
        <w:rPr>
          <w:rFonts w:ascii="Arial" w:eastAsia="Arial" w:hAnsi="Arial" w:cs="Arial"/>
          <w:sz w:val="18"/>
          <w:szCs w:val="18"/>
        </w:rPr>
      </w:pPr>
      <w:r w:rsidRPr="36F5C8E0">
        <w:rPr>
          <w:rFonts w:ascii="Arial" w:eastAsia="Arial" w:hAnsi="Arial" w:cs="Arial"/>
          <w:sz w:val="18"/>
          <w:szCs w:val="18"/>
        </w:rPr>
        <w:t>przedmiot zamówienia jest realizowany</w:t>
      </w:r>
      <w:r>
        <w:rPr>
          <w:rFonts w:ascii="Arial" w:eastAsia="Arial" w:hAnsi="Arial" w:cs="Arial"/>
          <w:sz w:val="18"/>
          <w:szCs w:val="18"/>
        </w:rPr>
        <w:t xml:space="preserve"> </w:t>
      </w:r>
      <w:r w:rsidRPr="36F5C8E0">
        <w:rPr>
          <w:rFonts w:ascii="Arial" w:eastAsia="Arial" w:hAnsi="Arial" w:cs="Arial"/>
          <w:sz w:val="18"/>
          <w:szCs w:val="18"/>
        </w:rPr>
        <w:t xml:space="preserve">w ramach </w:t>
      </w:r>
      <w:r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2014-2020 (Europejskiego Funduszu Rozwoju Regionalnego), oś priorytetowa 7 Rozwój lokalny kierowany przez społeczność, Działania 7.1 Rozwój lokalny kierowany przez społeczność; Umowa o dofinansowanie nr UM_WR.431.1.480.2020 z dnia 30.10.2020 r.</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rsidR="002208A1" w:rsidRPr="002208A1" w:rsidRDefault="005F6A8A" w:rsidP="00367BC0">
      <w:pPr>
        <w:pStyle w:val="Akapitzlist"/>
        <w:widowControl/>
        <w:numPr>
          <w:ilvl w:val="0"/>
          <w:numId w:val="7"/>
        </w:numPr>
        <w:spacing w:line="276" w:lineRule="auto"/>
        <w:jc w:val="both"/>
        <w:rPr>
          <w:rFonts w:ascii="Arial" w:eastAsia="Arial" w:hAnsi="Arial" w:cs="Arial"/>
          <w:sz w:val="18"/>
          <w:szCs w:val="18"/>
        </w:rPr>
      </w:pPr>
      <w:r w:rsidRPr="004D3A29">
        <w:rPr>
          <w:rFonts w:ascii="Arial" w:eastAsia="Arial" w:hAnsi="Arial" w:cs="Arial"/>
          <w:sz w:val="18"/>
          <w:szCs w:val="18"/>
        </w:rPr>
        <w:t>W oparciu o dokumentację przygotowaną dla przeprowadzonego przez Zamawiaj</w:t>
      </w:r>
      <w:r w:rsidR="002208A1">
        <w:rPr>
          <w:rFonts w:ascii="Arial" w:eastAsia="Arial" w:hAnsi="Arial" w:cs="Arial"/>
          <w:sz w:val="18"/>
          <w:szCs w:val="18"/>
        </w:rPr>
        <w:t xml:space="preserve">ącego postępowania nr </w:t>
      </w:r>
      <w:r w:rsidR="00367BC0" w:rsidRPr="00367BC0">
        <w:rPr>
          <w:rFonts w:ascii="Arial" w:eastAsia="Arial" w:hAnsi="Arial" w:cs="Arial"/>
          <w:sz w:val="18"/>
          <w:szCs w:val="18"/>
        </w:rPr>
        <w:t>ROR.271.34.2022</w:t>
      </w:r>
      <w:r w:rsidRPr="004D3A29">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4D3A29">
        <w:rPr>
          <w:rFonts w:ascii="Arial" w:eastAsia="Arial" w:hAnsi="Arial" w:cs="Arial"/>
          <w:sz w:val="18"/>
          <w:szCs w:val="18"/>
        </w:rPr>
        <w:t xml:space="preserve"> do wykonania roboty budowlane polegające na </w:t>
      </w:r>
      <w:r w:rsidR="002208A1" w:rsidRPr="002208A1">
        <w:rPr>
          <w:rFonts w:ascii="Arial" w:eastAsia="Arial" w:hAnsi="Arial" w:cs="Arial"/>
          <w:sz w:val="18"/>
          <w:szCs w:val="18"/>
        </w:rPr>
        <w:t>zagospodarowaniu terenu wokół szkoły podstawowej im. Gustawa Zielińskiego w Markowicach wraz z infrastrukturą towarzyszącą, które zlokalizowano na terenie działki nr 16/8, obręb 0012 Markowice, pod adresem Markowice 28, 88-320 Strzelno. Obowiązkiem Wykonawcy będzie również uzyskanie w imieniu Zamawiającego prawomocnego pozwolenia na użytkowanie obiektu.</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2208A1" w:rsidRDefault="002208A1" w:rsidP="002208A1">
      <w:pPr>
        <w:pStyle w:val="Akapitzlist"/>
        <w:widowControl/>
        <w:numPr>
          <w:ilvl w:val="0"/>
          <w:numId w:val="7"/>
        </w:numPr>
        <w:spacing w:line="276" w:lineRule="auto"/>
        <w:jc w:val="both"/>
        <w:rPr>
          <w:rFonts w:eastAsiaTheme="minorEastAsia"/>
          <w:sz w:val="18"/>
          <w:szCs w:val="18"/>
        </w:rPr>
      </w:pPr>
      <w:r w:rsidRPr="36F5C8E0">
        <w:rPr>
          <w:rFonts w:ascii="Arial" w:eastAsia="Arial" w:hAnsi="Arial" w:cs="Arial"/>
          <w:sz w:val="18"/>
          <w:szCs w:val="18"/>
        </w:rPr>
        <w:t>Wykonawca został poinformowany o tym, że przedmiot umowy jest współfinansowany ze środków RPO W</w:t>
      </w:r>
      <w:r>
        <w:rPr>
          <w:rFonts w:ascii="Arial" w:eastAsia="Arial" w:hAnsi="Arial" w:cs="Arial"/>
          <w:sz w:val="18"/>
          <w:szCs w:val="18"/>
        </w:rPr>
        <w:t>KP</w:t>
      </w:r>
      <w:r w:rsidRPr="36F5C8E0">
        <w:rPr>
          <w:rFonts w:ascii="Arial" w:eastAsia="Arial" w:hAnsi="Arial" w:cs="Arial"/>
          <w:sz w:val="18"/>
          <w:szCs w:val="18"/>
        </w:rPr>
        <w:t>, co pociąga za sobą bezwzględną konieczność wydatkowania określonej ilości środków w czasie wyznaczonym w umowie o dofinansowanie Projektu</w:t>
      </w:r>
      <w:r>
        <w:rPr>
          <w:rFonts w:ascii="Arial" w:eastAsia="Arial" w:hAnsi="Arial" w:cs="Arial"/>
          <w:sz w:val="18"/>
          <w:szCs w:val="18"/>
        </w:rPr>
        <w:t xml:space="preserve">. W związku z powyższym Wykonawca </w:t>
      </w:r>
      <w:r w:rsidRPr="36F5C8E0">
        <w:rPr>
          <w:rFonts w:ascii="Arial" w:eastAsia="Arial" w:hAnsi="Arial" w:cs="Arial"/>
          <w:sz w:val="18"/>
          <w:szCs w:val="18"/>
        </w:rPr>
        <w:t>zobowiązuje się do dotrzymania zakresu robót w wyznaczonych terminach.</w:t>
      </w:r>
    </w:p>
    <w:p w:rsidR="005F6A8A" w:rsidRPr="005F6A8A" w:rsidRDefault="005F6A8A" w:rsidP="002208A1">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208A1">
      <w:pPr>
        <w:pStyle w:val="Akapitzlist"/>
        <w:widowControl/>
        <w:numPr>
          <w:ilvl w:val="0"/>
          <w:numId w:val="7"/>
        </w:numPr>
        <w:spacing w:line="276" w:lineRule="auto"/>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rsidR="005F6A8A" w:rsidRPr="005F6A8A" w:rsidRDefault="005F6A8A" w:rsidP="002208A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5F6A8A" w:rsidRDefault="005F6A8A" w:rsidP="002208A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5F6A8A" w:rsidRDefault="005F6A8A" w:rsidP="002208A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5F6A8A" w:rsidRDefault="005F6A8A" w:rsidP="002208A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5F6A8A" w:rsidRDefault="005F6A8A" w:rsidP="002208A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 U. z 2019r. poz. 1040, z późn. zm.).</w:t>
      </w:r>
    </w:p>
    <w:p w:rsidR="005F6A8A" w:rsidRPr="005F6A8A" w:rsidRDefault="005F6A8A" w:rsidP="002208A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208A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10 są wykonywane przez </w:t>
      </w:r>
      <w:r w:rsidRPr="005F6A8A">
        <w:rPr>
          <w:rFonts w:ascii="Arial" w:hAnsi="Arial" w:cs="Arial"/>
          <w:sz w:val="18"/>
          <w:szCs w:val="18"/>
        </w:rPr>
        <w:lastRenderedPageBreak/>
        <w:t>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208A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208A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208A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208A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208A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208A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5F6A8A" w:rsidRDefault="005F6A8A" w:rsidP="002D5E51">
      <w:pPr>
        <w:pStyle w:val="Akapitzlist"/>
        <w:widowControl/>
        <w:numPr>
          <w:ilvl w:val="0"/>
          <w:numId w:val="19"/>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2208A1" w:rsidRDefault="002208A1"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w:t>
      </w:r>
      <w:r w:rsidRPr="005F6A8A">
        <w:rPr>
          <w:rFonts w:ascii="Arial" w:eastAsia="Arial" w:hAnsi="Arial" w:cs="Arial"/>
          <w:sz w:val="18"/>
          <w:szCs w:val="18"/>
        </w:rPr>
        <w:lastRenderedPageBreak/>
        <w:t>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w:t>
      </w:r>
      <w:r w:rsidRPr="005F6A8A">
        <w:rPr>
          <w:rFonts w:ascii="Arial" w:eastAsia="Arial" w:hAnsi="Arial" w:cs="Arial"/>
          <w:sz w:val="18"/>
          <w:szCs w:val="18"/>
        </w:rPr>
        <w:lastRenderedPageBreak/>
        <w:t xml:space="preserve">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 xml:space="preserve">(kalkulacji szczegółowych) opracowanych na podstawie przedmiarów robót stanowiących załącznik do postępowania o udzielenie zamówienia publicznego. Kosztorysy ofertowe </w:t>
      </w:r>
      <w:r w:rsidRPr="005F6A8A">
        <w:rPr>
          <w:rFonts w:ascii="Arial" w:eastAsia="Arial" w:hAnsi="Arial" w:cs="Arial"/>
          <w:sz w:val="18"/>
          <w:szCs w:val="18"/>
        </w:rPr>
        <w:lastRenderedPageBreak/>
        <w:t>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w:t>
      </w:r>
      <w:proofErr w:type="spellStart"/>
      <w:r w:rsidRPr="005F6A8A">
        <w:rPr>
          <w:rFonts w:ascii="Arial" w:eastAsia="Arial" w:hAnsi="Arial" w:cs="Arial"/>
          <w:sz w:val="18"/>
          <w:szCs w:val="18"/>
        </w:rPr>
        <w:t>zd</w:t>
      </w:r>
      <w:proofErr w:type="spellEnd"/>
      <w:r w:rsidRPr="005F6A8A">
        <w:rPr>
          <w:rFonts w:ascii="Arial" w:eastAsia="Arial" w:hAnsi="Arial" w:cs="Arial"/>
          <w:sz w:val="18"/>
          <w:szCs w:val="18"/>
        </w:rPr>
        <w:t>.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w:t>
      </w:r>
      <w:r w:rsidRPr="005F6A8A">
        <w:rPr>
          <w:rFonts w:ascii="Arial" w:eastAsia="Arial" w:hAnsi="Arial" w:cs="Arial"/>
          <w:sz w:val="18"/>
          <w:szCs w:val="18"/>
        </w:rPr>
        <w:lastRenderedPageBreak/>
        <w:t xml:space="preserve">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1997 r. Prawo budowlane ( tekst jedn. Dz. U. z 2019r. poz. 1186 z późn.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w:t>
      </w:r>
      <w:r w:rsidRPr="005F6A8A">
        <w:rPr>
          <w:rFonts w:ascii="Arial" w:eastAsia="Arial" w:hAnsi="Arial" w:cs="Arial"/>
          <w:sz w:val="18"/>
          <w:szCs w:val="18"/>
        </w:rPr>
        <w:lastRenderedPageBreak/>
        <w:t>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proofErr w:type="spellStart"/>
      <w:r w:rsidRPr="005F6A8A">
        <w:rPr>
          <w:rFonts w:ascii="Arial" w:eastAsia="Arial" w:hAnsi="Arial" w:cs="Arial"/>
          <w:sz w:val="18"/>
          <w:szCs w:val="18"/>
        </w:rPr>
        <w:t>inpsektora</w:t>
      </w:r>
      <w:proofErr w:type="spellEnd"/>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2019 poz. 701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proofErr w:type="spellStart"/>
      <w:r w:rsidRPr="005F6A8A">
        <w:rPr>
          <w:rFonts w:ascii="Arial" w:eastAsia="Arial" w:hAnsi="Arial" w:cs="Arial"/>
          <w:sz w:val="18"/>
          <w:szCs w:val="18"/>
        </w:rPr>
        <w:t>nieniejszej</w:t>
      </w:r>
      <w:proofErr w:type="spellEnd"/>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posiadającego uprawnienia  w specjalności sanitarnej bez ograniczeń:</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lastRenderedPageBreak/>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E278B3" w:rsidRPr="00E278B3" w:rsidRDefault="00E278B3" w:rsidP="00E278B3">
      <w:pPr>
        <w:spacing w:line="276" w:lineRule="auto"/>
        <w:jc w:val="center"/>
        <w:rPr>
          <w:rFonts w:ascii="Arial" w:eastAsia="Arial" w:hAnsi="Arial" w:cs="Arial"/>
          <w:b/>
          <w:sz w:val="18"/>
          <w:szCs w:val="18"/>
        </w:rPr>
      </w:pPr>
      <w:r w:rsidRPr="00E278B3">
        <w:rPr>
          <w:rFonts w:ascii="Arial" w:eastAsia="Arial" w:hAnsi="Arial" w:cs="Arial"/>
          <w:b/>
          <w:sz w:val="18"/>
          <w:szCs w:val="18"/>
        </w:rPr>
        <w:t>§ 6</w:t>
      </w:r>
    </w:p>
    <w:p w:rsidR="00E278B3" w:rsidRPr="00E278B3" w:rsidRDefault="00E278B3" w:rsidP="00E278B3">
      <w:pPr>
        <w:spacing w:line="276" w:lineRule="auto"/>
        <w:jc w:val="center"/>
        <w:rPr>
          <w:rFonts w:ascii="Arial" w:eastAsia="Arial" w:hAnsi="Arial" w:cs="Arial"/>
          <w:b/>
          <w:sz w:val="18"/>
          <w:szCs w:val="18"/>
        </w:rPr>
      </w:pPr>
      <w:r w:rsidRPr="00E278B3">
        <w:rPr>
          <w:rFonts w:ascii="Arial" w:eastAsia="Arial" w:hAnsi="Arial" w:cs="Arial"/>
          <w:b/>
          <w:sz w:val="18"/>
          <w:szCs w:val="18"/>
        </w:rPr>
        <w:t>TERMIN REALIZACJI I ODBIÓR PRZEDMIOTU UMOWY</w:t>
      </w:r>
    </w:p>
    <w:p w:rsidR="00E278B3" w:rsidRPr="00367BC0" w:rsidRDefault="00E278B3" w:rsidP="00E278B3">
      <w:pPr>
        <w:pStyle w:val="Akapitzlist"/>
        <w:widowControl/>
        <w:numPr>
          <w:ilvl w:val="0"/>
          <w:numId w:val="5"/>
        </w:numPr>
        <w:spacing w:before="40" w:after="40" w:line="276" w:lineRule="auto"/>
        <w:ind w:left="360"/>
        <w:jc w:val="both"/>
        <w:rPr>
          <w:rFonts w:eastAsiaTheme="minorEastAsia"/>
          <w:sz w:val="18"/>
          <w:szCs w:val="18"/>
        </w:rPr>
      </w:pPr>
      <w:r w:rsidRPr="00E278B3">
        <w:rPr>
          <w:rFonts w:ascii="Arial" w:eastAsia="Arial" w:hAnsi="Arial" w:cs="Arial"/>
          <w:sz w:val="18"/>
          <w:szCs w:val="18"/>
        </w:rPr>
        <w:t xml:space="preserve">Wykonawca zrealizuje zamówienie w terminie </w:t>
      </w:r>
      <w:r w:rsidR="00367BC0" w:rsidRPr="00367BC0">
        <w:rPr>
          <w:rFonts w:ascii="Arial" w:eastAsia="Arial" w:hAnsi="Arial" w:cs="Arial"/>
          <w:sz w:val="18"/>
          <w:szCs w:val="18"/>
          <w:u w:val="single"/>
        </w:rPr>
        <w:t>3</w:t>
      </w:r>
      <w:r w:rsidRPr="00367BC0">
        <w:rPr>
          <w:rFonts w:ascii="Arial" w:eastAsia="Arial" w:hAnsi="Arial" w:cs="Arial"/>
          <w:sz w:val="18"/>
          <w:szCs w:val="18"/>
          <w:u w:val="single"/>
        </w:rPr>
        <w:t xml:space="preserve"> </w:t>
      </w:r>
      <w:r w:rsidRPr="00E278B3">
        <w:rPr>
          <w:rFonts w:ascii="Arial" w:eastAsia="Arial" w:hAnsi="Arial" w:cs="Arial"/>
          <w:sz w:val="18"/>
          <w:szCs w:val="18"/>
          <w:u w:val="single"/>
        </w:rPr>
        <w:t>miesięcy od dnia podpisania Umowy.</w:t>
      </w:r>
      <w:r w:rsidR="00367BC0" w:rsidRPr="00367BC0">
        <w:rPr>
          <w:rFonts w:ascii="Arial" w:eastAsia="Arial" w:hAnsi="Arial" w:cs="Arial"/>
          <w:sz w:val="18"/>
          <w:szCs w:val="18"/>
        </w:rPr>
        <w:t xml:space="preserve"> Wykonawca uzyska w tym terminie pozwolenie na użytkowanie w imieniu Zamawiającego. </w:t>
      </w:r>
    </w:p>
    <w:p w:rsidR="00E278B3" w:rsidRPr="00E278B3" w:rsidRDefault="00E278B3" w:rsidP="00E278B3">
      <w:pPr>
        <w:pStyle w:val="Akapitzlist"/>
        <w:widowControl/>
        <w:numPr>
          <w:ilvl w:val="0"/>
          <w:numId w:val="5"/>
        </w:numPr>
        <w:spacing w:before="40" w:after="40" w:line="276" w:lineRule="auto"/>
        <w:ind w:left="360"/>
        <w:jc w:val="both"/>
        <w:rPr>
          <w:sz w:val="18"/>
          <w:szCs w:val="18"/>
        </w:rPr>
      </w:pPr>
      <w:r w:rsidRPr="00E278B3">
        <w:rPr>
          <w:rFonts w:ascii="Arial" w:eastAsia="Arial" w:hAnsi="Arial" w:cs="Arial"/>
          <w:sz w:val="18"/>
          <w:szCs w:val="18"/>
        </w:rPr>
        <w:t xml:space="preserve">Zamawiający przekaże Wykonawcy teren budowy zgodnie z postanowieniami §4 ust. 4 i 5, w tym dotyczącymi terminu. </w:t>
      </w:r>
    </w:p>
    <w:p w:rsidR="00E278B3" w:rsidRPr="00E278B3" w:rsidRDefault="00E278B3" w:rsidP="00E278B3">
      <w:pPr>
        <w:pStyle w:val="Akapitzlist"/>
        <w:widowControl/>
        <w:numPr>
          <w:ilvl w:val="0"/>
          <w:numId w:val="5"/>
        </w:numPr>
        <w:spacing w:before="40" w:after="40" w:line="276" w:lineRule="auto"/>
        <w:ind w:left="360"/>
        <w:jc w:val="both"/>
        <w:rPr>
          <w:rFonts w:eastAsiaTheme="minorEastAsia"/>
          <w:sz w:val="18"/>
          <w:szCs w:val="18"/>
        </w:rPr>
      </w:pPr>
      <w:r w:rsidRPr="00E278B3">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bookmarkStart w:id="0" w:name="_GoBack"/>
      <w:bookmarkEnd w:id="0"/>
    </w:p>
    <w:p w:rsidR="00E278B3" w:rsidRPr="00E278B3" w:rsidRDefault="00E278B3" w:rsidP="00E278B3">
      <w:pPr>
        <w:pStyle w:val="Akapitzlist"/>
        <w:widowControl/>
        <w:numPr>
          <w:ilvl w:val="0"/>
          <w:numId w:val="5"/>
        </w:numPr>
        <w:spacing w:before="40" w:after="40" w:line="276" w:lineRule="auto"/>
        <w:ind w:left="360"/>
        <w:jc w:val="both"/>
        <w:rPr>
          <w:sz w:val="18"/>
          <w:szCs w:val="18"/>
        </w:rPr>
      </w:pPr>
      <w:r w:rsidRPr="00E278B3">
        <w:rPr>
          <w:rFonts w:ascii="Arial" w:eastAsia="Arial" w:hAnsi="Arial" w:cs="Arial"/>
          <w:sz w:val="18"/>
          <w:szCs w:val="18"/>
        </w:rPr>
        <w:lastRenderedPageBreak/>
        <w:t xml:space="preserve">W przypadku nie spełnienia przez Wykonawcę wymogów określonych w ust. 3, Wykonawca zobowiązany będzie do odkrycia robót lub wykonania otworów kontrolnych lub ich </w:t>
      </w:r>
      <w:r>
        <w:rPr>
          <w:rFonts w:ascii="Arial" w:eastAsia="Arial" w:hAnsi="Arial" w:cs="Arial"/>
          <w:sz w:val="18"/>
          <w:szCs w:val="18"/>
        </w:rPr>
        <w:t>rozbiórki,</w:t>
      </w:r>
      <w:r w:rsidRPr="00E278B3">
        <w:rPr>
          <w:rFonts w:ascii="Arial" w:eastAsia="Arial" w:hAnsi="Arial" w:cs="Arial"/>
          <w:sz w:val="18"/>
          <w:szCs w:val="18"/>
        </w:rPr>
        <w:t xml:space="preserve"> następnie przywrócenia stanu poprzedniego lub odtworzenia. Koszt i ryzyko tych czynności obciąża Wykonawcę.</w:t>
      </w:r>
    </w:p>
    <w:p w:rsidR="00E278B3" w:rsidRPr="00E278B3" w:rsidRDefault="00E278B3" w:rsidP="00E278B3">
      <w:pPr>
        <w:pStyle w:val="Akapitzlist"/>
        <w:widowControl/>
        <w:numPr>
          <w:ilvl w:val="0"/>
          <w:numId w:val="5"/>
        </w:numPr>
        <w:spacing w:before="40" w:after="40" w:line="276" w:lineRule="auto"/>
        <w:ind w:left="360"/>
        <w:jc w:val="both"/>
        <w:rPr>
          <w:rFonts w:ascii="Arial" w:eastAsia="Arial" w:hAnsi="Arial" w:cs="Arial"/>
          <w:sz w:val="18"/>
          <w:szCs w:val="18"/>
        </w:rPr>
      </w:pPr>
      <w:r w:rsidRPr="00E278B3">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E278B3" w:rsidRPr="00E278B3" w:rsidRDefault="00E278B3" w:rsidP="00E278B3">
      <w:pPr>
        <w:pStyle w:val="Akapitzlist"/>
        <w:widowControl/>
        <w:numPr>
          <w:ilvl w:val="0"/>
          <w:numId w:val="5"/>
        </w:numPr>
        <w:spacing w:before="40" w:after="40" w:line="276" w:lineRule="auto"/>
        <w:ind w:left="360"/>
        <w:jc w:val="both"/>
        <w:rPr>
          <w:rFonts w:ascii="Arial" w:eastAsia="Arial" w:hAnsi="Arial" w:cs="Arial"/>
          <w:sz w:val="18"/>
          <w:szCs w:val="18"/>
        </w:rPr>
      </w:pPr>
      <w:r w:rsidRPr="00E278B3">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E278B3" w:rsidRPr="00E278B3" w:rsidRDefault="00E278B3" w:rsidP="00E278B3">
      <w:pPr>
        <w:pStyle w:val="Akapitzlist"/>
        <w:widowControl/>
        <w:numPr>
          <w:ilvl w:val="0"/>
          <w:numId w:val="5"/>
        </w:numPr>
        <w:spacing w:before="40" w:after="40" w:line="276" w:lineRule="auto"/>
        <w:ind w:left="360"/>
        <w:jc w:val="both"/>
        <w:rPr>
          <w:rFonts w:eastAsiaTheme="minorEastAsia"/>
          <w:sz w:val="18"/>
          <w:szCs w:val="18"/>
        </w:rPr>
      </w:pPr>
      <w:r w:rsidRPr="00E278B3">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E278B3" w:rsidRPr="00E278B3" w:rsidRDefault="00E278B3" w:rsidP="00E278B3">
      <w:pPr>
        <w:pStyle w:val="Akapitzlist"/>
        <w:widowControl/>
        <w:numPr>
          <w:ilvl w:val="0"/>
          <w:numId w:val="5"/>
        </w:numPr>
        <w:spacing w:before="40" w:after="40" w:line="276" w:lineRule="auto"/>
        <w:ind w:left="360"/>
        <w:jc w:val="both"/>
        <w:rPr>
          <w:sz w:val="18"/>
          <w:szCs w:val="18"/>
        </w:rPr>
      </w:pPr>
      <w:r w:rsidRPr="00E278B3">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E278B3" w:rsidRPr="00E278B3" w:rsidRDefault="00E278B3" w:rsidP="00E278B3">
      <w:pPr>
        <w:pStyle w:val="Akapitzlist"/>
        <w:widowControl/>
        <w:numPr>
          <w:ilvl w:val="0"/>
          <w:numId w:val="5"/>
        </w:numPr>
        <w:spacing w:line="276" w:lineRule="auto"/>
        <w:ind w:left="360"/>
        <w:jc w:val="both"/>
        <w:rPr>
          <w:rFonts w:eastAsiaTheme="minorEastAsia"/>
          <w:sz w:val="18"/>
          <w:szCs w:val="18"/>
        </w:rPr>
      </w:pPr>
      <w:r w:rsidRPr="00E278B3">
        <w:rPr>
          <w:rFonts w:ascii="Arial" w:eastAsia="Arial" w:hAnsi="Arial" w:cs="Arial"/>
          <w:sz w:val="18"/>
          <w:szCs w:val="18"/>
        </w:rPr>
        <w:t>Po zakończeniu wszystkich robót budowlanych składających się na zakres zamówienia potwierdzonym stosownym wpisem kierownika budowy i inspektora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E278B3" w:rsidRPr="00E278B3" w:rsidRDefault="00E278B3" w:rsidP="00E278B3">
      <w:pPr>
        <w:pStyle w:val="Akapitzlist"/>
        <w:widowControl/>
        <w:numPr>
          <w:ilvl w:val="0"/>
          <w:numId w:val="5"/>
        </w:numPr>
        <w:spacing w:line="276" w:lineRule="auto"/>
        <w:ind w:left="360"/>
        <w:jc w:val="both"/>
        <w:rPr>
          <w:rFonts w:eastAsiaTheme="minorEastAsia"/>
          <w:sz w:val="18"/>
          <w:szCs w:val="18"/>
        </w:rPr>
      </w:pPr>
      <w:r w:rsidRPr="00E278B3">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proofErr w:type="spellStart"/>
      <w:r w:rsidRPr="00E278B3">
        <w:rPr>
          <w:rFonts w:ascii="Arial" w:eastAsia="Arial" w:hAnsi="Arial" w:cs="Arial"/>
          <w:sz w:val="18"/>
          <w:szCs w:val="18"/>
        </w:rPr>
        <w:t>inpektora</w:t>
      </w:r>
      <w:proofErr w:type="spellEnd"/>
      <w:r w:rsidRPr="00E278B3">
        <w:rPr>
          <w:rFonts w:ascii="Arial" w:eastAsia="Arial" w:hAnsi="Arial" w:cs="Arial"/>
          <w:sz w:val="18"/>
          <w:szCs w:val="18"/>
        </w:rPr>
        <w:t xml:space="preserve"> nadzoru dwóch (2) egzemplarzy dokumentacji powykonawczej obejmującej co najmniej:</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projekt powykonawczy (dokumentacje projektową z naniesieniem ewentualnymi zmianami/opracowaniami dodatkowymi itp.),</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oświadczenia kierownika budowy oraz branżowych kierowników robót o wykonaniu robót zgodnie z dokumentacją, naniesionymi zmianami i prawem budowlanym,</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zbiór atestów, certyfikatów i deklaracji zgodności/właściwości użytkowych, dokumentacji techniczno-ruchowych dotyczących zabudowanych materiałów i urządzeń,</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zbiór wszystkich protokołów badań i sprawdzeń,</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dzienniki budowy,</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geodezyjną inwentaryzację powykonawczą,</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instrukcje bezpieczeństwa pożarowego,</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karty gwarancyjne urządzeń w oryginale,</w:t>
      </w:r>
    </w:p>
    <w:p w:rsidR="00E278B3" w:rsidRPr="00E278B3" w:rsidRDefault="00E278B3" w:rsidP="00E278B3">
      <w:pPr>
        <w:pStyle w:val="Akapitzlist"/>
        <w:widowControl/>
        <w:numPr>
          <w:ilvl w:val="0"/>
          <w:numId w:val="27"/>
        </w:numPr>
        <w:spacing w:line="276" w:lineRule="auto"/>
        <w:ind w:left="774"/>
        <w:rPr>
          <w:rFonts w:ascii="Arial" w:eastAsia="Arial" w:hAnsi="Arial" w:cs="Arial"/>
          <w:sz w:val="18"/>
          <w:szCs w:val="18"/>
        </w:rPr>
      </w:pPr>
      <w:r w:rsidRPr="00E278B3">
        <w:rPr>
          <w:rFonts w:ascii="Arial" w:eastAsia="Arial" w:hAnsi="Arial" w:cs="Arial"/>
          <w:sz w:val="18"/>
          <w:szCs w:val="18"/>
        </w:rPr>
        <w:t>dane potrzebne do sporządzenia dokumentów przejęcia na majątek Zamawiającego środków trwałych OT.</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Całość dokumentacji powykonawczej należy również przekazać w formie elektronicznej, w formacie plików *.pdf, w dwóch ( 2 ) egzemplarzach na nośniku typu pendrive.</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Niedopełnienie łącznie czynności określonych w ust. 9 i 10, równoznaczne jest z brakiem gotowości do odbioru końcowego.</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lastRenderedPageBreak/>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E278B3" w:rsidRPr="00E278B3" w:rsidRDefault="00E278B3" w:rsidP="00E278B3">
      <w:pPr>
        <w:pStyle w:val="Akapitzlist"/>
        <w:widowControl/>
        <w:numPr>
          <w:ilvl w:val="0"/>
          <w:numId w:val="5"/>
        </w:numPr>
        <w:spacing w:line="276" w:lineRule="auto"/>
        <w:ind w:left="360"/>
        <w:jc w:val="both"/>
        <w:rPr>
          <w:rFonts w:ascii="Arial" w:eastAsia="Arial" w:hAnsi="Arial" w:cs="Arial"/>
          <w:sz w:val="18"/>
          <w:szCs w:val="18"/>
        </w:rPr>
      </w:pPr>
      <w:r w:rsidRPr="00E278B3">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E278B3" w:rsidRPr="00E278B3" w:rsidRDefault="00E278B3" w:rsidP="00E278B3">
      <w:pPr>
        <w:pStyle w:val="Akapitzlist"/>
        <w:widowControl/>
        <w:numPr>
          <w:ilvl w:val="0"/>
          <w:numId w:val="28"/>
        </w:numPr>
        <w:spacing w:after="160" w:line="276" w:lineRule="auto"/>
        <w:ind w:left="774"/>
        <w:rPr>
          <w:rFonts w:ascii="Arial" w:eastAsia="Arial" w:hAnsi="Arial" w:cs="Arial"/>
          <w:sz w:val="18"/>
          <w:szCs w:val="18"/>
        </w:rPr>
      </w:pPr>
      <w:r w:rsidRPr="00E278B3">
        <w:rPr>
          <w:rFonts w:ascii="Arial" w:eastAsia="Arial" w:hAnsi="Arial" w:cs="Arial"/>
          <w:sz w:val="18"/>
          <w:szCs w:val="18"/>
        </w:rPr>
        <w:t>oświadczenia o braku sprzeciwu lub uwag ze strony Państwowej Inspekcji Sanitarnej oraz Państwowej Straży Pożarnej</w:t>
      </w:r>
    </w:p>
    <w:p w:rsidR="00E278B3" w:rsidRPr="00E278B3" w:rsidRDefault="00E278B3" w:rsidP="00E278B3">
      <w:pPr>
        <w:pStyle w:val="Akapitzlist"/>
        <w:widowControl/>
        <w:numPr>
          <w:ilvl w:val="0"/>
          <w:numId w:val="28"/>
        </w:numPr>
        <w:spacing w:line="276" w:lineRule="auto"/>
        <w:ind w:left="774"/>
        <w:rPr>
          <w:rFonts w:ascii="Arial" w:eastAsia="Arial" w:hAnsi="Arial" w:cs="Arial"/>
          <w:sz w:val="18"/>
          <w:szCs w:val="18"/>
        </w:rPr>
      </w:pPr>
      <w:r w:rsidRPr="00E278B3">
        <w:rPr>
          <w:rFonts w:ascii="Arial" w:eastAsia="Arial" w:hAnsi="Arial" w:cs="Arial"/>
          <w:sz w:val="18"/>
          <w:szCs w:val="18"/>
        </w:rPr>
        <w:t>prawomocną bezwarunkową decyzję pozwolenia na użytkowanie obiektu.</w:t>
      </w:r>
    </w:p>
    <w:p w:rsidR="00E278B3" w:rsidRPr="00E278B3" w:rsidRDefault="00E278B3" w:rsidP="00E278B3">
      <w:pPr>
        <w:pStyle w:val="Akapitzlist"/>
        <w:widowControl/>
        <w:numPr>
          <w:ilvl w:val="0"/>
          <w:numId w:val="5"/>
        </w:numPr>
        <w:spacing w:after="160" w:line="276" w:lineRule="auto"/>
        <w:ind w:left="360"/>
        <w:jc w:val="both"/>
        <w:rPr>
          <w:rFonts w:ascii="Arial" w:eastAsia="Arial" w:hAnsi="Arial" w:cs="Arial"/>
          <w:sz w:val="18"/>
          <w:szCs w:val="18"/>
        </w:rPr>
      </w:pPr>
      <w:r w:rsidRPr="00E278B3">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E278B3" w:rsidRPr="00E278B3" w:rsidRDefault="00E278B3" w:rsidP="00E278B3">
      <w:pPr>
        <w:pStyle w:val="Akapitzlist"/>
        <w:widowControl/>
        <w:numPr>
          <w:ilvl w:val="0"/>
          <w:numId w:val="5"/>
        </w:numPr>
        <w:spacing w:line="276" w:lineRule="auto"/>
        <w:ind w:left="360"/>
        <w:jc w:val="both"/>
        <w:rPr>
          <w:rFonts w:ascii="Arial" w:eastAsia="Arial" w:hAnsi="Arial" w:cs="Arial"/>
          <w:sz w:val="18"/>
          <w:szCs w:val="18"/>
        </w:rPr>
      </w:pPr>
      <w:r w:rsidRPr="00E278B3">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E278B3" w:rsidRPr="00E278B3" w:rsidRDefault="00E278B3" w:rsidP="00E278B3">
      <w:pPr>
        <w:pStyle w:val="Akapitzlist"/>
        <w:widowControl/>
        <w:numPr>
          <w:ilvl w:val="0"/>
          <w:numId w:val="5"/>
        </w:numPr>
        <w:spacing w:line="276" w:lineRule="auto"/>
        <w:ind w:left="360"/>
        <w:jc w:val="both"/>
        <w:rPr>
          <w:sz w:val="18"/>
          <w:szCs w:val="18"/>
        </w:rPr>
      </w:pPr>
      <w:r w:rsidRPr="00E278B3">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E278B3" w:rsidRPr="00E278B3" w:rsidRDefault="00E278B3" w:rsidP="00E278B3">
      <w:pPr>
        <w:pStyle w:val="Akapitzlist"/>
        <w:widowControl/>
        <w:numPr>
          <w:ilvl w:val="0"/>
          <w:numId w:val="5"/>
        </w:numPr>
        <w:spacing w:after="160" w:line="276" w:lineRule="auto"/>
        <w:ind w:left="360"/>
        <w:jc w:val="both"/>
        <w:rPr>
          <w:rFonts w:ascii="Arial" w:hAnsi="Arial" w:cs="Arial"/>
          <w:sz w:val="18"/>
          <w:szCs w:val="18"/>
        </w:rPr>
      </w:pPr>
      <w:r w:rsidRPr="00E278B3">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E278B3" w:rsidRPr="00E278B3" w:rsidRDefault="00E278B3" w:rsidP="00E278B3">
      <w:pPr>
        <w:spacing w:line="276" w:lineRule="auto"/>
        <w:jc w:val="center"/>
        <w:rPr>
          <w:rFonts w:ascii="Arial" w:eastAsia="Arial" w:hAnsi="Arial" w:cs="Arial"/>
          <w:b/>
          <w:sz w:val="18"/>
          <w:szCs w:val="18"/>
        </w:rPr>
      </w:pPr>
      <w:r w:rsidRPr="00E278B3">
        <w:rPr>
          <w:rFonts w:ascii="Arial" w:eastAsia="Arial" w:hAnsi="Arial" w:cs="Arial"/>
          <w:b/>
          <w:sz w:val="18"/>
          <w:szCs w:val="18"/>
        </w:rPr>
        <w:t>§7</w:t>
      </w:r>
    </w:p>
    <w:p w:rsidR="00E278B3" w:rsidRPr="00E278B3" w:rsidRDefault="00E278B3" w:rsidP="00E278B3">
      <w:pPr>
        <w:spacing w:line="276" w:lineRule="auto"/>
        <w:jc w:val="center"/>
        <w:rPr>
          <w:rFonts w:ascii="Arial" w:eastAsia="Arial" w:hAnsi="Arial" w:cs="Arial"/>
          <w:b/>
          <w:sz w:val="18"/>
          <w:szCs w:val="18"/>
        </w:rPr>
      </w:pPr>
      <w:r w:rsidRPr="00E278B3">
        <w:rPr>
          <w:rFonts w:ascii="Arial" w:eastAsia="Arial" w:hAnsi="Arial" w:cs="Arial"/>
          <w:b/>
          <w:sz w:val="18"/>
          <w:szCs w:val="18"/>
        </w:rPr>
        <w:t>WYNAGRODZENIE I SPOSÓB PŁATNOŚCI</w:t>
      </w:r>
    </w:p>
    <w:p w:rsidR="00E278B3" w:rsidRPr="00E278B3" w:rsidRDefault="00E278B3" w:rsidP="00E278B3">
      <w:pPr>
        <w:pStyle w:val="Akapitzlist"/>
        <w:widowControl/>
        <w:numPr>
          <w:ilvl w:val="0"/>
          <w:numId w:val="13"/>
        </w:numPr>
        <w:spacing w:line="276" w:lineRule="auto"/>
        <w:ind w:left="360"/>
        <w:jc w:val="both"/>
        <w:rPr>
          <w:rFonts w:eastAsiaTheme="minorEastAsia"/>
          <w:sz w:val="18"/>
          <w:szCs w:val="18"/>
        </w:rPr>
      </w:pPr>
      <w:r w:rsidRPr="00E278B3">
        <w:rPr>
          <w:rFonts w:ascii="Arial" w:eastAsia="Arial" w:hAnsi="Arial" w:cs="Arial"/>
          <w:sz w:val="18"/>
          <w:szCs w:val="18"/>
        </w:rPr>
        <w:t>Za wykonanie przedmiotu umowy Wykonawca otrzyma wynagrodzenie ryczałtowe w wysokości: ....................... PLN (wartość umowy)(słownie: ......................................................................., .../100),           w tym:</w:t>
      </w:r>
      <w:r w:rsidRPr="00E278B3">
        <w:rPr>
          <w:rStyle w:val="Odwoanieprzypisudolnego"/>
          <w:rFonts w:ascii="Arial" w:eastAsia="Arial" w:hAnsi="Arial" w:cs="Arial"/>
        </w:rPr>
        <w:footnoteReference w:id="5"/>
      </w:r>
      <w:r w:rsidRPr="00E278B3">
        <w:rPr>
          <w:rFonts w:ascii="Arial" w:eastAsia="Arial" w:hAnsi="Arial" w:cs="Arial"/>
          <w:sz w:val="18"/>
          <w:szCs w:val="18"/>
          <w:vertAlign w:val="superscript"/>
        </w:rPr>
        <w:t>,</w:t>
      </w:r>
      <w:r w:rsidRPr="00E278B3">
        <w:rPr>
          <w:rStyle w:val="Odwoanieprzypisudolnego"/>
          <w:rFonts w:ascii="Arial" w:eastAsia="Arial" w:hAnsi="Arial" w:cs="Arial"/>
        </w:rPr>
        <w:footnoteReference w:id="6"/>
      </w:r>
    </w:p>
    <w:p w:rsidR="00E278B3" w:rsidRPr="00E278B3" w:rsidRDefault="00E278B3" w:rsidP="00E278B3">
      <w:pPr>
        <w:pStyle w:val="Akapitzlist"/>
        <w:widowControl/>
        <w:numPr>
          <w:ilvl w:val="0"/>
          <w:numId w:val="35"/>
        </w:numPr>
        <w:spacing w:line="276" w:lineRule="auto"/>
        <w:ind w:left="774"/>
        <w:jc w:val="both"/>
        <w:rPr>
          <w:rFonts w:ascii="Arial" w:hAnsi="Arial" w:cs="Arial"/>
          <w:sz w:val="18"/>
          <w:szCs w:val="18"/>
        </w:rPr>
      </w:pPr>
      <w:r w:rsidRPr="00E278B3">
        <w:rPr>
          <w:rFonts w:ascii="Arial" w:hAnsi="Arial" w:cs="Arial"/>
          <w:sz w:val="18"/>
          <w:szCs w:val="18"/>
        </w:rPr>
        <w:t xml:space="preserve">wartość netto </w:t>
      </w:r>
      <w:r w:rsidRPr="00E278B3">
        <w:rPr>
          <w:rFonts w:ascii="Arial" w:eastAsia="Arial Unicode MS" w:hAnsi="Arial" w:cs="Arial"/>
          <w:sz w:val="18"/>
          <w:szCs w:val="18"/>
        </w:rPr>
        <w:t>za wykonanie całości zamówienia</w:t>
      </w:r>
      <w:r w:rsidRPr="00E278B3">
        <w:rPr>
          <w:rFonts w:ascii="Arial" w:hAnsi="Arial" w:cs="Arial"/>
          <w:sz w:val="18"/>
          <w:szCs w:val="18"/>
        </w:rPr>
        <w:t>……………………...PLN; (słownie: ………………………., ../100),</w:t>
      </w:r>
    </w:p>
    <w:p w:rsidR="00E278B3" w:rsidRPr="00E278B3" w:rsidRDefault="00E278B3" w:rsidP="00E278B3">
      <w:pPr>
        <w:numPr>
          <w:ilvl w:val="0"/>
          <w:numId w:val="35"/>
        </w:numPr>
        <w:spacing w:line="276" w:lineRule="auto"/>
        <w:ind w:left="774"/>
        <w:contextualSpacing/>
        <w:jc w:val="both"/>
        <w:rPr>
          <w:rFonts w:ascii="Arial" w:hAnsi="Arial" w:cs="Arial"/>
          <w:sz w:val="18"/>
          <w:szCs w:val="18"/>
        </w:rPr>
      </w:pPr>
      <w:r w:rsidRPr="00E278B3">
        <w:rPr>
          <w:rFonts w:ascii="Arial" w:hAnsi="Arial" w:cs="Arial"/>
          <w:sz w:val="18"/>
          <w:szCs w:val="18"/>
        </w:rPr>
        <w:t xml:space="preserve">wartość podatku VAT …..……………..….PLN; (słownie: ……………………………………., ../100), </w:t>
      </w:r>
    </w:p>
    <w:p w:rsidR="00E278B3" w:rsidRPr="00E278B3" w:rsidRDefault="00E278B3" w:rsidP="00E278B3">
      <w:pPr>
        <w:pStyle w:val="Akapitzlist"/>
        <w:widowControl/>
        <w:numPr>
          <w:ilvl w:val="0"/>
          <w:numId w:val="13"/>
        </w:numPr>
        <w:spacing w:after="160" w:line="276" w:lineRule="auto"/>
        <w:ind w:left="349" w:hanging="283"/>
        <w:jc w:val="both"/>
        <w:rPr>
          <w:sz w:val="18"/>
          <w:szCs w:val="18"/>
        </w:rPr>
      </w:pPr>
      <w:r w:rsidRPr="00E278B3">
        <w:rPr>
          <w:rFonts w:ascii="Arial" w:eastAsia="Arial" w:hAnsi="Arial" w:cs="Arial"/>
          <w:sz w:val="18"/>
          <w:szCs w:val="18"/>
        </w:rPr>
        <w:t>Wynagrodzenie ryczałtowe za wykonanie przedmiotu umowy nie podlega waloryzacji i zmianom, z wyjątkiem przypadków opisanych w niniejszej umowie.</w:t>
      </w:r>
    </w:p>
    <w:p w:rsidR="00E278B3" w:rsidRPr="00E278B3" w:rsidRDefault="00E278B3" w:rsidP="00E278B3">
      <w:pPr>
        <w:pStyle w:val="Akapitzlist"/>
        <w:widowControl/>
        <w:numPr>
          <w:ilvl w:val="0"/>
          <w:numId w:val="13"/>
        </w:numPr>
        <w:spacing w:after="160" w:line="276" w:lineRule="auto"/>
        <w:ind w:left="349" w:hanging="283"/>
        <w:jc w:val="both"/>
        <w:rPr>
          <w:sz w:val="18"/>
          <w:szCs w:val="18"/>
        </w:rPr>
      </w:pPr>
      <w:r w:rsidRPr="00E278B3">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sidRPr="00E278B3">
        <w:rPr>
          <w:rFonts w:ascii="Arial" w:eastAsia="Arial" w:hAnsi="Arial" w:cs="Arial"/>
          <w:color w:val="000000" w:themeColor="text1"/>
          <w:sz w:val="18"/>
          <w:szCs w:val="18"/>
        </w:rPr>
        <w:t xml:space="preserve">, w tym </w:t>
      </w:r>
      <w:r w:rsidRPr="00E278B3">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E278B3">
        <w:rPr>
          <w:rFonts w:ascii="Arial" w:eastAsia="Arial" w:hAnsi="Arial" w:cs="Arial"/>
          <w:sz w:val="18"/>
          <w:szCs w:val="18"/>
        </w:rPr>
        <w:t>dopuszczeń</w:t>
      </w:r>
      <w:proofErr w:type="spellEnd"/>
      <w:r w:rsidRPr="00E278B3">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w:t>
      </w:r>
      <w:r w:rsidRPr="00E278B3">
        <w:rPr>
          <w:rFonts w:ascii="Arial" w:eastAsia="Arial" w:hAnsi="Arial" w:cs="Arial"/>
          <w:sz w:val="18"/>
          <w:szCs w:val="18"/>
        </w:rPr>
        <w:lastRenderedPageBreak/>
        <w:t>VAT). Wynagrodzenie uwzględnia również ewentualne przychody ze sprzedaży surowców wtórnych, pozyskanych w wyniku robót demontażowych i rozbiórkowych oraz ewentualne marże i opusty.</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Zapłata wynagrodzenia nastąpi po faktycznym wykonaniu robót/usług, potwierdzonych protokołem odbioru przerobowego/końcowego podpisanym przez upoważnionych przedstawicieli Stron</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p>
    <w:p w:rsidR="00E278B3" w:rsidRPr="00E278B3" w:rsidRDefault="00E278B3" w:rsidP="00E278B3">
      <w:pPr>
        <w:pStyle w:val="Akapitzlist"/>
        <w:widowControl/>
        <w:numPr>
          <w:ilvl w:val="0"/>
          <w:numId w:val="13"/>
        </w:numPr>
        <w:spacing w:after="200" w:line="276" w:lineRule="auto"/>
        <w:ind w:left="360"/>
        <w:jc w:val="both"/>
        <w:rPr>
          <w:rFonts w:eastAsiaTheme="minorEastAsia"/>
          <w:sz w:val="18"/>
          <w:szCs w:val="18"/>
        </w:rPr>
      </w:pPr>
      <w:r w:rsidRPr="00E278B3">
        <w:rPr>
          <w:rFonts w:ascii="Arial" w:eastAsia="Arial" w:hAnsi="Arial" w:cs="Arial"/>
          <w:sz w:val="18"/>
          <w:szCs w:val="18"/>
        </w:rPr>
        <w:t>Rozliczenie za wykonane roboty następować będzie częściowo, na podstawie faktur częściowych oraz faktury końcowej, do kwoty stanowiącej nie więcej niż 90% wartości umowy. Pozostała kwota wynagrodzenia tj. 10 %, w tym za usługę obejmującą uzyskanie w imieniu Zamawiającego prawomocnego pozwolenia na użytkowanie obiektu, wypłacona zostanie na podstawie faktury końcowej, po dokonaniu odbioru końcowego całości zamówienia, potwierdzonego stosownym protokołem odbioru.</w:t>
      </w:r>
    </w:p>
    <w:p w:rsidR="00E278B3" w:rsidRPr="00E278B3" w:rsidRDefault="00E278B3" w:rsidP="00DD12F5">
      <w:pPr>
        <w:pStyle w:val="Akapitzlist"/>
        <w:widowControl/>
        <w:numPr>
          <w:ilvl w:val="0"/>
          <w:numId w:val="13"/>
        </w:numPr>
        <w:spacing w:after="200" w:line="276" w:lineRule="auto"/>
        <w:ind w:left="360"/>
        <w:jc w:val="both"/>
        <w:rPr>
          <w:sz w:val="18"/>
          <w:szCs w:val="18"/>
        </w:rPr>
      </w:pPr>
      <w:r w:rsidRPr="00E278B3">
        <w:rPr>
          <w:rFonts w:ascii="Arial" w:eastAsia="Arial" w:hAnsi="Arial" w:cs="Arial"/>
          <w:sz w:val="18"/>
          <w:szCs w:val="18"/>
        </w:rPr>
        <w:t>Płatność częściowa odbywać się będzie miesięcznie po faktycznym wykonaniu danego zakresu robót potwierdzonego przez inspektora nadzoru oraz Zamawi</w:t>
      </w:r>
      <w:r>
        <w:rPr>
          <w:rFonts w:ascii="Arial" w:eastAsia="Arial" w:hAnsi="Arial" w:cs="Arial"/>
          <w:sz w:val="18"/>
          <w:szCs w:val="18"/>
        </w:rPr>
        <w:t>ającego protokołem przerobowym.</w:t>
      </w:r>
    </w:p>
    <w:p w:rsidR="00E278B3" w:rsidRPr="00E278B3" w:rsidRDefault="00E278B3" w:rsidP="00DD12F5">
      <w:pPr>
        <w:pStyle w:val="Akapitzlist"/>
        <w:widowControl/>
        <w:numPr>
          <w:ilvl w:val="0"/>
          <w:numId w:val="13"/>
        </w:numPr>
        <w:spacing w:after="200" w:line="276" w:lineRule="auto"/>
        <w:ind w:left="360"/>
        <w:jc w:val="both"/>
        <w:rPr>
          <w:sz w:val="18"/>
          <w:szCs w:val="18"/>
        </w:rPr>
      </w:pPr>
      <w:r w:rsidRPr="00E278B3">
        <w:rPr>
          <w:rFonts w:ascii="Arial" w:eastAsia="Arial" w:hAnsi="Arial" w:cs="Arial"/>
          <w:sz w:val="18"/>
          <w:szCs w:val="18"/>
        </w:rPr>
        <w:t>Wartość faktur częściowych zostanie określona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rsidR="00E278B3" w:rsidRPr="00E278B3" w:rsidRDefault="00E278B3" w:rsidP="00E278B3">
      <w:pPr>
        <w:pStyle w:val="Akapitzlist"/>
        <w:widowControl/>
        <w:numPr>
          <w:ilvl w:val="0"/>
          <w:numId w:val="13"/>
        </w:numPr>
        <w:spacing w:after="200" w:line="276" w:lineRule="auto"/>
        <w:ind w:left="360"/>
        <w:jc w:val="both"/>
        <w:rPr>
          <w:sz w:val="18"/>
          <w:szCs w:val="18"/>
        </w:rPr>
      </w:pPr>
      <w:r w:rsidRPr="00E278B3">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Za datę dokonania zapłaty przyjmuje się datę obciążenia rachunku bankowego Zamawiającego.</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Wykonawca oświadcza, że jest czynnym podatnikiem podatku od towarów i usług.</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 xml:space="preserve">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w:t>
      </w:r>
      <w:proofErr w:type="spellStart"/>
      <w:r w:rsidRPr="00E278B3">
        <w:rPr>
          <w:rFonts w:ascii="Arial" w:eastAsia="Arial" w:hAnsi="Arial" w:cs="Arial"/>
          <w:sz w:val="18"/>
          <w:szCs w:val="18"/>
        </w:rPr>
        <w:t>płatnościlub</w:t>
      </w:r>
      <w:proofErr w:type="spellEnd"/>
      <w:r w:rsidRPr="00E278B3">
        <w:rPr>
          <w:rFonts w:ascii="Arial" w:eastAsia="Arial" w:hAnsi="Arial" w:cs="Arial"/>
          <w:sz w:val="18"/>
          <w:szCs w:val="18"/>
        </w:rPr>
        <w:t xml:space="preserve"> kar umownych na rzecz Wykonawcy.</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Zamawiający przy dokonywaniu płatności ma prawo zastosować mechanizm podzielonej płatności, o którym mowa w ustawie z dnia 11 marca 2004 r. o podatku od towarów i usług (Dz. U. z 2020 r. poz. 106, z późn. zm.).</w:t>
      </w:r>
      <w:r w:rsidRPr="00E278B3">
        <w:rPr>
          <w:rStyle w:val="Odwoanieprzypisudolnego"/>
          <w:rFonts w:ascii="Arial" w:eastAsia="Arial" w:hAnsi="Arial" w:cs="Arial"/>
        </w:rPr>
        <w:footnoteReference w:id="7"/>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 xml:space="preserve">W razie opóźnienia w płatności Wykonawca ma prawo żądać zapłaty </w:t>
      </w:r>
      <w:r w:rsidRPr="00E278B3">
        <w:rPr>
          <w:rFonts w:ascii="Arial" w:hAnsi="Arial" w:cs="Arial"/>
          <w:sz w:val="18"/>
          <w:szCs w:val="18"/>
        </w:rPr>
        <w:t>odsetek ustawowych za opóźnienie w transakcjach handlowych, za okres od dnia wymagalności świadczenia do dnia zapłaty</w:t>
      </w:r>
      <w:r w:rsidRPr="00E278B3">
        <w:rPr>
          <w:rFonts w:ascii="Arial" w:eastAsia="Arial" w:hAnsi="Arial" w:cs="Arial"/>
          <w:sz w:val="18"/>
          <w:szCs w:val="18"/>
        </w:rPr>
        <w:t>, z zastrzeżeniem ust. 16.</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 xml:space="preserve">Najpóźniej na czternaście (14) dni przed upływem terminu płatności, o którym mowa w ust. 11, Wykonawca dostarczy Zamawiającemu niebudzące wątpliwości dowody (tj. czytelne kopie dokumentów księgowych - faktur, potwierdzeń dokonania przelewu, rachunków itp.), potwierdzające wypłatę wymagalnego wynagrodzenia podwykonawcy lub </w:t>
      </w:r>
      <w:r w:rsidRPr="00E278B3">
        <w:rPr>
          <w:rFonts w:ascii="Arial" w:eastAsia="Arial" w:hAnsi="Arial" w:cs="Arial"/>
          <w:sz w:val="18"/>
          <w:szCs w:val="18"/>
        </w:rPr>
        <w:lastRenderedPageBreak/>
        <w:t xml:space="preserve">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proofErr w:type="spellStart"/>
      <w:r w:rsidRPr="00E278B3">
        <w:rPr>
          <w:rFonts w:ascii="Arial" w:eastAsia="Arial" w:hAnsi="Arial" w:cs="Arial"/>
          <w:sz w:val="18"/>
          <w:szCs w:val="18"/>
        </w:rPr>
        <w:t>Zamawiajacemu</w:t>
      </w:r>
      <w:proofErr w:type="spellEnd"/>
      <w:r w:rsidRPr="00E278B3">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E278B3" w:rsidRPr="00E278B3" w:rsidRDefault="00E278B3" w:rsidP="00E278B3">
      <w:pPr>
        <w:pStyle w:val="Akapitzlist"/>
        <w:widowControl/>
        <w:numPr>
          <w:ilvl w:val="0"/>
          <w:numId w:val="13"/>
        </w:numPr>
        <w:spacing w:after="160" w:line="276" w:lineRule="auto"/>
        <w:ind w:left="360"/>
        <w:jc w:val="both"/>
        <w:rPr>
          <w:rFonts w:ascii="Arial" w:hAnsi="Arial" w:cs="Arial"/>
          <w:sz w:val="18"/>
          <w:szCs w:val="18"/>
        </w:rPr>
      </w:pPr>
      <w:r w:rsidRPr="00E278B3">
        <w:rPr>
          <w:rFonts w:ascii="Arial" w:eastAsia="Arial" w:hAnsi="Arial" w:cs="Arial"/>
          <w:sz w:val="18"/>
          <w:szCs w:val="18"/>
        </w:rPr>
        <w:t xml:space="preserve">W przypadku gdy zakres odebranych podwykonawcy robót stanowi rozliczenie końcowe z tym podwykonawcą to Wykonawca zobowiązany jest </w:t>
      </w:r>
      <w:r w:rsidRPr="00E278B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E278B3" w:rsidRPr="00E278B3" w:rsidRDefault="00E278B3" w:rsidP="00E278B3">
      <w:pPr>
        <w:pStyle w:val="Akapitzlist"/>
        <w:widowControl/>
        <w:numPr>
          <w:ilvl w:val="0"/>
          <w:numId w:val="13"/>
        </w:numPr>
        <w:spacing w:after="160" w:line="276" w:lineRule="auto"/>
        <w:ind w:left="360"/>
        <w:jc w:val="both"/>
        <w:rPr>
          <w:rFonts w:eastAsiaTheme="minorEastAsia"/>
          <w:sz w:val="18"/>
          <w:szCs w:val="18"/>
        </w:rPr>
      </w:pPr>
      <w:r w:rsidRPr="00E278B3">
        <w:rPr>
          <w:rFonts w:ascii="Arial" w:eastAsia="Arial" w:hAnsi="Arial" w:cs="Arial"/>
          <w:sz w:val="18"/>
          <w:szCs w:val="18"/>
        </w:rPr>
        <w:t>W przypadku zgłoszenia przez Wykonawcę w terminie, o którym mowa w ust. 22 powyżej, uwag w zakresie zasadności bezpośredniej zapłaty wynagrodzenia podwykonawcy lub dalszemu podwykonawcy Zamawiający może:</w:t>
      </w:r>
    </w:p>
    <w:p w:rsidR="00E278B3" w:rsidRPr="00E278B3" w:rsidRDefault="00E278B3" w:rsidP="00E278B3">
      <w:pPr>
        <w:pStyle w:val="Akapitzlist"/>
        <w:widowControl/>
        <w:numPr>
          <w:ilvl w:val="1"/>
          <w:numId w:val="29"/>
        </w:numPr>
        <w:spacing w:after="160" w:line="276" w:lineRule="auto"/>
        <w:ind w:left="774"/>
        <w:jc w:val="both"/>
        <w:rPr>
          <w:rFonts w:ascii="Arial" w:eastAsia="Arial" w:hAnsi="Arial" w:cs="Arial"/>
          <w:sz w:val="18"/>
          <w:szCs w:val="18"/>
        </w:rPr>
      </w:pPr>
      <w:r w:rsidRPr="00E278B3">
        <w:rPr>
          <w:rFonts w:ascii="Arial" w:eastAsia="Arial" w:hAnsi="Arial" w:cs="Arial"/>
          <w:sz w:val="18"/>
          <w:szCs w:val="18"/>
        </w:rPr>
        <w:t>nie dokonać bezpośredniej zapłaty podwykonawcy lub dalszemu podwykonawcy, jeżeli Wykonawca wykaże niezasadność takiej zapłaty;</w:t>
      </w:r>
    </w:p>
    <w:p w:rsidR="00E278B3" w:rsidRPr="00E278B3" w:rsidRDefault="00E278B3" w:rsidP="00E278B3">
      <w:pPr>
        <w:pStyle w:val="Akapitzlist"/>
        <w:widowControl/>
        <w:numPr>
          <w:ilvl w:val="1"/>
          <w:numId w:val="29"/>
        </w:numPr>
        <w:spacing w:after="160" w:line="276" w:lineRule="auto"/>
        <w:ind w:left="774"/>
        <w:jc w:val="both"/>
        <w:rPr>
          <w:rFonts w:ascii="Arial" w:eastAsia="Arial" w:hAnsi="Arial" w:cs="Arial"/>
          <w:sz w:val="18"/>
          <w:szCs w:val="18"/>
        </w:rPr>
      </w:pPr>
      <w:r w:rsidRPr="00E278B3">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E278B3" w:rsidRPr="00E278B3" w:rsidRDefault="00E278B3" w:rsidP="00E278B3">
      <w:pPr>
        <w:pStyle w:val="Akapitzlist"/>
        <w:widowControl/>
        <w:numPr>
          <w:ilvl w:val="1"/>
          <w:numId w:val="29"/>
        </w:numPr>
        <w:spacing w:after="160" w:line="276" w:lineRule="auto"/>
        <w:ind w:left="774"/>
        <w:jc w:val="both"/>
        <w:rPr>
          <w:rFonts w:ascii="Arial" w:eastAsia="Arial" w:hAnsi="Arial" w:cs="Arial"/>
          <w:sz w:val="18"/>
          <w:szCs w:val="18"/>
        </w:rPr>
      </w:pPr>
      <w:r w:rsidRPr="00E278B3">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E278B3"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proofErr w:type="spellStart"/>
      <w:r w:rsidRPr="005F6A8A">
        <w:rPr>
          <w:rFonts w:ascii="Arial" w:eastAsia="Arial" w:hAnsi="Arial" w:cs="Arial"/>
          <w:sz w:val="18"/>
          <w:szCs w:val="18"/>
        </w:rPr>
        <w:t>faksem,e</w:t>
      </w:r>
      <w:proofErr w:type="spellEnd"/>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lastRenderedPageBreak/>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E278B3" w:rsidRPr="005F6A8A">
        <w:rPr>
          <w:rFonts w:ascii="Arial" w:eastAsia="Arial" w:hAnsi="Arial" w:cs="Arial"/>
          <w:sz w:val="18"/>
          <w:szCs w:val="18"/>
        </w:rPr>
        <w:t>składających</w:t>
      </w:r>
      <w:r w:rsidRPr="005F6A8A">
        <w:rPr>
          <w:rFonts w:ascii="Arial" w:eastAsia="Arial" w:hAnsi="Arial" w:cs="Arial"/>
          <w:sz w:val="18"/>
          <w:szCs w:val="18"/>
        </w:rPr>
        <w:t xml:space="preserve"> </w:t>
      </w:r>
      <w:r w:rsidR="00E278B3"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E278B3">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§3 ust. 11 i 14, poświadczonej za zgodność z oryginałem kopii umowy o podwykonawstwo (lub dalsze podwykonawstwo) lub jej zmiany - w wysokości 500,00 zł za każdy dzień opóźnienia,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roboty budowlane za każdy dzień opóźnienia 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za powierzenie wykonywania czynności określonych w §1 ust. 11 osobie niezatrudnionej na podstawie umowy o pracę lub  nieprzedłożenia dokumentów, o których mowa w §1 ust. 13pkt 2)-4) lub przedłożenia dokumentów niepotwierdzających spełnienia wymogu, o którym mowa w §1 ust. 11 lub przedłożenia ich w liczbie mniejszej niż </w:t>
      </w:r>
      <w:r w:rsidRPr="005F6A8A">
        <w:rPr>
          <w:rFonts w:ascii="Arial" w:eastAsia="Arial" w:hAnsi="Arial" w:cs="Arial"/>
          <w:sz w:val="18"/>
          <w:szCs w:val="18"/>
        </w:rPr>
        <w:lastRenderedPageBreak/>
        <w:t>wynikająca z oświadczenia, o którym mowa w §1 ust. 13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w:t>
      </w:r>
      <w:r w:rsidR="00E278B3">
        <w:rPr>
          <w:rFonts w:ascii="Arial" w:eastAsia="Arial" w:hAnsi="Arial" w:cs="Arial"/>
          <w:sz w:val="18"/>
          <w:szCs w:val="18"/>
        </w:rPr>
        <w:t xml:space="preserve"> </w:t>
      </w:r>
      <w:r w:rsidRPr="005F6A8A">
        <w:rPr>
          <w:rFonts w:ascii="Arial" w:eastAsia="Arial" w:hAnsi="Arial" w:cs="Arial"/>
          <w:sz w:val="18"/>
          <w:szCs w:val="18"/>
        </w:rPr>
        <w:t xml:space="preserve">lub dowodu potwierdzającego opłacenie kolejnej raty składki (w przypadku płatności w ratach) - w wysokości 2.500,00 zł za każdy dzień opóźnienia.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opóźnienie w przedłożeniu Zamawiającemu kompletu dokumentów, o których mowa w § 4 ust. 2(lub jakiegokolwiek z nich)– w wysokości 5.000,00 zł za każdy dzień opóźnienia,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E278B3">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E278B3">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E278B3">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E278B3">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E278B3" w:rsidRPr="005F6A8A">
        <w:rPr>
          <w:rFonts w:ascii="Arial" w:eastAsia="Arial" w:hAnsi="Arial" w:cs="Arial"/>
          <w:sz w:val="18"/>
          <w:szCs w:val="18"/>
        </w:rPr>
        <w:t>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lastRenderedPageBreak/>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E278B3" w:rsidRPr="005F6A8A">
        <w:rPr>
          <w:rFonts w:ascii="Arial" w:eastAsia="Arial" w:hAnsi="Arial" w:cs="Arial"/>
          <w:sz w:val="18"/>
          <w:szCs w:val="18"/>
        </w:rPr>
        <w:t>których</w:t>
      </w:r>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D3A29" w:rsidRPr="005F6A8A" w:rsidRDefault="004D3A29" w:rsidP="002D5E51">
      <w:pPr>
        <w:pStyle w:val="Akapitzlist"/>
        <w:widowControl/>
        <w:numPr>
          <w:ilvl w:val="1"/>
          <w:numId w:val="12"/>
        </w:numPr>
        <w:spacing w:line="276" w:lineRule="auto"/>
        <w:ind w:left="283" w:hanging="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jeżeli ich przesunięcie jest wynikiem wykonania robót zamiennych lub innych robót niezbędnych do wykonania przedmiotu Umowy </w:t>
      </w:r>
      <w:r w:rsidRPr="005F6A8A">
        <w:rPr>
          <w:rFonts w:ascii="Arial" w:eastAsia="Arial" w:hAnsi="Arial" w:cs="Arial"/>
          <w:sz w:val="18"/>
          <w:szCs w:val="18"/>
        </w:rPr>
        <w:lastRenderedPageBreak/>
        <w:t>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odstąpienia przez Zamawiającego od wykonania części robót zbędnych do wykonania przedmiotu Umowy zgodnie ze sztuką budowlaną i wiedzą techniczną w ramach tzw. robót zaniechanych, o których mowa w § 18 Umowy, co skutkować może obniżeniem wynagrodzenia należnego </w:t>
      </w:r>
      <w:proofErr w:type="spellStart"/>
      <w:r w:rsidRPr="005F6A8A">
        <w:rPr>
          <w:rFonts w:ascii="Arial" w:eastAsia="Arial" w:hAnsi="Arial" w:cs="Arial"/>
          <w:sz w:val="18"/>
          <w:szCs w:val="18"/>
        </w:rPr>
        <w:t>Wykonawcy</w:t>
      </w:r>
      <w:r w:rsidRPr="005F6A8A">
        <w:rPr>
          <w:rFonts w:ascii="Arial" w:eastAsia="Times New Roman" w:hAnsi="Arial" w:cs="Arial"/>
          <w:sz w:val="18"/>
          <w:szCs w:val="18"/>
        </w:rPr>
        <w:t>z</w:t>
      </w:r>
      <w:proofErr w:type="spellEnd"/>
      <w:r w:rsidRPr="005F6A8A">
        <w:rPr>
          <w:rFonts w:ascii="Arial" w:eastAsia="Times New Roman" w:hAnsi="Arial" w:cs="Arial"/>
          <w:sz w:val="18"/>
          <w:szCs w:val="18"/>
        </w:rPr>
        <w:t> zastrzeżeniem postanowień §18 ust. 9</w:t>
      </w:r>
      <w:r w:rsidRPr="005F6A8A">
        <w:rPr>
          <w:rFonts w:ascii="Arial" w:eastAsia="Arial" w:hAnsi="Arial" w:cs="Arial"/>
          <w:sz w:val="18"/>
          <w:szCs w:val="18"/>
        </w:rPr>
        <w:t xml:space="preserve">;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t>
      </w:r>
      <w:r w:rsidRPr="005F6A8A">
        <w:rPr>
          <w:rFonts w:ascii="Arial" w:eastAsia="Arial" w:hAnsi="Arial" w:cs="Arial"/>
          <w:sz w:val="18"/>
          <w:szCs w:val="18"/>
        </w:rPr>
        <w:lastRenderedPageBreak/>
        <w:t xml:space="preserve">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208A1">
      <w:pPr>
        <w:pStyle w:val="Akapitzlist"/>
        <w:widowControl/>
        <w:numPr>
          <w:ilvl w:val="1"/>
          <w:numId w:val="58"/>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208A1">
      <w:pPr>
        <w:pStyle w:val="Akapitzlist"/>
        <w:widowControl/>
        <w:numPr>
          <w:ilvl w:val="1"/>
          <w:numId w:val="58"/>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w:t>
      </w:r>
      <w:r w:rsidRPr="005F6A8A">
        <w:rPr>
          <w:rFonts w:ascii="Arial" w:eastAsia="Arial" w:hAnsi="Arial" w:cs="Arial"/>
          <w:sz w:val="18"/>
          <w:szCs w:val="18"/>
        </w:rPr>
        <w:lastRenderedPageBreak/>
        <w:t xml:space="preserve">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208A1">
      <w:pPr>
        <w:pStyle w:val="Akapitzlist"/>
        <w:widowControl/>
        <w:numPr>
          <w:ilvl w:val="1"/>
          <w:numId w:val="58"/>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208A1">
      <w:pPr>
        <w:pStyle w:val="Akapitzlist"/>
        <w:widowControl/>
        <w:numPr>
          <w:ilvl w:val="1"/>
          <w:numId w:val="58"/>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208A1">
      <w:pPr>
        <w:pStyle w:val="Akapitzlist"/>
        <w:widowControl/>
        <w:numPr>
          <w:ilvl w:val="1"/>
          <w:numId w:val="58"/>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208A1">
      <w:pPr>
        <w:pStyle w:val="Akapitzlist"/>
        <w:widowControl/>
        <w:numPr>
          <w:ilvl w:val="1"/>
          <w:numId w:val="58"/>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208A1">
      <w:pPr>
        <w:pStyle w:val="Akapitzlist"/>
        <w:widowControl/>
        <w:numPr>
          <w:ilvl w:val="1"/>
          <w:numId w:val="58"/>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lastRenderedPageBreak/>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E278B3">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E278B3">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lastRenderedPageBreak/>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w:t>
      </w:r>
      <w:proofErr w:type="spellStart"/>
      <w:r w:rsidRPr="005F6A8A">
        <w:rPr>
          <w:rFonts w:ascii="Arial" w:hAnsi="Arial" w:cs="Arial"/>
          <w:sz w:val="18"/>
          <w:szCs w:val="18"/>
        </w:rPr>
        <w:t>przez</w:t>
      </w:r>
      <w:proofErr w:type="spellEnd"/>
      <w:r w:rsidRPr="005F6A8A">
        <w:rPr>
          <w:rFonts w:ascii="Arial" w:hAnsi="Arial" w:cs="Arial"/>
          <w:sz w:val="18"/>
          <w:szCs w:val="18"/>
        </w:rPr>
        <w:t xml:space="preserve">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lastRenderedPageBreak/>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Default="005F6A8A" w:rsidP="005F6A8A">
      <w:pPr>
        <w:spacing w:line="276" w:lineRule="auto"/>
        <w:jc w:val="both"/>
        <w:rPr>
          <w:rFonts w:ascii="Arial" w:eastAsia="Arial" w:hAnsi="Arial" w:cs="Arial"/>
          <w:sz w:val="18"/>
          <w:szCs w:val="18"/>
          <w:u w:val="single"/>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7"/>
      <w:footerReference w:type="default" r:id="rId8"/>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AA" w:rsidRDefault="00B517AA" w:rsidP="005841E8">
      <w:r>
        <w:separator/>
      </w:r>
    </w:p>
  </w:endnote>
  <w:endnote w:type="continuationSeparator" w:id="0">
    <w:p w:rsidR="00B517AA" w:rsidRDefault="00B517AA"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ahoma"/>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16714883"/>
      <w:docPartObj>
        <w:docPartGallery w:val="Page Numbers (Bottom of Page)"/>
        <w:docPartUnique/>
      </w:docPartObj>
    </w:sdtPr>
    <w:sdtEndPr>
      <w:rPr>
        <w:sz w:val="24"/>
      </w:rPr>
    </w:sdtEndPr>
    <w:sdtContent>
      <w:p w:rsidR="001E384A" w:rsidRPr="00ED0B3B" w:rsidRDefault="001E384A"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67BC0">
          <w:rPr>
            <w:b/>
            <w:bCs/>
            <w:noProof/>
            <w:sz w:val="20"/>
          </w:rPr>
          <w:t>22</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67BC0">
          <w:rPr>
            <w:b/>
            <w:bCs/>
            <w:noProof/>
            <w:sz w:val="20"/>
          </w:rPr>
          <w:t>25</w:t>
        </w:r>
        <w:r w:rsidRPr="00ED0B3B">
          <w:rPr>
            <w:b/>
            <w:bCs/>
            <w:sz w:val="20"/>
          </w:rPr>
          <w:fldChar w:fldCharType="end"/>
        </w:r>
      </w:p>
      <w:p w:rsidR="001E384A" w:rsidRPr="00ED0B3B" w:rsidRDefault="00B517AA" w:rsidP="00ED0B3B">
        <w:pPr>
          <w:pStyle w:val="Stopka0"/>
          <w:jc w:val="center"/>
          <w:rPr>
            <w:rFonts w:asciiTheme="minorHAnsi" w:hAnsiTheme="minorHAnsi" w:cstheme="minorHAnsi"/>
            <w:sz w:val="6"/>
            <w:szCs w:val="20"/>
          </w:rPr>
        </w:pPr>
      </w:p>
    </w:sdtContent>
  </w:sdt>
  <w:p w:rsidR="001E384A" w:rsidRDefault="002208A1" w:rsidP="00ED0B3B">
    <w:pPr>
      <w:pStyle w:val="Stopka0"/>
      <w:jc w:val="center"/>
      <w:rPr>
        <w:rFonts w:ascii="Calibri" w:eastAsia="Calibri" w:hAnsi="Calibri" w:cs="Calibri"/>
        <w:color w:val="auto"/>
        <w:sz w:val="20"/>
        <w:szCs w:val="16"/>
      </w:rPr>
    </w:pPr>
    <w:r w:rsidRPr="002208A1">
      <w:rPr>
        <w:rFonts w:ascii="Calibri" w:eastAsia="Calibri" w:hAnsi="Calibri" w:cs="Calibri"/>
        <w:color w:val="auto"/>
        <w:sz w:val="20"/>
        <w:szCs w:val="16"/>
      </w:rPr>
      <w:t>Projekt współfinansowany ze środków Unii Europejskiej z Europejskiego Funduszu Rozwoju Regionalnego w ramach Regionalnego Programu Operacyjnego Województwa Kujawsko Pomorskiego na lata 2014-2020 Oś Priorytetowa 7 Rozwój lokalny kierowany przez społeczność, Działania 7.1 Rozwój lokalny kierowany przez społeczność.</w:t>
    </w:r>
  </w:p>
  <w:p w:rsidR="002208A1" w:rsidRPr="002C2F03" w:rsidRDefault="002208A1" w:rsidP="002208A1">
    <w:pPr>
      <w:pStyle w:val="Stopka0"/>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AA" w:rsidRDefault="00B517AA" w:rsidP="005841E8">
      <w:r>
        <w:separator/>
      </w:r>
    </w:p>
  </w:footnote>
  <w:footnote w:type="continuationSeparator" w:id="0">
    <w:p w:rsidR="00B517AA" w:rsidRDefault="00B517AA" w:rsidP="005841E8">
      <w:r>
        <w:continuationSeparator/>
      </w:r>
    </w:p>
  </w:footnote>
  <w:footnote w:id="1">
    <w:p w:rsidR="001E384A" w:rsidRDefault="001E384A" w:rsidP="005F6A8A">
      <w:pPr>
        <w:pStyle w:val="Tekstprzypisudolnego"/>
      </w:pPr>
      <w:r>
        <w:rPr>
          <w:rStyle w:val="Odwoanieprzypisudolnego"/>
        </w:rPr>
        <w:footnoteRef/>
      </w:r>
      <w:r>
        <w:t xml:space="preserve"> Zgodnie z wyborem Wykonawcy przed zawarciem umowy.</w:t>
      </w:r>
    </w:p>
  </w:footnote>
  <w:footnote w:id="2">
    <w:p w:rsidR="001E384A" w:rsidRPr="00670FFB" w:rsidRDefault="001E384A"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1E384A" w:rsidRPr="00E37E45" w:rsidRDefault="001E384A"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1E384A" w:rsidRPr="0022185A" w:rsidRDefault="001E384A"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E278B3" w:rsidRPr="00CA0B2F" w:rsidRDefault="00E278B3" w:rsidP="00E278B3">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E278B3" w:rsidRPr="00CA0B2F" w:rsidRDefault="00E278B3" w:rsidP="00E278B3">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E278B3" w:rsidRPr="00D60A04" w:rsidRDefault="00E278B3" w:rsidP="00E278B3">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1E384A" w:rsidRPr="00D60A04" w:rsidRDefault="001E384A" w:rsidP="005F6A8A">
      <w:pPr>
        <w:pStyle w:val="Tekstprzypisudolnego"/>
        <w:rPr>
          <w:rFonts w:ascii="Arial" w:hAnsi="Arial" w:cs="Arial"/>
          <w:sz w:val="18"/>
          <w:szCs w:val="18"/>
        </w:rPr>
      </w:pPr>
      <w:r w:rsidRPr="00D60A04">
        <w:rPr>
          <w:rStyle w:val="Odwoanieprzypisudolnego"/>
          <w:rFonts w:ascii="Arial" w:hAnsi="Arial" w:cs="Arial"/>
        </w:rPr>
        <w:footnoteRef/>
      </w:r>
      <w:r w:rsidR="00BA692F">
        <w:rPr>
          <w:rFonts w:ascii="Arial" w:hAnsi="Arial" w:cs="Arial"/>
          <w:sz w:val="18"/>
          <w:szCs w:val="18"/>
        </w:rPr>
        <w:t xml:space="preserve"> Zgodnie z ofertą Wykonawcy, minimum 60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84A" w:rsidRDefault="002208A1">
    <w:pPr>
      <w:pStyle w:val="Nagwek"/>
    </w:pPr>
    <w:r>
      <w:rPr>
        <w:noProof/>
        <w:lang w:bidi="ar-SA"/>
      </w:rPr>
      <w:drawing>
        <wp:anchor distT="0" distB="0" distL="114300" distR="114300" simplePos="0" relativeHeight="251659264" behindDoc="0" locked="0" layoutInCell="1" allowOverlap="1" wp14:anchorId="588BF9AF" wp14:editId="0CF69A8D">
          <wp:simplePos x="0" y="0"/>
          <wp:positionH relativeFrom="column">
            <wp:posOffset>-428625</wp:posOffset>
          </wp:positionH>
          <wp:positionV relativeFrom="paragraph">
            <wp:posOffset>114300</wp:posOffset>
          </wp:positionV>
          <wp:extent cx="6985635" cy="739140"/>
          <wp:effectExtent l="0" t="0" r="5715"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6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84A" w:rsidRPr="005F6A8A" w:rsidRDefault="001E384A" w:rsidP="002208A1">
    <w:pPr>
      <w:pStyle w:val="Nagwek"/>
      <w:ind w:left="-709" w:right="-506"/>
      <w:rPr>
        <w:sz w:val="16"/>
      </w:rPr>
    </w:pPr>
  </w:p>
  <w:p w:rsidR="002208A1" w:rsidRDefault="002208A1" w:rsidP="002208A1">
    <w:pPr>
      <w:pStyle w:val="Nagwek"/>
      <w:ind w:left="-567" w:right="-574" w:hanging="142"/>
      <w:jc w:val="center"/>
      <w:rPr>
        <w:rFonts w:asciiTheme="minorHAnsi" w:hAnsiTheme="minorHAnsi" w:cstheme="minorHAnsi"/>
        <w:sz w:val="20"/>
      </w:rPr>
    </w:pPr>
  </w:p>
  <w:p w:rsidR="002208A1" w:rsidRDefault="002208A1" w:rsidP="002208A1">
    <w:pPr>
      <w:pStyle w:val="Nagwek"/>
      <w:ind w:left="-567" w:right="-574" w:hanging="142"/>
      <w:jc w:val="center"/>
      <w:rPr>
        <w:rFonts w:asciiTheme="minorHAnsi" w:hAnsiTheme="minorHAnsi" w:cstheme="minorHAnsi"/>
        <w:sz w:val="20"/>
      </w:rPr>
    </w:pPr>
  </w:p>
  <w:p w:rsidR="002208A1" w:rsidRDefault="002208A1" w:rsidP="002208A1">
    <w:pPr>
      <w:pStyle w:val="Nagwek"/>
      <w:ind w:left="-567" w:right="-574" w:hanging="142"/>
      <w:jc w:val="center"/>
      <w:rPr>
        <w:rFonts w:asciiTheme="minorHAnsi" w:hAnsiTheme="minorHAnsi" w:cstheme="minorHAnsi"/>
        <w:sz w:val="20"/>
      </w:rPr>
    </w:pPr>
  </w:p>
  <w:p w:rsidR="002208A1" w:rsidRDefault="002208A1" w:rsidP="002208A1">
    <w:pPr>
      <w:pStyle w:val="Nagwek"/>
      <w:ind w:left="-567" w:right="-574" w:hanging="142"/>
      <w:jc w:val="center"/>
      <w:rPr>
        <w:rFonts w:asciiTheme="minorHAnsi" w:hAnsiTheme="minorHAnsi" w:cstheme="minorHAnsi"/>
        <w:sz w:val="20"/>
      </w:rPr>
    </w:pPr>
  </w:p>
  <w:p w:rsidR="001E384A" w:rsidRPr="009B0809" w:rsidRDefault="002208A1" w:rsidP="002208A1">
    <w:pPr>
      <w:pStyle w:val="Nagwek"/>
      <w:pBdr>
        <w:bottom w:val="single" w:sz="6" w:space="1" w:color="auto"/>
      </w:pBdr>
      <w:ind w:left="-567" w:right="-574"/>
      <w:jc w:val="center"/>
      <w:rPr>
        <w:rFonts w:asciiTheme="minorHAnsi" w:hAnsiTheme="minorHAnsi" w:cstheme="minorHAnsi"/>
        <w:sz w:val="10"/>
      </w:rPr>
    </w:pPr>
    <w:r w:rsidRPr="002208A1">
      <w:rPr>
        <w:rFonts w:asciiTheme="minorHAnsi" w:hAnsiTheme="minorHAnsi" w:cstheme="minorHAnsi"/>
        <w:sz w:val="20"/>
      </w:rPr>
      <w:t>Projekt: „Zagospodarowanie przestrzeni wiejskich w Markowicach".</w:t>
    </w:r>
  </w:p>
  <w:p w:rsidR="001E384A" w:rsidRDefault="001E384A" w:rsidP="004D3A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30904C2E"/>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B7F1673"/>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34"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6"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8"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1"/>
  </w:num>
  <w:num w:numId="3">
    <w:abstractNumId w:val="35"/>
  </w:num>
  <w:num w:numId="4">
    <w:abstractNumId w:val="40"/>
  </w:num>
  <w:num w:numId="5">
    <w:abstractNumId w:val="23"/>
  </w:num>
  <w:num w:numId="6">
    <w:abstractNumId w:val="47"/>
  </w:num>
  <w:num w:numId="7">
    <w:abstractNumId w:val="15"/>
  </w:num>
  <w:num w:numId="8">
    <w:abstractNumId w:val="28"/>
  </w:num>
  <w:num w:numId="9">
    <w:abstractNumId w:val="25"/>
  </w:num>
  <w:num w:numId="10">
    <w:abstractNumId w:val="56"/>
  </w:num>
  <w:num w:numId="11">
    <w:abstractNumId w:val="37"/>
  </w:num>
  <w:num w:numId="12">
    <w:abstractNumId w:val="52"/>
  </w:num>
  <w:num w:numId="13">
    <w:abstractNumId w:val="9"/>
  </w:num>
  <w:num w:numId="14">
    <w:abstractNumId w:val="13"/>
  </w:num>
  <w:num w:numId="15">
    <w:abstractNumId w:val="29"/>
  </w:num>
  <w:num w:numId="16">
    <w:abstractNumId w:val="17"/>
  </w:num>
  <w:num w:numId="17">
    <w:abstractNumId w:val="46"/>
  </w:num>
  <w:num w:numId="18">
    <w:abstractNumId w:val="7"/>
  </w:num>
  <w:num w:numId="19">
    <w:abstractNumId w:val="55"/>
  </w:num>
  <w:num w:numId="20">
    <w:abstractNumId w:val="38"/>
  </w:num>
  <w:num w:numId="21">
    <w:abstractNumId w:val="4"/>
  </w:num>
  <w:num w:numId="22">
    <w:abstractNumId w:val="39"/>
  </w:num>
  <w:num w:numId="23">
    <w:abstractNumId w:val="6"/>
  </w:num>
  <w:num w:numId="24">
    <w:abstractNumId w:val="1"/>
  </w:num>
  <w:num w:numId="25">
    <w:abstractNumId w:val="49"/>
  </w:num>
  <w:num w:numId="26">
    <w:abstractNumId w:val="24"/>
  </w:num>
  <w:num w:numId="27">
    <w:abstractNumId w:val="50"/>
  </w:num>
  <w:num w:numId="28">
    <w:abstractNumId w:val="22"/>
  </w:num>
  <w:num w:numId="29">
    <w:abstractNumId w:val="57"/>
  </w:num>
  <w:num w:numId="30">
    <w:abstractNumId w:val="43"/>
  </w:num>
  <w:num w:numId="31">
    <w:abstractNumId w:val="0"/>
  </w:num>
  <w:num w:numId="32">
    <w:abstractNumId w:val="45"/>
  </w:num>
  <w:num w:numId="33">
    <w:abstractNumId w:val="20"/>
  </w:num>
  <w:num w:numId="34">
    <w:abstractNumId w:val="31"/>
  </w:num>
  <w:num w:numId="35">
    <w:abstractNumId w:val="14"/>
  </w:num>
  <w:num w:numId="36">
    <w:abstractNumId w:val="48"/>
  </w:num>
  <w:num w:numId="37">
    <w:abstractNumId w:val="54"/>
  </w:num>
  <w:num w:numId="38">
    <w:abstractNumId w:val="11"/>
  </w:num>
  <w:num w:numId="39">
    <w:abstractNumId w:val="18"/>
  </w:num>
  <w:num w:numId="40">
    <w:abstractNumId w:val="32"/>
  </w:num>
  <w:num w:numId="41">
    <w:abstractNumId w:val="2"/>
  </w:num>
  <w:num w:numId="42">
    <w:abstractNumId w:val="12"/>
  </w:num>
  <w:num w:numId="43">
    <w:abstractNumId w:val="3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3"/>
  </w:num>
  <w:num w:numId="52">
    <w:abstractNumId w:val="8"/>
  </w:num>
  <w:num w:numId="53">
    <w:abstractNumId w:val="34"/>
  </w:num>
  <w:num w:numId="54">
    <w:abstractNumId w:val="27"/>
  </w:num>
  <w:num w:numId="55">
    <w:abstractNumId w:val="5"/>
  </w:num>
  <w:num w:numId="56">
    <w:abstractNumId w:val="26"/>
  </w:num>
  <w:num w:numId="57">
    <w:abstractNumId w:val="44"/>
  </w:num>
  <w:num w:numId="58">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264FF"/>
    <w:rsid w:val="00027547"/>
    <w:rsid w:val="00032141"/>
    <w:rsid w:val="00033600"/>
    <w:rsid w:val="00040516"/>
    <w:rsid w:val="00072336"/>
    <w:rsid w:val="000A1D5E"/>
    <w:rsid w:val="000F491B"/>
    <w:rsid w:val="001237A6"/>
    <w:rsid w:val="0012396A"/>
    <w:rsid w:val="00136729"/>
    <w:rsid w:val="0014447E"/>
    <w:rsid w:val="0015339A"/>
    <w:rsid w:val="001539BB"/>
    <w:rsid w:val="00156E06"/>
    <w:rsid w:val="001D4C09"/>
    <w:rsid w:val="001E384A"/>
    <w:rsid w:val="001E5575"/>
    <w:rsid w:val="002208A1"/>
    <w:rsid w:val="002223E1"/>
    <w:rsid w:val="00230FA6"/>
    <w:rsid w:val="00256203"/>
    <w:rsid w:val="002A779B"/>
    <w:rsid w:val="002C2F03"/>
    <w:rsid w:val="002D5E51"/>
    <w:rsid w:val="002E2D49"/>
    <w:rsid w:val="002F46EE"/>
    <w:rsid w:val="00303BE2"/>
    <w:rsid w:val="00305915"/>
    <w:rsid w:val="00305F6A"/>
    <w:rsid w:val="0032258F"/>
    <w:rsid w:val="003460CB"/>
    <w:rsid w:val="00357BB8"/>
    <w:rsid w:val="003659B7"/>
    <w:rsid w:val="00367BC0"/>
    <w:rsid w:val="00371A0C"/>
    <w:rsid w:val="003B2E1C"/>
    <w:rsid w:val="003B7F0D"/>
    <w:rsid w:val="0042116A"/>
    <w:rsid w:val="0046002E"/>
    <w:rsid w:val="0046269A"/>
    <w:rsid w:val="00462ED0"/>
    <w:rsid w:val="00473EC5"/>
    <w:rsid w:val="004A0B34"/>
    <w:rsid w:val="004A47A6"/>
    <w:rsid w:val="004B6CAC"/>
    <w:rsid w:val="004C27C6"/>
    <w:rsid w:val="004D3A29"/>
    <w:rsid w:val="004D3EFD"/>
    <w:rsid w:val="00506B5F"/>
    <w:rsid w:val="00510914"/>
    <w:rsid w:val="00516D54"/>
    <w:rsid w:val="0056502C"/>
    <w:rsid w:val="00565DB3"/>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B2998"/>
    <w:rsid w:val="006D3F44"/>
    <w:rsid w:val="006E075B"/>
    <w:rsid w:val="006F71BD"/>
    <w:rsid w:val="006F756C"/>
    <w:rsid w:val="00760ADE"/>
    <w:rsid w:val="00785B60"/>
    <w:rsid w:val="007A1EAA"/>
    <w:rsid w:val="007D434C"/>
    <w:rsid w:val="007E1732"/>
    <w:rsid w:val="007E1D47"/>
    <w:rsid w:val="00810645"/>
    <w:rsid w:val="008308DD"/>
    <w:rsid w:val="00842B77"/>
    <w:rsid w:val="008441A6"/>
    <w:rsid w:val="008519AB"/>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D4D16"/>
    <w:rsid w:val="00B01111"/>
    <w:rsid w:val="00B23D24"/>
    <w:rsid w:val="00B3064C"/>
    <w:rsid w:val="00B41768"/>
    <w:rsid w:val="00B517AA"/>
    <w:rsid w:val="00B52FB2"/>
    <w:rsid w:val="00B6397B"/>
    <w:rsid w:val="00B83CCF"/>
    <w:rsid w:val="00B907D5"/>
    <w:rsid w:val="00BA2702"/>
    <w:rsid w:val="00BA5FAE"/>
    <w:rsid w:val="00BA692F"/>
    <w:rsid w:val="00BA7DE0"/>
    <w:rsid w:val="00BB023E"/>
    <w:rsid w:val="00BC520E"/>
    <w:rsid w:val="00BD56AE"/>
    <w:rsid w:val="00C8493C"/>
    <w:rsid w:val="00CA29F1"/>
    <w:rsid w:val="00CA7F3A"/>
    <w:rsid w:val="00CB0907"/>
    <w:rsid w:val="00CE3492"/>
    <w:rsid w:val="00D11C4C"/>
    <w:rsid w:val="00D21C61"/>
    <w:rsid w:val="00D2491F"/>
    <w:rsid w:val="00D414AD"/>
    <w:rsid w:val="00D73AC6"/>
    <w:rsid w:val="00D75686"/>
    <w:rsid w:val="00D974E2"/>
    <w:rsid w:val="00DC5552"/>
    <w:rsid w:val="00DD3AAF"/>
    <w:rsid w:val="00DD4577"/>
    <w:rsid w:val="00DE5CCF"/>
    <w:rsid w:val="00DF377E"/>
    <w:rsid w:val="00E278B3"/>
    <w:rsid w:val="00E41D32"/>
    <w:rsid w:val="00E5692E"/>
    <w:rsid w:val="00E57EC0"/>
    <w:rsid w:val="00EA25FF"/>
    <w:rsid w:val="00ED0B3B"/>
    <w:rsid w:val="00ED7809"/>
    <w:rsid w:val="00EE13F8"/>
    <w:rsid w:val="00EE1EC4"/>
    <w:rsid w:val="00EE2BC3"/>
    <w:rsid w:val="00EE7671"/>
    <w:rsid w:val="00F128E9"/>
    <w:rsid w:val="00F13968"/>
    <w:rsid w:val="00F1397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25</Pages>
  <Words>16385</Words>
  <Characters>98314</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14</cp:revision>
  <cp:lastPrinted>2021-12-28T14:49:00Z</cp:lastPrinted>
  <dcterms:created xsi:type="dcterms:W3CDTF">2021-10-04T16:48:00Z</dcterms:created>
  <dcterms:modified xsi:type="dcterms:W3CDTF">2022-06-14T09:57:00Z</dcterms:modified>
</cp:coreProperties>
</file>