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BBF3" w14:textId="77777777" w:rsidR="00B159AF" w:rsidRPr="00B159AF" w:rsidRDefault="00B159AF" w:rsidP="00B159AF">
      <w:pPr>
        <w:pBdr>
          <w:top w:val="single" w:sz="4" w:space="0" w:color="auto"/>
          <w:bottom w:val="single" w:sz="4" w:space="1" w:color="auto"/>
        </w:pBdr>
        <w:shd w:val="clear" w:color="auto" w:fill="F3F3F3"/>
        <w:tabs>
          <w:tab w:val="left" w:pos="4080"/>
        </w:tabs>
        <w:spacing w:after="0" w:line="240" w:lineRule="auto"/>
        <w:jc w:val="both"/>
        <w:outlineLvl w:val="0"/>
        <w:rPr>
          <w:rFonts w:ascii="Tahoma" w:eastAsia="Times New Roman" w:hAnsi="Tahoma" w:cs="Tahoma"/>
          <w:b/>
          <w:bCs/>
          <w:sz w:val="20"/>
          <w:szCs w:val="20"/>
          <w:lang w:eastAsia="pl-PL"/>
        </w:rPr>
      </w:pPr>
      <w:r w:rsidRPr="00B159AF">
        <w:rPr>
          <w:rFonts w:ascii="Tahoma" w:eastAsia="Times New Roman" w:hAnsi="Tahoma" w:cs="Tahoma"/>
          <w:b/>
          <w:bCs/>
          <w:sz w:val="20"/>
          <w:szCs w:val="20"/>
          <w:lang w:eastAsia="pl-PL"/>
        </w:rPr>
        <w:t>Załącznik Nr 4</w:t>
      </w:r>
      <w:r w:rsidRPr="00B159AF">
        <w:rPr>
          <w:rFonts w:ascii="Tahoma" w:eastAsia="Times New Roman" w:hAnsi="Tahoma" w:cs="Tahoma"/>
          <w:b/>
          <w:bCs/>
          <w:sz w:val="20"/>
          <w:szCs w:val="20"/>
          <w:lang w:eastAsia="pl-PL"/>
        </w:rPr>
        <w:tab/>
      </w:r>
    </w:p>
    <w:p w14:paraId="5D06331D" w14:textId="77777777" w:rsidR="00B159AF" w:rsidRPr="00B159AF" w:rsidRDefault="00B159AF" w:rsidP="00B159AF">
      <w:pPr>
        <w:spacing w:after="0" w:line="240" w:lineRule="auto"/>
        <w:jc w:val="center"/>
        <w:rPr>
          <w:rFonts w:ascii="Tahoma" w:hAnsi="Tahoma" w:cs="Tahoma"/>
          <w:sz w:val="20"/>
          <w:szCs w:val="20"/>
          <w:u w:val="single"/>
        </w:rPr>
      </w:pPr>
    </w:p>
    <w:p w14:paraId="51E3D792" w14:textId="77777777" w:rsidR="00B159AF" w:rsidRPr="00B159AF" w:rsidRDefault="00B159AF" w:rsidP="00B159AF">
      <w:pPr>
        <w:spacing w:after="0" w:line="240" w:lineRule="auto"/>
        <w:jc w:val="center"/>
        <w:rPr>
          <w:rFonts w:ascii="Tahoma" w:hAnsi="Tahoma" w:cs="Tahoma"/>
          <w:b/>
          <w:sz w:val="20"/>
          <w:szCs w:val="20"/>
        </w:rPr>
      </w:pPr>
      <w:r w:rsidRPr="00B159AF">
        <w:rPr>
          <w:rFonts w:ascii="Tahoma" w:hAnsi="Tahoma" w:cs="Tahoma"/>
          <w:b/>
          <w:sz w:val="20"/>
          <w:szCs w:val="20"/>
        </w:rPr>
        <w:t>PROJEKTOWANE POSTANOWIENIA UMOWY W SPRAWIE ZAMÓWIENIA PUBLICZNEGO – część I Zamówienia</w:t>
      </w:r>
    </w:p>
    <w:p w14:paraId="2CD1D56E" w14:textId="77777777" w:rsidR="00B159AF" w:rsidRPr="00B159AF" w:rsidRDefault="00B159AF" w:rsidP="00B159AF">
      <w:pPr>
        <w:spacing w:after="0" w:line="240" w:lineRule="auto"/>
        <w:jc w:val="center"/>
        <w:rPr>
          <w:rFonts w:ascii="Tahoma" w:hAnsi="Tahoma" w:cs="Tahoma"/>
          <w:b/>
          <w:sz w:val="20"/>
          <w:szCs w:val="20"/>
        </w:rPr>
      </w:pPr>
    </w:p>
    <w:p w14:paraId="08F5AB31"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Zawarta w dniu ......................... w …………….. pomiędzy ……………….….…… reprezentowanym przez:</w:t>
      </w:r>
    </w:p>
    <w:p w14:paraId="53B51C30" w14:textId="77777777" w:rsidR="00B159AF" w:rsidRPr="00B159AF" w:rsidRDefault="00B159AF" w:rsidP="00B159AF">
      <w:pPr>
        <w:numPr>
          <w:ilvl w:val="0"/>
          <w:numId w:val="18"/>
        </w:numPr>
        <w:spacing w:after="0" w:line="240" w:lineRule="auto"/>
        <w:jc w:val="both"/>
        <w:rPr>
          <w:rFonts w:ascii="Tahoma" w:hAnsi="Tahoma" w:cs="Tahoma"/>
          <w:sz w:val="20"/>
          <w:szCs w:val="20"/>
        </w:rPr>
      </w:pPr>
      <w:r w:rsidRPr="00B159AF">
        <w:rPr>
          <w:rFonts w:ascii="Tahoma" w:hAnsi="Tahoma" w:cs="Tahoma"/>
          <w:sz w:val="20"/>
          <w:szCs w:val="20"/>
        </w:rPr>
        <w:t>......................................................................................................................</w:t>
      </w:r>
    </w:p>
    <w:p w14:paraId="66074FC7" w14:textId="77777777" w:rsidR="00B159AF" w:rsidRPr="00B159AF" w:rsidRDefault="00B159AF" w:rsidP="00B159AF">
      <w:pPr>
        <w:numPr>
          <w:ilvl w:val="0"/>
          <w:numId w:val="18"/>
        </w:numPr>
        <w:spacing w:after="0" w:line="240" w:lineRule="auto"/>
        <w:jc w:val="both"/>
        <w:rPr>
          <w:rFonts w:ascii="Tahoma" w:hAnsi="Tahoma" w:cs="Tahoma"/>
          <w:sz w:val="20"/>
          <w:szCs w:val="20"/>
        </w:rPr>
      </w:pPr>
      <w:r w:rsidRPr="00B159AF">
        <w:rPr>
          <w:rFonts w:ascii="Tahoma" w:hAnsi="Tahoma" w:cs="Tahoma"/>
          <w:sz w:val="20"/>
          <w:szCs w:val="20"/>
        </w:rPr>
        <w:t>......................................................................................................................</w:t>
      </w:r>
    </w:p>
    <w:p w14:paraId="418C662D"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zwanym dalej Zamawiającym</w:t>
      </w:r>
    </w:p>
    <w:p w14:paraId="4238A0DE" w14:textId="77777777" w:rsidR="00B159AF" w:rsidRPr="00B159AF" w:rsidRDefault="00B159AF" w:rsidP="00B159AF">
      <w:pPr>
        <w:spacing w:after="0" w:line="240" w:lineRule="auto"/>
        <w:jc w:val="center"/>
        <w:rPr>
          <w:rFonts w:ascii="Tahoma" w:hAnsi="Tahoma" w:cs="Tahoma"/>
          <w:sz w:val="20"/>
          <w:szCs w:val="20"/>
        </w:rPr>
      </w:pPr>
    </w:p>
    <w:p w14:paraId="11803A4B"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t>a</w:t>
      </w:r>
    </w:p>
    <w:p w14:paraId="7F491A52"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w:t>
      </w:r>
    </w:p>
    <w:p w14:paraId="3283BC24"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z siedzibą w .................................................................., reprezentowanym przez:</w:t>
      </w:r>
    </w:p>
    <w:p w14:paraId="02D590C4" w14:textId="77777777" w:rsidR="00B159AF" w:rsidRPr="00B159AF" w:rsidRDefault="00B159AF" w:rsidP="00B159AF">
      <w:pPr>
        <w:numPr>
          <w:ilvl w:val="0"/>
          <w:numId w:val="19"/>
        </w:numPr>
        <w:tabs>
          <w:tab w:val="num" w:pos="993"/>
        </w:tabs>
        <w:spacing w:after="0" w:line="240" w:lineRule="auto"/>
        <w:jc w:val="both"/>
        <w:rPr>
          <w:rFonts w:ascii="Tahoma" w:hAnsi="Tahoma" w:cs="Tahoma"/>
          <w:sz w:val="20"/>
          <w:szCs w:val="20"/>
        </w:rPr>
      </w:pPr>
      <w:r w:rsidRPr="00B159AF">
        <w:rPr>
          <w:rFonts w:ascii="Tahoma" w:hAnsi="Tahoma" w:cs="Tahoma"/>
          <w:sz w:val="20"/>
          <w:szCs w:val="20"/>
        </w:rPr>
        <w:t>........................................................................................................................</w:t>
      </w:r>
    </w:p>
    <w:p w14:paraId="561F60F4" w14:textId="77777777" w:rsidR="00B159AF" w:rsidRPr="00B159AF" w:rsidRDefault="00B159AF" w:rsidP="00B159AF">
      <w:pPr>
        <w:numPr>
          <w:ilvl w:val="0"/>
          <w:numId w:val="19"/>
        </w:numPr>
        <w:tabs>
          <w:tab w:val="num" w:pos="993"/>
        </w:tabs>
        <w:spacing w:after="0" w:line="240" w:lineRule="auto"/>
        <w:jc w:val="both"/>
        <w:rPr>
          <w:rFonts w:ascii="Tahoma" w:hAnsi="Tahoma" w:cs="Tahoma"/>
          <w:sz w:val="20"/>
          <w:szCs w:val="20"/>
        </w:rPr>
      </w:pPr>
      <w:r w:rsidRPr="00B159AF">
        <w:rPr>
          <w:rFonts w:ascii="Tahoma" w:hAnsi="Tahoma" w:cs="Tahoma"/>
          <w:sz w:val="20"/>
          <w:szCs w:val="20"/>
        </w:rPr>
        <w:t>........................................................................................................................</w:t>
      </w:r>
    </w:p>
    <w:p w14:paraId="0CD761DD"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zwanym dalej Wykonawcą.</w:t>
      </w:r>
    </w:p>
    <w:p w14:paraId="3DD21102" w14:textId="77777777" w:rsidR="00B159AF" w:rsidRPr="00B159AF" w:rsidRDefault="00B159AF" w:rsidP="00B159AF">
      <w:pPr>
        <w:spacing w:after="0" w:line="240" w:lineRule="auto"/>
        <w:jc w:val="both"/>
        <w:rPr>
          <w:rFonts w:ascii="Tahoma" w:hAnsi="Tahoma" w:cs="Tahoma"/>
          <w:sz w:val="20"/>
          <w:szCs w:val="20"/>
        </w:rPr>
      </w:pPr>
    </w:p>
    <w:p w14:paraId="3EE35CA2"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 xml:space="preserve">W rezultacie dokonania przez Zamawiającego wyboru oferty Wykonawcy, zgodnie z wymogami </w:t>
      </w:r>
      <w:r w:rsidRPr="00B159AF">
        <w:rPr>
          <w:rFonts w:ascii="Tahoma" w:eastAsia="Times New Roman" w:hAnsi="Tahoma" w:cs="Tahoma"/>
          <w:sz w:val="20"/>
          <w:szCs w:val="20"/>
          <w:lang w:eastAsia="pl-PL"/>
        </w:rPr>
        <w:t>ustawy z dnia 11 września 2019 r. - Prawo zamówień publicznych (</w:t>
      </w:r>
      <w:bookmarkStart w:id="0" w:name="_Hlk81812023"/>
      <w:r w:rsidRPr="00B159AF">
        <w:rPr>
          <w:rFonts w:ascii="Tahoma" w:eastAsia="Times New Roman" w:hAnsi="Tahoma" w:cs="Tahoma"/>
          <w:sz w:val="20"/>
          <w:szCs w:val="20"/>
          <w:lang w:eastAsia="pl-PL"/>
        </w:rPr>
        <w:t xml:space="preserve">Dz.U. z 2021 r. poz. 1129 </w:t>
      </w:r>
      <w:bookmarkEnd w:id="0"/>
      <w:r w:rsidRPr="00B159AF">
        <w:rPr>
          <w:rFonts w:ascii="Tahoma" w:eastAsia="Times New Roman" w:hAnsi="Tahoma" w:cs="Tahoma"/>
          <w:sz w:val="20"/>
          <w:szCs w:val="20"/>
          <w:lang w:eastAsia="pl-PL"/>
        </w:rPr>
        <w:t xml:space="preserve">z </w:t>
      </w:r>
      <w:proofErr w:type="spellStart"/>
      <w:r w:rsidRPr="00B159AF">
        <w:rPr>
          <w:rFonts w:ascii="Tahoma" w:eastAsia="Times New Roman" w:hAnsi="Tahoma" w:cs="Tahoma"/>
          <w:sz w:val="20"/>
          <w:szCs w:val="20"/>
          <w:lang w:eastAsia="pl-PL"/>
        </w:rPr>
        <w:t>późn</w:t>
      </w:r>
      <w:proofErr w:type="spellEnd"/>
      <w:r w:rsidRPr="00B159AF">
        <w:rPr>
          <w:rFonts w:ascii="Tahoma" w:eastAsia="Times New Roman" w:hAnsi="Tahoma" w:cs="Tahoma"/>
          <w:sz w:val="20"/>
          <w:szCs w:val="20"/>
          <w:lang w:eastAsia="pl-PL"/>
        </w:rPr>
        <w:t>. zm.)</w:t>
      </w:r>
      <w:r w:rsidRPr="00B159AF">
        <w:rPr>
          <w:rFonts w:ascii="Tahoma" w:hAnsi="Tahoma" w:cs="Tahoma"/>
          <w:sz w:val="20"/>
          <w:szCs w:val="20"/>
        </w:rPr>
        <w:t xml:space="preserve">, zwanej </w:t>
      </w:r>
      <w:r w:rsidRPr="00B159AF">
        <w:rPr>
          <w:rFonts w:ascii="Tahoma" w:hAnsi="Tahoma" w:cs="Tahoma"/>
          <w:bCs/>
          <w:sz w:val="20"/>
          <w:szCs w:val="20"/>
        </w:rPr>
        <w:t xml:space="preserve">dalej Ustawą PZP, </w:t>
      </w:r>
      <w:r w:rsidRPr="00B159AF">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336583B3" w14:textId="77777777" w:rsidR="00B159AF" w:rsidRPr="00B159AF" w:rsidRDefault="00B159AF" w:rsidP="00B159AF">
      <w:pPr>
        <w:spacing w:after="0" w:line="240" w:lineRule="auto"/>
        <w:jc w:val="center"/>
        <w:rPr>
          <w:rFonts w:ascii="Tahoma" w:hAnsi="Tahoma" w:cs="Tahoma"/>
          <w:sz w:val="20"/>
          <w:szCs w:val="20"/>
        </w:rPr>
      </w:pPr>
    </w:p>
    <w:p w14:paraId="587A437E"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sym w:font="Times New Roman" w:char="00A7"/>
      </w:r>
      <w:r w:rsidRPr="00B159AF">
        <w:rPr>
          <w:rFonts w:ascii="Tahoma" w:hAnsi="Tahoma" w:cs="Tahoma"/>
          <w:sz w:val="20"/>
          <w:szCs w:val="20"/>
        </w:rPr>
        <w:t xml:space="preserve"> 1</w:t>
      </w:r>
    </w:p>
    <w:p w14:paraId="657C0DF7"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następujących ubezpieczeń: </w:t>
      </w:r>
    </w:p>
    <w:p w14:paraId="6330AAB9" w14:textId="77777777" w:rsidR="00B159AF" w:rsidRPr="00B159AF" w:rsidRDefault="00B159AF" w:rsidP="00B159AF">
      <w:pPr>
        <w:numPr>
          <w:ilvl w:val="0"/>
          <w:numId w:val="5"/>
        </w:numPr>
        <w:spacing w:after="0" w:line="240" w:lineRule="auto"/>
        <w:ind w:left="426"/>
        <w:jc w:val="both"/>
        <w:rPr>
          <w:rFonts w:ascii="Tahoma" w:hAnsi="Tahoma" w:cs="Tahoma"/>
          <w:sz w:val="20"/>
          <w:szCs w:val="20"/>
        </w:rPr>
      </w:pPr>
      <w:r w:rsidRPr="00B159AF">
        <w:rPr>
          <w:rFonts w:ascii="Tahoma" w:hAnsi="Tahoma" w:cs="Tahoma"/>
          <w:sz w:val="20"/>
          <w:szCs w:val="20"/>
        </w:rPr>
        <w:t xml:space="preserve">mienia od wszystkich </w:t>
      </w:r>
      <w:proofErr w:type="spellStart"/>
      <w:r w:rsidRPr="00B159AF">
        <w:rPr>
          <w:rFonts w:ascii="Tahoma" w:hAnsi="Tahoma" w:cs="Tahoma"/>
          <w:sz w:val="20"/>
          <w:szCs w:val="20"/>
        </w:rPr>
        <w:t>ryzyk</w:t>
      </w:r>
      <w:proofErr w:type="spellEnd"/>
      <w:r w:rsidRPr="00B159AF">
        <w:rPr>
          <w:rFonts w:ascii="Tahoma" w:hAnsi="Tahoma" w:cs="Tahoma"/>
          <w:sz w:val="20"/>
          <w:szCs w:val="20"/>
        </w:rPr>
        <w:t xml:space="preserve">, </w:t>
      </w:r>
    </w:p>
    <w:p w14:paraId="5D126DEC" w14:textId="77777777" w:rsidR="00B159AF" w:rsidRPr="00B159AF" w:rsidRDefault="00B159AF" w:rsidP="00B159AF">
      <w:pPr>
        <w:numPr>
          <w:ilvl w:val="0"/>
          <w:numId w:val="5"/>
        </w:numPr>
        <w:spacing w:after="0" w:line="240" w:lineRule="auto"/>
        <w:ind w:left="426"/>
        <w:jc w:val="both"/>
        <w:rPr>
          <w:rFonts w:ascii="Tahoma" w:hAnsi="Tahoma" w:cs="Tahoma"/>
          <w:sz w:val="20"/>
          <w:szCs w:val="20"/>
        </w:rPr>
      </w:pPr>
      <w:r w:rsidRPr="00B159AF">
        <w:rPr>
          <w:rFonts w:ascii="Tahoma" w:hAnsi="Tahoma" w:cs="Tahoma"/>
          <w:sz w:val="20"/>
          <w:szCs w:val="20"/>
        </w:rPr>
        <w:t xml:space="preserve">sprzętu elektronicznego od wszystkich </w:t>
      </w:r>
      <w:proofErr w:type="spellStart"/>
      <w:r w:rsidRPr="00B159AF">
        <w:rPr>
          <w:rFonts w:ascii="Tahoma" w:hAnsi="Tahoma" w:cs="Tahoma"/>
          <w:sz w:val="20"/>
          <w:szCs w:val="20"/>
        </w:rPr>
        <w:t>ryzyk</w:t>
      </w:r>
      <w:proofErr w:type="spellEnd"/>
      <w:r w:rsidRPr="00B159AF">
        <w:rPr>
          <w:rFonts w:ascii="Tahoma" w:hAnsi="Tahoma" w:cs="Tahoma"/>
          <w:sz w:val="20"/>
          <w:szCs w:val="20"/>
        </w:rPr>
        <w:t xml:space="preserve">, </w:t>
      </w:r>
    </w:p>
    <w:p w14:paraId="270FD419" w14:textId="77777777" w:rsidR="00B159AF" w:rsidRPr="00B159AF" w:rsidRDefault="00B159AF" w:rsidP="00B159AF">
      <w:pPr>
        <w:numPr>
          <w:ilvl w:val="0"/>
          <w:numId w:val="5"/>
        </w:numPr>
        <w:spacing w:after="0" w:line="240" w:lineRule="auto"/>
        <w:ind w:left="426"/>
        <w:jc w:val="both"/>
        <w:rPr>
          <w:rFonts w:ascii="Tahoma" w:hAnsi="Tahoma" w:cs="Tahoma"/>
          <w:sz w:val="20"/>
          <w:szCs w:val="20"/>
        </w:rPr>
      </w:pPr>
      <w:r w:rsidRPr="00B159AF">
        <w:rPr>
          <w:rFonts w:ascii="Tahoma" w:hAnsi="Tahoma" w:cs="Tahoma"/>
          <w:sz w:val="20"/>
          <w:szCs w:val="20"/>
        </w:rPr>
        <w:t xml:space="preserve">odpowiedzialności cywilnej, </w:t>
      </w:r>
    </w:p>
    <w:p w14:paraId="254882FF" w14:textId="77777777" w:rsidR="00B159AF" w:rsidRPr="00B159AF" w:rsidRDefault="00B159AF" w:rsidP="00B159AF">
      <w:pPr>
        <w:numPr>
          <w:ilvl w:val="0"/>
          <w:numId w:val="5"/>
        </w:numPr>
        <w:spacing w:after="0" w:line="240" w:lineRule="auto"/>
        <w:ind w:left="426"/>
        <w:jc w:val="both"/>
        <w:rPr>
          <w:rFonts w:ascii="Tahoma" w:hAnsi="Tahoma" w:cs="Tahoma"/>
          <w:sz w:val="20"/>
          <w:szCs w:val="20"/>
        </w:rPr>
      </w:pPr>
      <w:r w:rsidRPr="00B159AF">
        <w:rPr>
          <w:rFonts w:ascii="Tahoma" w:hAnsi="Tahoma" w:cs="Tahoma"/>
          <w:sz w:val="20"/>
          <w:szCs w:val="20"/>
        </w:rPr>
        <w:t>następstw nieszczęśliwych wypadków.</w:t>
      </w:r>
    </w:p>
    <w:p w14:paraId="69D64827" w14:textId="77777777" w:rsidR="00B159AF" w:rsidRPr="00B159AF" w:rsidRDefault="00B159AF" w:rsidP="00B159AF">
      <w:pPr>
        <w:spacing w:after="0" w:line="240" w:lineRule="auto"/>
        <w:ind w:left="426"/>
        <w:jc w:val="both"/>
        <w:rPr>
          <w:rFonts w:ascii="Tahoma" w:hAnsi="Tahoma" w:cs="Tahoma"/>
          <w:sz w:val="20"/>
          <w:szCs w:val="20"/>
        </w:rPr>
      </w:pPr>
    </w:p>
    <w:p w14:paraId="5C9AE000"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sym w:font="Times New Roman" w:char="00A7"/>
      </w:r>
      <w:r w:rsidRPr="00B159AF">
        <w:rPr>
          <w:rFonts w:ascii="Tahoma" w:hAnsi="Tahoma" w:cs="Tahoma"/>
          <w:sz w:val="20"/>
          <w:szCs w:val="20"/>
        </w:rPr>
        <w:t xml:space="preserve"> 2</w:t>
      </w:r>
    </w:p>
    <w:p w14:paraId="3C90460E" w14:textId="77777777" w:rsidR="00B159AF" w:rsidRPr="00B159AF" w:rsidRDefault="00B159AF" w:rsidP="00B159AF">
      <w:pPr>
        <w:spacing w:after="0" w:line="240" w:lineRule="auto"/>
        <w:rPr>
          <w:rFonts w:ascii="Tahoma" w:hAnsi="Tahoma" w:cs="Tahoma"/>
          <w:b/>
          <w:sz w:val="20"/>
          <w:szCs w:val="20"/>
        </w:rPr>
      </w:pPr>
      <w:r w:rsidRPr="00B159AF">
        <w:rPr>
          <w:rFonts w:ascii="Tahoma" w:hAnsi="Tahoma" w:cs="Tahoma"/>
          <w:sz w:val="20"/>
          <w:szCs w:val="20"/>
        </w:rPr>
        <w:t>Wykonawca udziela Zamawiającemu ochrony ubezpieczeniowej na okres wskazany w SWZ to jest od 01.01.2022r. do 31.12.2024r.</w:t>
      </w:r>
    </w:p>
    <w:p w14:paraId="05DC49B3" w14:textId="77777777" w:rsidR="00B159AF" w:rsidRPr="00B159AF" w:rsidRDefault="00B159AF" w:rsidP="00B159AF">
      <w:pPr>
        <w:spacing w:after="0" w:line="240" w:lineRule="auto"/>
        <w:jc w:val="center"/>
        <w:rPr>
          <w:rFonts w:ascii="Tahoma" w:hAnsi="Tahoma" w:cs="Tahoma"/>
          <w:sz w:val="20"/>
          <w:szCs w:val="20"/>
        </w:rPr>
      </w:pPr>
    </w:p>
    <w:p w14:paraId="6F041DDC"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sym w:font="Times New Roman" w:char="00A7"/>
      </w:r>
      <w:r w:rsidRPr="00B159AF">
        <w:rPr>
          <w:rFonts w:ascii="Tahoma" w:hAnsi="Tahoma" w:cs="Tahoma"/>
          <w:sz w:val="20"/>
          <w:szCs w:val="20"/>
        </w:rPr>
        <w:t xml:space="preserve"> 3</w:t>
      </w:r>
    </w:p>
    <w:p w14:paraId="0BFA65DB"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Zawarcie umowy ubezpieczenia Wykonawca potwierdza poprzez wystawienie stosownych polis ubezpieczeniowych zgodnych z ofertą złożoną Zamawiającemu.</w:t>
      </w:r>
    </w:p>
    <w:p w14:paraId="20222973" w14:textId="77777777" w:rsidR="00B159AF" w:rsidRPr="00B159AF" w:rsidRDefault="00B159AF" w:rsidP="00B159AF">
      <w:pPr>
        <w:spacing w:after="0" w:line="240" w:lineRule="auto"/>
        <w:jc w:val="center"/>
        <w:rPr>
          <w:rFonts w:ascii="Tahoma" w:hAnsi="Tahoma" w:cs="Tahoma"/>
          <w:sz w:val="20"/>
          <w:szCs w:val="20"/>
        </w:rPr>
      </w:pPr>
    </w:p>
    <w:p w14:paraId="599CDEAB"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t>§ 4</w:t>
      </w:r>
    </w:p>
    <w:p w14:paraId="7217214E" w14:textId="77777777" w:rsidR="00B159AF" w:rsidRPr="00B159AF" w:rsidRDefault="00B159AF" w:rsidP="00B159AF">
      <w:pPr>
        <w:numPr>
          <w:ilvl w:val="0"/>
          <w:numId w:val="4"/>
        </w:numPr>
        <w:tabs>
          <w:tab w:val="num" w:pos="142"/>
        </w:tabs>
        <w:spacing w:after="0" w:line="240" w:lineRule="auto"/>
        <w:ind w:left="284" w:hanging="284"/>
        <w:jc w:val="both"/>
        <w:rPr>
          <w:rFonts w:ascii="Tahoma" w:hAnsi="Tahoma" w:cs="Tahoma"/>
          <w:sz w:val="20"/>
          <w:szCs w:val="20"/>
        </w:rPr>
      </w:pPr>
      <w:r w:rsidRPr="00B159AF">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B159AF">
        <w:rPr>
          <w:rFonts w:ascii="Tahoma" w:hAnsi="Tahoma" w:cs="Tahoma"/>
          <w:sz w:val="20"/>
          <w:szCs w:val="20"/>
        </w:rPr>
        <w:t>ryzyk</w:t>
      </w:r>
      <w:proofErr w:type="spellEnd"/>
      <w:r w:rsidRPr="00B159AF">
        <w:rPr>
          <w:rFonts w:ascii="Tahoma" w:hAnsi="Tahoma" w:cs="Tahoma"/>
          <w:sz w:val="20"/>
          <w:szCs w:val="20"/>
        </w:rPr>
        <w:t xml:space="preserve">, sprzętu elektronicznego od wszystkich </w:t>
      </w:r>
      <w:proofErr w:type="spellStart"/>
      <w:r w:rsidRPr="00B159AF">
        <w:rPr>
          <w:rFonts w:ascii="Tahoma" w:hAnsi="Tahoma" w:cs="Tahoma"/>
          <w:sz w:val="20"/>
          <w:szCs w:val="20"/>
        </w:rPr>
        <w:t>ryzyk</w:t>
      </w:r>
      <w:proofErr w:type="spellEnd"/>
      <w:r w:rsidRPr="00B159AF">
        <w:rPr>
          <w:rFonts w:ascii="Tahoma" w:hAnsi="Tahoma" w:cs="Tahoma"/>
          <w:sz w:val="20"/>
          <w:szCs w:val="20"/>
        </w:rPr>
        <w:t>, odpowiedzialności cywilnej, następstw nieszczęśliwych wypadków.</w:t>
      </w:r>
    </w:p>
    <w:p w14:paraId="7C65AFB5" w14:textId="77777777" w:rsidR="00B159AF" w:rsidRPr="00B159AF" w:rsidRDefault="00B159AF" w:rsidP="00B159AF">
      <w:pPr>
        <w:numPr>
          <w:ilvl w:val="0"/>
          <w:numId w:val="4"/>
        </w:numPr>
        <w:tabs>
          <w:tab w:val="num" w:pos="284"/>
        </w:tabs>
        <w:spacing w:after="0" w:line="240" w:lineRule="auto"/>
        <w:ind w:left="284" w:hanging="284"/>
        <w:jc w:val="both"/>
        <w:rPr>
          <w:rFonts w:ascii="Tahoma" w:hAnsi="Tahoma" w:cs="Tahoma"/>
          <w:sz w:val="20"/>
          <w:szCs w:val="20"/>
        </w:rPr>
      </w:pPr>
      <w:r w:rsidRPr="00B159AF">
        <w:rPr>
          <w:rFonts w:ascii="Tahoma" w:hAnsi="Tahoma" w:cs="Tahoma"/>
          <w:sz w:val="20"/>
          <w:szCs w:val="20"/>
        </w:rPr>
        <w:t>Do czasu wystawienia polis ubezpieczeniowych, Wykonawca potwierdza fakt udzielania ochrony poprzez wystawienie dokumentu tymczasowego – noty pokrycia ubezpieczeniowego</w:t>
      </w:r>
    </w:p>
    <w:p w14:paraId="6412B50D" w14:textId="77777777" w:rsidR="00B159AF" w:rsidRPr="00B159AF" w:rsidRDefault="00B159AF" w:rsidP="00B159AF">
      <w:pPr>
        <w:spacing w:after="0" w:line="240" w:lineRule="auto"/>
        <w:ind w:left="284"/>
        <w:jc w:val="both"/>
        <w:rPr>
          <w:rFonts w:ascii="Tahoma" w:hAnsi="Tahoma" w:cs="Tahoma"/>
          <w:sz w:val="20"/>
          <w:szCs w:val="20"/>
        </w:rPr>
      </w:pPr>
    </w:p>
    <w:p w14:paraId="3CB8AF21" w14:textId="77777777" w:rsidR="00B159AF" w:rsidRPr="00B159AF" w:rsidRDefault="00B159AF" w:rsidP="00B159AF">
      <w:pPr>
        <w:spacing w:after="0" w:line="240" w:lineRule="auto"/>
        <w:jc w:val="center"/>
        <w:rPr>
          <w:rFonts w:ascii="Tahoma" w:hAnsi="Tahoma" w:cs="Tahoma"/>
          <w:sz w:val="20"/>
          <w:szCs w:val="20"/>
        </w:rPr>
      </w:pPr>
      <w:bookmarkStart w:id="1" w:name="_Hlk63067817"/>
      <w:bookmarkStart w:id="2" w:name="_Hlk63066458"/>
      <w:r w:rsidRPr="00B159AF">
        <w:rPr>
          <w:rFonts w:ascii="Tahoma" w:hAnsi="Tahoma" w:cs="Tahoma"/>
          <w:sz w:val="20"/>
          <w:szCs w:val="20"/>
        </w:rPr>
        <w:t xml:space="preserve">§ 5 </w:t>
      </w:r>
    </w:p>
    <w:p w14:paraId="1423650D" w14:textId="77777777" w:rsidR="00B159AF" w:rsidRPr="00B159AF" w:rsidRDefault="00B159AF" w:rsidP="00B159AF">
      <w:pPr>
        <w:numPr>
          <w:ilvl w:val="0"/>
          <w:numId w:val="20"/>
        </w:numPr>
        <w:tabs>
          <w:tab w:val="left" w:pos="426"/>
        </w:tabs>
        <w:autoSpaceDE w:val="0"/>
        <w:autoSpaceDN w:val="0"/>
        <w:adjustRightInd w:val="0"/>
        <w:spacing w:after="0" w:line="240" w:lineRule="auto"/>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(w załączniku nr 5 do SWZ). Prawo opcji dotyczy wzrostu ww. sum o maksymalnie 20% w stosunku do sumy ubezpieczenia określonej w załączniku nr 5 do SWZ oraz w przypadku zgłoszenia do ubezpieczenia w trakcie w trakcie trwania umowy w </w:t>
      </w:r>
      <w:r w:rsidRPr="00B159AF">
        <w:rPr>
          <w:rFonts w:ascii="Tahoma" w:eastAsia="Calibri" w:hAnsi="Tahoma" w:cs="Tahoma"/>
          <w:sz w:val="20"/>
          <w:szCs w:val="20"/>
          <w:lang w:eastAsia="pl-PL"/>
        </w:rPr>
        <w:lastRenderedPageBreak/>
        <w:t>sprawie zamówienia publicznego nowych członków ochotniczych straży pożarnych i/lub zmiany sumy ubezpieczenia w ubezpieczeniu następstw nieszczęśliwych wypadków (wariant bezimienny).</w:t>
      </w:r>
    </w:p>
    <w:p w14:paraId="2CE851F4" w14:textId="77777777" w:rsidR="00B159AF" w:rsidRPr="00B159AF" w:rsidRDefault="00B159AF" w:rsidP="00B159AF">
      <w:pPr>
        <w:numPr>
          <w:ilvl w:val="0"/>
          <w:numId w:val="20"/>
        </w:numPr>
        <w:tabs>
          <w:tab w:val="left" w:pos="426"/>
        </w:tabs>
        <w:autoSpaceDE w:val="0"/>
        <w:autoSpaceDN w:val="0"/>
        <w:spacing w:after="0" w:line="240" w:lineRule="auto"/>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Składka wynikająca z opcji wynosi maksymalnie 20% składki za zamówienie podstawowe określonej w § 7 Umowy. </w:t>
      </w:r>
    </w:p>
    <w:p w14:paraId="679CDA40" w14:textId="77777777" w:rsidR="00B159AF" w:rsidRPr="00B159AF" w:rsidRDefault="00B159AF" w:rsidP="00B159AF">
      <w:pPr>
        <w:numPr>
          <w:ilvl w:val="0"/>
          <w:numId w:val="20"/>
        </w:numPr>
        <w:tabs>
          <w:tab w:val="left" w:pos="426"/>
        </w:tabs>
        <w:autoSpaceDE w:val="0"/>
        <w:autoSpaceDN w:val="0"/>
        <w:spacing w:after="0" w:line="240" w:lineRule="auto"/>
        <w:jc w:val="both"/>
        <w:rPr>
          <w:rFonts w:ascii="Tahoma" w:eastAsia="Calibri" w:hAnsi="Tahoma" w:cs="Tahoma"/>
          <w:sz w:val="20"/>
          <w:szCs w:val="20"/>
          <w:lang w:eastAsia="pl-PL"/>
        </w:rPr>
      </w:pPr>
      <w:r w:rsidRPr="00B159AF">
        <w:rPr>
          <w:rFonts w:ascii="Tahoma" w:eastAsia="Calibri" w:hAnsi="Tahoma" w:cs="Tahoma"/>
          <w:sz w:val="20"/>
          <w:szCs w:val="20"/>
          <w:lang w:eastAsia="pl-PL"/>
        </w:rPr>
        <w:t>W okresie realizacji umowy Zamawiający zastrzega sobie możliwość skorzystania z prawa opcji, które dotyczyć może następujących rodzajów ubezpieczeń:</w:t>
      </w:r>
    </w:p>
    <w:p w14:paraId="076DB693" w14:textId="77777777" w:rsidR="00B159AF" w:rsidRPr="00B159AF" w:rsidRDefault="00B159AF" w:rsidP="00B159AF">
      <w:pPr>
        <w:numPr>
          <w:ilvl w:val="0"/>
          <w:numId w:val="21"/>
        </w:numPr>
        <w:tabs>
          <w:tab w:val="left" w:pos="426"/>
        </w:tabs>
        <w:autoSpaceDE w:val="0"/>
        <w:autoSpaceDN w:val="0"/>
        <w:spacing w:after="0" w:line="240" w:lineRule="auto"/>
        <w:ind w:left="426" w:hanging="426"/>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Ubezpieczenie mienia od wszystkich </w:t>
      </w:r>
    </w:p>
    <w:p w14:paraId="1701D968" w14:textId="77777777" w:rsidR="00B159AF" w:rsidRPr="00B159AF" w:rsidRDefault="00B159AF" w:rsidP="00B159AF">
      <w:pPr>
        <w:numPr>
          <w:ilvl w:val="0"/>
          <w:numId w:val="21"/>
        </w:numPr>
        <w:tabs>
          <w:tab w:val="left" w:pos="426"/>
        </w:tabs>
        <w:autoSpaceDE w:val="0"/>
        <w:autoSpaceDN w:val="0"/>
        <w:spacing w:after="0" w:line="240" w:lineRule="auto"/>
        <w:ind w:left="426" w:hanging="426"/>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Ubezpieczenia sprzętu elektronicznego od wszystkich </w:t>
      </w:r>
      <w:proofErr w:type="spellStart"/>
      <w:r w:rsidRPr="00B159AF">
        <w:rPr>
          <w:rFonts w:ascii="Tahoma" w:eastAsia="Calibri" w:hAnsi="Tahoma" w:cs="Tahoma"/>
          <w:sz w:val="20"/>
          <w:szCs w:val="20"/>
          <w:lang w:eastAsia="pl-PL"/>
        </w:rPr>
        <w:t>ryzyk</w:t>
      </w:r>
      <w:proofErr w:type="spellEnd"/>
    </w:p>
    <w:p w14:paraId="3CFE2081" w14:textId="77777777" w:rsidR="00B159AF" w:rsidRPr="00B159AF" w:rsidRDefault="00B159AF" w:rsidP="00B159AF">
      <w:pPr>
        <w:numPr>
          <w:ilvl w:val="0"/>
          <w:numId w:val="21"/>
        </w:numPr>
        <w:tabs>
          <w:tab w:val="left" w:pos="426"/>
        </w:tabs>
        <w:autoSpaceDE w:val="0"/>
        <w:autoSpaceDN w:val="0"/>
        <w:adjustRightInd w:val="0"/>
        <w:spacing w:after="0" w:line="240" w:lineRule="auto"/>
        <w:ind w:left="426" w:hanging="426"/>
        <w:jc w:val="both"/>
        <w:rPr>
          <w:rFonts w:ascii="Tahoma" w:eastAsia="Calibri" w:hAnsi="Tahoma" w:cs="Tahoma"/>
          <w:sz w:val="20"/>
          <w:szCs w:val="20"/>
          <w:lang w:eastAsia="pl-PL"/>
        </w:rPr>
      </w:pPr>
      <w:r w:rsidRPr="00B159AF">
        <w:rPr>
          <w:rFonts w:ascii="Tahoma" w:eastAsia="Calibri" w:hAnsi="Tahoma" w:cs="Tahoma"/>
          <w:sz w:val="20"/>
          <w:szCs w:val="20"/>
          <w:lang w:eastAsia="pl-PL"/>
        </w:rPr>
        <w:t>Ubezpieczenie następstw nieszczęśliwych wypadków członków ochotniczej straży pożarnej</w:t>
      </w:r>
    </w:p>
    <w:p w14:paraId="7C31D7C4" w14:textId="77777777" w:rsidR="00B159AF" w:rsidRPr="00B159AF" w:rsidRDefault="00B159AF" w:rsidP="00B159AF">
      <w:pPr>
        <w:numPr>
          <w:ilvl w:val="0"/>
          <w:numId w:val="20"/>
        </w:numPr>
        <w:tabs>
          <w:tab w:val="left" w:pos="426"/>
        </w:tabs>
        <w:autoSpaceDE w:val="0"/>
        <w:autoSpaceDN w:val="0"/>
        <w:spacing w:after="0" w:line="240" w:lineRule="auto"/>
        <w:jc w:val="both"/>
        <w:rPr>
          <w:rFonts w:ascii="Tahoma" w:eastAsia="Times New Roman" w:hAnsi="Tahoma" w:cs="Tahoma"/>
          <w:sz w:val="20"/>
          <w:szCs w:val="20"/>
          <w:lang w:eastAsia="pl-PL"/>
        </w:rPr>
      </w:pPr>
      <w:r w:rsidRPr="00B159AF">
        <w:rPr>
          <w:rFonts w:ascii="Tahoma" w:eastAsia="Calibri" w:hAnsi="Tahoma" w:cs="Tahoma"/>
          <w:sz w:val="20"/>
          <w:szCs w:val="20"/>
          <w:lang w:eastAsia="pl-PL"/>
        </w:rPr>
        <w:t xml:space="preserve">Zamawiający może złożyć jednostronne oświadczenie woli o wykonaniu prawa opcji, natomiast Wykonawca zobowiązany jest świadczyć usługi objęte prawem opcji. </w:t>
      </w:r>
    </w:p>
    <w:p w14:paraId="1F2F716B" w14:textId="77777777" w:rsidR="00B159AF" w:rsidRPr="00B159AF" w:rsidRDefault="00B159AF" w:rsidP="00B159AF">
      <w:pPr>
        <w:numPr>
          <w:ilvl w:val="0"/>
          <w:numId w:val="20"/>
        </w:numPr>
        <w:tabs>
          <w:tab w:val="left" w:pos="426"/>
        </w:tabs>
        <w:autoSpaceDE w:val="0"/>
        <w:autoSpaceDN w:val="0"/>
        <w:spacing w:after="0" w:line="240" w:lineRule="auto"/>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Prawo opcji będzie realizowane zgodnie z faktycznymi potrzebami Zamawiającego w oparciu o składki/ stawki za poszczególne ryzyka ubezpieczeniowe, tj. rozumiane jako składki/ stawki za 12-miesięczny okres ochrony ubezpieczeniowej, rozliczane zgodnie z treścią klauzuli warunków i taryf. </w:t>
      </w:r>
    </w:p>
    <w:p w14:paraId="7A1EC90B" w14:textId="77777777" w:rsidR="00B159AF" w:rsidRPr="00B159AF" w:rsidRDefault="00B159AF" w:rsidP="00B159AF">
      <w:pPr>
        <w:numPr>
          <w:ilvl w:val="0"/>
          <w:numId w:val="20"/>
        </w:numPr>
        <w:tabs>
          <w:tab w:val="left" w:pos="426"/>
        </w:tabs>
        <w:autoSpaceDE w:val="0"/>
        <w:autoSpaceDN w:val="0"/>
        <w:spacing w:after="0" w:line="240" w:lineRule="auto"/>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Wykonawcy nie przysługuje wobec Zamawiającego roszczenie o realizację zamówienia opcjonalnego. </w:t>
      </w:r>
    </w:p>
    <w:bookmarkEnd w:id="1"/>
    <w:p w14:paraId="0A13AD86" w14:textId="77777777" w:rsidR="00B159AF" w:rsidRPr="00B159AF" w:rsidRDefault="00B159AF" w:rsidP="00B159AF">
      <w:pPr>
        <w:spacing w:after="0" w:line="240" w:lineRule="auto"/>
        <w:jc w:val="center"/>
        <w:rPr>
          <w:rFonts w:ascii="Tahoma" w:hAnsi="Tahoma" w:cs="Tahoma"/>
          <w:sz w:val="20"/>
          <w:szCs w:val="20"/>
        </w:rPr>
      </w:pPr>
    </w:p>
    <w:bookmarkEnd w:id="2"/>
    <w:p w14:paraId="2FF4B157"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t>§ 6</w:t>
      </w:r>
    </w:p>
    <w:p w14:paraId="59443144" w14:textId="77777777" w:rsidR="00B159AF" w:rsidRPr="00B159AF" w:rsidRDefault="00B159AF" w:rsidP="00B159AF">
      <w:pPr>
        <w:numPr>
          <w:ilvl w:val="0"/>
          <w:numId w:val="11"/>
        </w:numPr>
        <w:suppressAutoHyphens/>
        <w:spacing w:after="0" w:line="240" w:lineRule="auto"/>
        <w:ind w:left="426" w:hanging="426"/>
        <w:jc w:val="both"/>
        <w:rPr>
          <w:rFonts w:ascii="Tahoma" w:hAnsi="Tahoma" w:cs="Tahoma"/>
          <w:sz w:val="20"/>
          <w:szCs w:val="20"/>
        </w:rPr>
      </w:pPr>
      <w:r w:rsidRPr="00B159AF">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822F5AA" w14:textId="77777777" w:rsidR="00B159AF" w:rsidRPr="00B159AF" w:rsidRDefault="00B159AF" w:rsidP="00B159AF">
      <w:pPr>
        <w:numPr>
          <w:ilvl w:val="2"/>
          <w:numId w:val="12"/>
        </w:numPr>
        <w:tabs>
          <w:tab w:val="left" w:pos="709"/>
        </w:tabs>
        <w:suppressAutoHyphens/>
        <w:spacing w:after="0" w:line="240" w:lineRule="auto"/>
        <w:ind w:left="709" w:hanging="283"/>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informowania pełnomocnika Zamawiającego o przyjęciu i zarejestrowaniu szkody nie później niż w ciągu 3 dni roboczych od daty zgłoszenia, </w:t>
      </w:r>
    </w:p>
    <w:p w14:paraId="60374D2D" w14:textId="77777777" w:rsidR="00B159AF" w:rsidRPr="00B159AF" w:rsidRDefault="00B159AF" w:rsidP="00B159AF">
      <w:pPr>
        <w:numPr>
          <w:ilvl w:val="2"/>
          <w:numId w:val="12"/>
        </w:numPr>
        <w:tabs>
          <w:tab w:val="left" w:pos="709"/>
        </w:tabs>
        <w:suppressAutoHyphens/>
        <w:spacing w:after="0" w:line="240" w:lineRule="auto"/>
        <w:ind w:left="709" w:hanging="283"/>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informowania pełnomocnika Zamawiającego o wykazie dokumentów i/lub informacji niezbędnych do ustalenia odpowiedzialności i wysokości szkody nie później niż w ciągu 7 dni od daty zgłoszenia, </w:t>
      </w:r>
    </w:p>
    <w:p w14:paraId="4498B00F" w14:textId="77777777" w:rsidR="00B159AF" w:rsidRPr="00B159AF" w:rsidRDefault="00B159AF" w:rsidP="00B159AF">
      <w:pPr>
        <w:numPr>
          <w:ilvl w:val="2"/>
          <w:numId w:val="12"/>
        </w:numPr>
        <w:tabs>
          <w:tab w:val="left" w:pos="709"/>
        </w:tabs>
        <w:suppressAutoHyphens/>
        <w:spacing w:after="0" w:line="240" w:lineRule="auto"/>
        <w:ind w:left="709" w:hanging="283"/>
        <w:jc w:val="both"/>
        <w:rPr>
          <w:rFonts w:ascii="Tahoma" w:eastAsia="Calibri" w:hAnsi="Tahoma" w:cs="Tahoma"/>
          <w:sz w:val="20"/>
          <w:szCs w:val="20"/>
          <w:lang w:eastAsia="pl-PL"/>
        </w:rPr>
      </w:pPr>
      <w:r w:rsidRPr="00B159AF">
        <w:rPr>
          <w:rFonts w:ascii="Tahoma" w:eastAsia="Calibri" w:hAnsi="Tahoma" w:cs="Tahoma"/>
          <w:sz w:val="20"/>
          <w:szCs w:val="20"/>
          <w:lang w:eastAsia="pl-PL"/>
        </w:rPr>
        <w:t>udzielanie odpowiedzi w ciągu 3 dni roboczych na pytania dotyczące likwidacji szkód Zamawiającego wysyłane przez pełnomocnika Zamawiającego,</w:t>
      </w:r>
    </w:p>
    <w:p w14:paraId="30A6FAD4" w14:textId="77777777" w:rsidR="00B159AF" w:rsidRPr="00B159AF" w:rsidRDefault="00B159AF" w:rsidP="00B159AF">
      <w:pPr>
        <w:numPr>
          <w:ilvl w:val="2"/>
          <w:numId w:val="12"/>
        </w:numPr>
        <w:tabs>
          <w:tab w:val="left" w:pos="709"/>
        </w:tabs>
        <w:suppressAutoHyphens/>
        <w:spacing w:after="0" w:line="240" w:lineRule="auto"/>
        <w:ind w:left="709" w:hanging="283"/>
        <w:jc w:val="both"/>
        <w:rPr>
          <w:rFonts w:ascii="Tahoma" w:eastAsia="Calibri" w:hAnsi="Tahoma" w:cs="Tahoma"/>
          <w:sz w:val="20"/>
          <w:szCs w:val="20"/>
          <w:lang w:eastAsia="pl-PL"/>
        </w:rPr>
      </w:pPr>
      <w:r w:rsidRPr="00B159AF">
        <w:rPr>
          <w:rFonts w:ascii="Tahoma" w:eastAsia="Calibri" w:hAnsi="Tahoma" w:cs="Tahoma"/>
          <w:sz w:val="20"/>
          <w:szCs w:val="20"/>
          <w:lang w:eastAsia="pl-PL"/>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0F16685" w14:textId="77777777" w:rsidR="00B159AF" w:rsidRPr="00B159AF" w:rsidRDefault="00B159AF" w:rsidP="00B159AF">
      <w:pPr>
        <w:numPr>
          <w:ilvl w:val="2"/>
          <w:numId w:val="12"/>
        </w:numPr>
        <w:tabs>
          <w:tab w:val="left" w:pos="709"/>
        </w:tabs>
        <w:suppressAutoHyphens/>
        <w:spacing w:after="0" w:line="240" w:lineRule="auto"/>
        <w:ind w:left="709" w:hanging="283"/>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pisemnego informowania Zamawiającego do wiadomości pełnomocnika Zamawiającego o decyzji kończącej postępowanie. </w:t>
      </w:r>
    </w:p>
    <w:p w14:paraId="17F6A515" w14:textId="77777777" w:rsidR="00B159AF" w:rsidRPr="00B159AF" w:rsidRDefault="00B159AF" w:rsidP="00B159AF">
      <w:pPr>
        <w:numPr>
          <w:ilvl w:val="0"/>
          <w:numId w:val="11"/>
        </w:numPr>
        <w:suppressAutoHyphens/>
        <w:spacing w:after="0" w:line="240" w:lineRule="auto"/>
        <w:ind w:left="426" w:hanging="426"/>
        <w:jc w:val="both"/>
        <w:rPr>
          <w:rFonts w:ascii="Tahoma" w:hAnsi="Tahoma" w:cs="Tahoma"/>
          <w:sz w:val="20"/>
          <w:szCs w:val="20"/>
        </w:rPr>
      </w:pPr>
      <w:r w:rsidRPr="00B159AF">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6C27C2E9" w14:textId="77777777" w:rsidR="00B159AF" w:rsidRPr="00B159AF" w:rsidRDefault="00B159AF" w:rsidP="00B159AF">
      <w:pPr>
        <w:spacing w:after="0" w:line="240" w:lineRule="auto"/>
        <w:ind w:left="426"/>
        <w:jc w:val="both"/>
        <w:rPr>
          <w:rFonts w:ascii="Tahoma" w:hAnsi="Tahoma" w:cs="Tahoma"/>
          <w:sz w:val="20"/>
          <w:szCs w:val="20"/>
        </w:rPr>
      </w:pPr>
      <w:r w:rsidRPr="00B159AF">
        <w:rPr>
          <w:rFonts w:ascii="Tahoma" w:hAnsi="Tahoma" w:cs="Tahoma"/>
          <w:sz w:val="20"/>
          <w:szCs w:val="20"/>
        </w:rPr>
        <w:t>-dokument potwierdzający prawo własności, np. kopia faktury zakupu lub kopia wyciągu z ewidencji środków trwałych,</w:t>
      </w:r>
    </w:p>
    <w:p w14:paraId="4C6D4BE5" w14:textId="77777777" w:rsidR="00B159AF" w:rsidRPr="00B159AF" w:rsidRDefault="00B159AF" w:rsidP="00B159AF">
      <w:pPr>
        <w:spacing w:after="0" w:line="240" w:lineRule="auto"/>
        <w:ind w:left="426"/>
        <w:jc w:val="both"/>
        <w:rPr>
          <w:rFonts w:ascii="Tahoma" w:hAnsi="Tahoma" w:cs="Tahoma"/>
          <w:sz w:val="20"/>
          <w:szCs w:val="20"/>
        </w:rPr>
      </w:pPr>
      <w:r w:rsidRPr="00B159AF">
        <w:rPr>
          <w:rFonts w:ascii="Tahoma" w:hAnsi="Tahoma" w:cs="Tahoma"/>
          <w:sz w:val="20"/>
          <w:szCs w:val="20"/>
        </w:rPr>
        <w:t xml:space="preserve">-dokument potwierdzający wysokość szkody, np. kosztorys lub faktura </w:t>
      </w:r>
      <w:r w:rsidRPr="00B159AF">
        <w:rPr>
          <w:rFonts w:ascii="Tahoma" w:hAnsi="Tahoma" w:cs="Tahoma"/>
          <w:bCs/>
          <w:sz w:val="20"/>
          <w:szCs w:val="20"/>
        </w:rPr>
        <w:t>wraz z dokumentacją fotograficzną ukazującą rozmiar</w:t>
      </w:r>
      <w:bookmarkStart w:id="3" w:name="_Hlk62076342"/>
      <w:r w:rsidRPr="00B159AF">
        <w:rPr>
          <w:rFonts w:ascii="Tahoma" w:hAnsi="Tahoma" w:cs="Tahoma"/>
          <w:bCs/>
          <w:sz w:val="20"/>
          <w:szCs w:val="20"/>
        </w:rPr>
        <w:t xml:space="preserve"> i przyczynę szkody.</w:t>
      </w:r>
      <w:bookmarkEnd w:id="3"/>
    </w:p>
    <w:p w14:paraId="180575B9" w14:textId="77777777" w:rsidR="00B159AF" w:rsidRPr="00B159AF" w:rsidRDefault="00B159AF" w:rsidP="00B159AF">
      <w:pPr>
        <w:numPr>
          <w:ilvl w:val="0"/>
          <w:numId w:val="11"/>
        </w:numPr>
        <w:tabs>
          <w:tab w:val="left" w:pos="426"/>
        </w:tabs>
        <w:suppressAutoHyphens/>
        <w:spacing w:after="0" w:line="240" w:lineRule="auto"/>
        <w:ind w:left="426" w:hanging="426"/>
        <w:jc w:val="both"/>
        <w:rPr>
          <w:rFonts w:ascii="Tahoma" w:hAnsi="Tahoma" w:cs="Tahoma"/>
          <w:sz w:val="20"/>
          <w:szCs w:val="20"/>
        </w:rPr>
      </w:pPr>
      <w:r w:rsidRPr="00B159AF">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481F268" w14:textId="77777777" w:rsidR="00B159AF" w:rsidRPr="00B159AF" w:rsidRDefault="00B159AF" w:rsidP="00B159AF">
      <w:pPr>
        <w:numPr>
          <w:ilvl w:val="0"/>
          <w:numId w:val="11"/>
        </w:numPr>
        <w:tabs>
          <w:tab w:val="left" w:pos="426"/>
        </w:tabs>
        <w:suppressAutoHyphens/>
        <w:spacing w:after="0" w:line="240" w:lineRule="auto"/>
        <w:ind w:left="426" w:hanging="426"/>
        <w:jc w:val="both"/>
        <w:rPr>
          <w:rFonts w:ascii="Tahoma" w:hAnsi="Tahoma" w:cs="Tahoma"/>
          <w:sz w:val="20"/>
          <w:szCs w:val="20"/>
        </w:rPr>
      </w:pPr>
      <w:r w:rsidRPr="00B159AF">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w:t>
      </w:r>
      <w:r w:rsidRPr="00B159AF">
        <w:rPr>
          <w:rFonts w:ascii="Tahoma" w:hAnsi="Tahoma" w:cs="Tahoma"/>
          <w:sz w:val="20"/>
          <w:szCs w:val="20"/>
        </w:rPr>
        <w:lastRenderedPageBreak/>
        <w:t>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3D3C1A" w14:textId="77777777" w:rsidR="00B159AF" w:rsidRPr="00B159AF" w:rsidRDefault="00B159AF" w:rsidP="00B159AF">
      <w:pPr>
        <w:numPr>
          <w:ilvl w:val="0"/>
          <w:numId w:val="11"/>
        </w:numPr>
        <w:tabs>
          <w:tab w:val="left" w:pos="426"/>
        </w:tabs>
        <w:suppressAutoHyphens/>
        <w:spacing w:after="0" w:line="240" w:lineRule="auto"/>
        <w:ind w:left="426" w:hanging="426"/>
        <w:jc w:val="both"/>
        <w:rPr>
          <w:rFonts w:ascii="Tahoma" w:hAnsi="Tahoma" w:cs="Tahoma"/>
          <w:sz w:val="20"/>
          <w:szCs w:val="20"/>
        </w:rPr>
      </w:pPr>
      <w:r w:rsidRPr="00B159AF">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0376D63" w14:textId="77777777" w:rsidR="00B159AF" w:rsidRPr="00B159AF" w:rsidRDefault="00B159AF" w:rsidP="00B159AF">
      <w:pPr>
        <w:numPr>
          <w:ilvl w:val="0"/>
          <w:numId w:val="11"/>
        </w:numPr>
        <w:tabs>
          <w:tab w:val="left" w:pos="426"/>
        </w:tabs>
        <w:suppressAutoHyphens/>
        <w:spacing w:after="0" w:line="240" w:lineRule="auto"/>
        <w:ind w:left="426" w:hanging="426"/>
        <w:jc w:val="both"/>
        <w:rPr>
          <w:rFonts w:ascii="Tahoma" w:hAnsi="Tahoma" w:cs="Tahoma"/>
          <w:sz w:val="20"/>
          <w:szCs w:val="20"/>
        </w:rPr>
      </w:pPr>
      <w:r w:rsidRPr="00B159AF">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96C54CA" w14:textId="77777777" w:rsidR="00B159AF" w:rsidRPr="00B159AF" w:rsidRDefault="00B159AF" w:rsidP="00B159AF">
      <w:pPr>
        <w:numPr>
          <w:ilvl w:val="0"/>
          <w:numId w:val="11"/>
        </w:numPr>
        <w:tabs>
          <w:tab w:val="left" w:pos="426"/>
        </w:tabs>
        <w:suppressAutoHyphens/>
        <w:spacing w:after="0" w:line="240" w:lineRule="auto"/>
        <w:ind w:left="426" w:hanging="426"/>
        <w:jc w:val="both"/>
        <w:rPr>
          <w:rFonts w:ascii="Tahoma" w:hAnsi="Tahoma" w:cs="Tahoma"/>
          <w:sz w:val="20"/>
          <w:szCs w:val="20"/>
        </w:rPr>
      </w:pPr>
      <w:r w:rsidRPr="00B159AF">
        <w:rPr>
          <w:rFonts w:ascii="Tahoma" w:hAnsi="Tahoma" w:cs="Tahoma"/>
          <w:sz w:val="20"/>
          <w:szCs w:val="20"/>
        </w:rPr>
        <w:t>Jeżeli Wykonawca nie udzieli odpowiedzi na reklamację (odwołanie) w terminach, o których mowa w ust. 6 uważa się, że uznał on reklamację.</w:t>
      </w:r>
    </w:p>
    <w:p w14:paraId="4BFDC3D1" w14:textId="77777777" w:rsidR="00B159AF" w:rsidRPr="00B159AF" w:rsidRDefault="00B159AF" w:rsidP="00B159AF">
      <w:pPr>
        <w:numPr>
          <w:ilvl w:val="0"/>
          <w:numId w:val="11"/>
        </w:numPr>
        <w:tabs>
          <w:tab w:val="left" w:pos="426"/>
        </w:tabs>
        <w:suppressAutoHyphens/>
        <w:spacing w:after="0" w:line="240" w:lineRule="auto"/>
        <w:ind w:left="426" w:hanging="426"/>
        <w:jc w:val="both"/>
        <w:rPr>
          <w:rFonts w:ascii="Tahoma" w:hAnsi="Tahoma" w:cs="Tahoma"/>
          <w:sz w:val="20"/>
          <w:szCs w:val="20"/>
        </w:rPr>
      </w:pPr>
      <w:r w:rsidRPr="00B159AF">
        <w:rPr>
          <w:rFonts w:ascii="Tahoma" w:hAnsi="Tahoma" w:cs="Tahoma"/>
          <w:sz w:val="20"/>
          <w:szCs w:val="20"/>
        </w:rPr>
        <w:t xml:space="preserve">W przypadku kontaktów Wykonawcy z pełnomocnikiem Zamawiającego dopuszczalna jest forma kontaktowania za pośrednictwem poczty elektronicznej pod adresem: </w:t>
      </w:r>
      <w:hyperlink r:id="rId7" w:history="1">
        <w:r w:rsidRPr="00B159AF">
          <w:rPr>
            <w:rFonts w:ascii="Tahoma" w:hAnsi="Tahoma" w:cs="Tahoma"/>
            <w:color w:val="0000FF"/>
            <w:sz w:val="20"/>
            <w:szCs w:val="20"/>
            <w:u w:val="single"/>
          </w:rPr>
          <w:t>szkody@maximus-broker.pl</w:t>
        </w:r>
      </w:hyperlink>
      <w:r w:rsidRPr="00B159AF">
        <w:rPr>
          <w:rFonts w:ascii="Tahoma" w:hAnsi="Tahoma" w:cs="Tahoma"/>
          <w:sz w:val="20"/>
          <w:szCs w:val="20"/>
        </w:rPr>
        <w:t>.</w:t>
      </w:r>
    </w:p>
    <w:p w14:paraId="614DFB45" w14:textId="77777777" w:rsidR="00B159AF" w:rsidRPr="00B159AF" w:rsidRDefault="00B159AF" w:rsidP="00B159AF">
      <w:pPr>
        <w:numPr>
          <w:ilvl w:val="0"/>
          <w:numId w:val="11"/>
        </w:numPr>
        <w:tabs>
          <w:tab w:val="left" w:pos="426"/>
        </w:tabs>
        <w:suppressAutoHyphens/>
        <w:spacing w:after="0" w:line="240" w:lineRule="auto"/>
        <w:ind w:left="426" w:hanging="426"/>
        <w:jc w:val="both"/>
        <w:rPr>
          <w:rFonts w:ascii="Tahoma" w:hAnsi="Tahoma" w:cs="Tahoma"/>
          <w:sz w:val="20"/>
          <w:szCs w:val="20"/>
        </w:rPr>
      </w:pPr>
      <w:r w:rsidRPr="00B159AF">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07AD77D0" w14:textId="77777777" w:rsidR="00B159AF" w:rsidRPr="00B159AF" w:rsidRDefault="00B159AF" w:rsidP="00B159AF">
      <w:pPr>
        <w:numPr>
          <w:ilvl w:val="0"/>
          <w:numId w:val="11"/>
        </w:numPr>
        <w:tabs>
          <w:tab w:val="left" w:pos="426"/>
        </w:tabs>
        <w:suppressAutoHyphens/>
        <w:spacing w:after="0" w:line="240" w:lineRule="auto"/>
        <w:ind w:left="426" w:hanging="426"/>
        <w:jc w:val="both"/>
        <w:rPr>
          <w:rFonts w:ascii="Tahoma" w:hAnsi="Tahoma" w:cs="Tahoma"/>
          <w:sz w:val="20"/>
          <w:szCs w:val="20"/>
        </w:rPr>
      </w:pPr>
      <w:bookmarkStart w:id="4" w:name="OLE_LINK2"/>
      <w:bookmarkStart w:id="5" w:name="OLE_LINK3"/>
      <w:r w:rsidRPr="00B159AF">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4"/>
      <w:bookmarkEnd w:id="5"/>
      <w:r w:rsidRPr="00B159AF">
        <w:rPr>
          <w:rFonts w:ascii="Tahoma" w:hAnsi="Tahoma" w:cs="Tahoma"/>
          <w:sz w:val="20"/>
          <w:szCs w:val="20"/>
        </w:rPr>
        <w:t xml:space="preserve"> </w:t>
      </w:r>
      <w:bookmarkStart w:id="6" w:name="_Hlk62076383"/>
      <w:r w:rsidRPr="00B159AF">
        <w:rPr>
          <w:rFonts w:ascii="Tahoma" w:hAnsi="Tahoma" w:cs="Tahoma"/>
          <w:sz w:val="20"/>
          <w:szCs w:val="20"/>
        </w:rPr>
        <w:t>w wysokości zgodnej z Ustawą o podatku od towarów i usług, również w przypadkach ustalania wartości szkody na podstawie kosztorysu.</w:t>
      </w:r>
      <w:bookmarkEnd w:id="6"/>
    </w:p>
    <w:p w14:paraId="24DA0FB3" w14:textId="77777777" w:rsidR="00B159AF" w:rsidRPr="00B159AF" w:rsidRDefault="00B159AF" w:rsidP="00B159AF">
      <w:pPr>
        <w:numPr>
          <w:ilvl w:val="0"/>
          <w:numId w:val="11"/>
        </w:numPr>
        <w:tabs>
          <w:tab w:val="left" w:pos="426"/>
        </w:tabs>
        <w:suppressAutoHyphens/>
        <w:spacing w:after="0" w:line="240" w:lineRule="auto"/>
        <w:ind w:left="426" w:hanging="426"/>
        <w:jc w:val="both"/>
        <w:rPr>
          <w:rFonts w:ascii="Tahoma" w:hAnsi="Tahoma" w:cs="Tahoma"/>
          <w:sz w:val="20"/>
          <w:szCs w:val="20"/>
        </w:rPr>
      </w:pPr>
      <w:r w:rsidRPr="00B159AF">
        <w:rPr>
          <w:rFonts w:ascii="Tahoma" w:hAnsi="Tahoma" w:cs="Tahoma"/>
          <w:sz w:val="20"/>
          <w:szCs w:val="20"/>
        </w:rPr>
        <w:t>Wykonawca zobowiązuje się do przesyłania raportu szkodowego raz na pół roku do pełnomocnika Zamawiającego na jego pisemną prośbę.</w:t>
      </w:r>
    </w:p>
    <w:p w14:paraId="5C991526" w14:textId="77777777" w:rsidR="00B159AF" w:rsidRPr="00B159AF" w:rsidRDefault="00B159AF" w:rsidP="00B159AF">
      <w:pPr>
        <w:tabs>
          <w:tab w:val="left" w:pos="284"/>
        </w:tabs>
        <w:suppressAutoHyphens/>
        <w:spacing w:after="0" w:line="240" w:lineRule="auto"/>
        <w:ind w:left="284"/>
        <w:jc w:val="both"/>
        <w:rPr>
          <w:rFonts w:ascii="Tahoma" w:hAnsi="Tahoma" w:cs="Tahoma"/>
          <w:sz w:val="20"/>
          <w:szCs w:val="20"/>
        </w:rPr>
      </w:pPr>
    </w:p>
    <w:p w14:paraId="77CD4BD0" w14:textId="77777777" w:rsidR="00B159AF" w:rsidRPr="00B159AF" w:rsidRDefault="00B159AF" w:rsidP="00B159AF">
      <w:pPr>
        <w:spacing w:after="0" w:line="240" w:lineRule="auto"/>
        <w:jc w:val="center"/>
        <w:rPr>
          <w:rFonts w:ascii="Tahoma" w:hAnsi="Tahoma" w:cs="Tahoma"/>
          <w:sz w:val="20"/>
          <w:szCs w:val="20"/>
        </w:rPr>
      </w:pPr>
      <w:bookmarkStart w:id="7" w:name="_Hlk62076818"/>
      <w:bookmarkStart w:id="8" w:name="_Hlk63066506"/>
      <w:bookmarkStart w:id="9" w:name="_Hlk63067835"/>
      <w:r w:rsidRPr="00B159AF">
        <w:rPr>
          <w:rFonts w:ascii="Tahoma" w:hAnsi="Tahoma" w:cs="Tahoma"/>
          <w:sz w:val="20"/>
          <w:szCs w:val="20"/>
        </w:rPr>
        <w:sym w:font="Times New Roman" w:char="00A7"/>
      </w:r>
      <w:r w:rsidRPr="00B159AF">
        <w:rPr>
          <w:rFonts w:ascii="Tahoma" w:hAnsi="Tahoma" w:cs="Tahoma"/>
          <w:sz w:val="20"/>
          <w:szCs w:val="20"/>
        </w:rPr>
        <w:t xml:space="preserve"> 7</w:t>
      </w:r>
    </w:p>
    <w:bookmarkEnd w:id="7"/>
    <w:p w14:paraId="19E251D1" w14:textId="77777777" w:rsidR="00B159AF" w:rsidRPr="00B159AF" w:rsidRDefault="00B159AF" w:rsidP="00B159AF">
      <w:pPr>
        <w:spacing w:after="0" w:line="240" w:lineRule="auto"/>
        <w:rPr>
          <w:rFonts w:ascii="Tahoma" w:hAnsi="Tahoma" w:cs="Tahoma"/>
          <w:sz w:val="20"/>
          <w:szCs w:val="20"/>
        </w:rPr>
      </w:pPr>
      <w:r w:rsidRPr="00B159AF">
        <w:rPr>
          <w:rFonts w:ascii="Tahoma" w:hAnsi="Tahoma" w:cs="Tahoma"/>
          <w:sz w:val="20"/>
          <w:szCs w:val="20"/>
        </w:rPr>
        <w:t>Maksymalna wartość umowy (wysokość składki) łącznie z prawem opcji za cały okres trwania umowy wynosi ................................................. zł (słownie złotych ....................................................................................), w tym:</w:t>
      </w:r>
    </w:p>
    <w:p w14:paraId="1A697E18" w14:textId="77777777" w:rsidR="00B159AF" w:rsidRPr="00B159AF" w:rsidRDefault="00B159AF" w:rsidP="00B159AF">
      <w:pPr>
        <w:spacing w:after="0" w:line="240" w:lineRule="auto"/>
        <w:rPr>
          <w:rFonts w:ascii="Tahoma" w:hAnsi="Tahoma" w:cs="Tahoma"/>
          <w:sz w:val="20"/>
          <w:szCs w:val="20"/>
        </w:rPr>
      </w:pPr>
      <w:r w:rsidRPr="00B159AF">
        <w:rPr>
          <w:rFonts w:ascii="Tahoma" w:hAnsi="Tahoma" w:cs="Tahoma"/>
          <w:sz w:val="20"/>
          <w:szCs w:val="20"/>
        </w:rPr>
        <w:t>składka za zamówienie podstawowe: ............................... zł (słownie złotych ................................................),</w:t>
      </w:r>
    </w:p>
    <w:p w14:paraId="5C1716EA" w14:textId="77777777" w:rsidR="00B159AF" w:rsidRPr="00B159AF" w:rsidRDefault="00B159AF" w:rsidP="00B159AF">
      <w:pPr>
        <w:spacing w:after="0" w:line="240" w:lineRule="auto"/>
        <w:rPr>
          <w:rFonts w:ascii="Tahoma" w:hAnsi="Tahoma" w:cs="Tahoma"/>
          <w:sz w:val="20"/>
          <w:szCs w:val="20"/>
        </w:rPr>
      </w:pPr>
      <w:r w:rsidRPr="00B159AF">
        <w:rPr>
          <w:rFonts w:ascii="Tahoma" w:hAnsi="Tahoma" w:cs="Tahoma"/>
          <w:sz w:val="20"/>
          <w:szCs w:val="20"/>
        </w:rPr>
        <w:t>składka wynikająca z prawa opcji: ............................... zł (słownie złotych ................................................).</w:t>
      </w:r>
      <w:bookmarkEnd w:id="8"/>
    </w:p>
    <w:bookmarkEnd w:id="9"/>
    <w:p w14:paraId="7CD6F1AF" w14:textId="77777777" w:rsidR="00B159AF" w:rsidRPr="00B159AF" w:rsidRDefault="00B159AF" w:rsidP="00B159AF">
      <w:pPr>
        <w:spacing w:after="0" w:line="240" w:lineRule="auto"/>
        <w:rPr>
          <w:rFonts w:ascii="Tahoma" w:hAnsi="Tahoma" w:cs="Tahoma"/>
          <w:b/>
          <w:sz w:val="20"/>
          <w:szCs w:val="20"/>
        </w:rPr>
      </w:pPr>
    </w:p>
    <w:p w14:paraId="5D02CF3E" w14:textId="77777777" w:rsidR="00B159AF" w:rsidRPr="00B159AF" w:rsidRDefault="00B159AF" w:rsidP="00B159AF">
      <w:pPr>
        <w:spacing w:after="0" w:line="240" w:lineRule="auto"/>
        <w:jc w:val="center"/>
        <w:rPr>
          <w:rFonts w:ascii="Tahoma" w:hAnsi="Tahoma" w:cs="Tahoma"/>
          <w:b/>
          <w:sz w:val="20"/>
          <w:szCs w:val="20"/>
        </w:rPr>
      </w:pPr>
      <w:r w:rsidRPr="00B159AF">
        <w:rPr>
          <w:rFonts w:ascii="Tahoma" w:hAnsi="Tahoma" w:cs="Tahoma"/>
          <w:sz w:val="20"/>
          <w:szCs w:val="20"/>
        </w:rPr>
        <w:sym w:font="Times New Roman" w:char="00A7"/>
      </w:r>
      <w:r w:rsidRPr="00B159AF">
        <w:rPr>
          <w:rFonts w:ascii="Tahoma" w:hAnsi="Tahoma" w:cs="Tahoma"/>
          <w:sz w:val="20"/>
          <w:szCs w:val="20"/>
        </w:rPr>
        <w:t xml:space="preserve"> 8</w:t>
      </w:r>
    </w:p>
    <w:p w14:paraId="4FD5635A"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Zamawiający zapłaci składkę ubezpieczeniową zgodnie z poniższym harmonogramem:</w:t>
      </w:r>
    </w:p>
    <w:p w14:paraId="485147C4" w14:textId="77777777" w:rsidR="00B159AF" w:rsidRPr="00B159AF" w:rsidRDefault="00B159AF" w:rsidP="00B159AF">
      <w:pPr>
        <w:suppressAutoHyphens/>
        <w:spacing w:after="0" w:line="240" w:lineRule="auto"/>
        <w:jc w:val="both"/>
        <w:rPr>
          <w:rFonts w:ascii="Tahoma" w:eastAsia="Times New Roman" w:hAnsi="Tahoma" w:cs="Tahoma"/>
          <w:b/>
          <w:sz w:val="20"/>
          <w:szCs w:val="20"/>
          <w:lang w:eastAsia="pl-PL"/>
        </w:rPr>
      </w:pPr>
    </w:p>
    <w:p w14:paraId="713AFC66" w14:textId="77777777" w:rsidR="00B159AF" w:rsidRPr="00B159AF" w:rsidRDefault="00B159AF" w:rsidP="00B159AF">
      <w:pPr>
        <w:suppressAutoHyphens/>
        <w:spacing w:after="0" w:line="240" w:lineRule="auto"/>
        <w:jc w:val="both"/>
        <w:rPr>
          <w:rFonts w:ascii="Tahoma" w:eastAsia="Times New Roman" w:hAnsi="Tahoma" w:cs="Tahoma"/>
          <w:bCs/>
          <w:sz w:val="20"/>
          <w:szCs w:val="20"/>
          <w:u w:val="single"/>
          <w:lang w:eastAsia="pl-PL"/>
        </w:rPr>
      </w:pPr>
      <w:r w:rsidRPr="00B159AF">
        <w:rPr>
          <w:rFonts w:ascii="Tahoma" w:eastAsia="Times New Roman" w:hAnsi="Tahoma" w:cs="Tahoma"/>
          <w:bCs/>
          <w:sz w:val="20"/>
          <w:szCs w:val="20"/>
          <w:u w:val="single"/>
          <w:lang w:eastAsia="pl-PL"/>
        </w:rPr>
        <w:t>Za okres ubezpieczenia 01.01.2022r do 31.12.2022r.</w:t>
      </w:r>
    </w:p>
    <w:p w14:paraId="7EF1B8DB" w14:textId="77777777" w:rsidR="00B159AF" w:rsidRPr="00B159AF" w:rsidRDefault="00B159AF" w:rsidP="00B159AF">
      <w:pPr>
        <w:suppressAutoHyphens/>
        <w:spacing w:after="0" w:line="240" w:lineRule="auto"/>
        <w:jc w:val="both"/>
        <w:rPr>
          <w:rFonts w:ascii="Tahoma" w:eastAsia="Times New Roman" w:hAnsi="Tahoma" w:cs="Tahoma"/>
          <w:bCs/>
          <w:sz w:val="20"/>
          <w:szCs w:val="20"/>
          <w:lang w:eastAsia="pl-PL"/>
        </w:rPr>
      </w:pPr>
      <w:r w:rsidRPr="00B159AF">
        <w:rPr>
          <w:rFonts w:ascii="Tahoma" w:eastAsia="Times New Roman" w:hAnsi="Tahoma" w:cs="Tahoma"/>
          <w:bCs/>
          <w:sz w:val="20"/>
          <w:szCs w:val="20"/>
          <w:lang w:eastAsia="pl-PL"/>
        </w:rPr>
        <w:t>I rata płatna do 30.03.2022r.</w:t>
      </w:r>
    </w:p>
    <w:p w14:paraId="1A4DA7AA" w14:textId="77777777" w:rsidR="00B159AF" w:rsidRPr="00B159AF" w:rsidRDefault="00B159AF" w:rsidP="00B159AF">
      <w:pPr>
        <w:suppressAutoHyphens/>
        <w:spacing w:after="0" w:line="240" w:lineRule="auto"/>
        <w:jc w:val="both"/>
        <w:rPr>
          <w:rFonts w:ascii="Tahoma" w:eastAsia="Times New Roman" w:hAnsi="Tahoma" w:cs="Tahoma"/>
          <w:bCs/>
          <w:sz w:val="20"/>
          <w:szCs w:val="20"/>
          <w:lang w:eastAsia="pl-PL"/>
        </w:rPr>
      </w:pPr>
      <w:r w:rsidRPr="00B159AF">
        <w:rPr>
          <w:rFonts w:ascii="Tahoma" w:eastAsia="Times New Roman" w:hAnsi="Tahoma" w:cs="Tahoma"/>
          <w:bCs/>
          <w:sz w:val="20"/>
          <w:szCs w:val="20"/>
          <w:lang w:eastAsia="pl-PL"/>
        </w:rPr>
        <w:t>II rata płatna do 30.09.2022r.</w:t>
      </w:r>
    </w:p>
    <w:p w14:paraId="3025F336" w14:textId="77777777" w:rsidR="00B159AF" w:rsidRPr="00B159AF" w:rsidRDefault="00B159AF" w:rsidP="00B159AF">
      <w:pPr>
        <w:suppressAutoHyphens/>
        <w:spacing w:after="0" w:line="240" w:lineRule="auto"/>
        <w:jc w:val="both"/>
        <w:rPr>
          <w:rFonts w:ascii="Tahoma" w:eastAsia="Times New Roman" w:hAnsi="Tahoma" w:cs="Tahoma"/>
          <w:bCs/>
          <w:sz w:val="20"/>
          <w:szCs w:val="20"/>
          <w:lang w:eastAsia="pl-PL"/>
        </w:rPr>
      </w:pPr>
    </w:p>
    <w:p w14:paraId="3AF018E9" w14:textId="77777777" w:rsidR="00B159AF" w:rsidRPr="00B159AF" w:rsidRDefault="00B159AF" w:rsidP="00B159AF">
      <w:pPr>
        <w:suppressAutoHyphens/>
        <w:spacing w:after="0" w:line="240" w:lineRule="auto"/>
        <w:jc w:val="both"/>
        <w:rPr>
          <w:rFonts w:ascii="Tahoma" w:eastAsia="Times New Roman" w:hAnsi="Tahoma" w:cs="Tahoma"/>
          <w:bCs/>
          <w:sz w:val="20"/>
          <w:szCs w:val="20"/>
          <w:u w:val="single"/>
          <w:lang w:eastAsia="pl-PL"/>
        </w:rPr>
      </w:pPr>
      <w:r w:rsidRPr="00B159AF">
        <w:rPr>
          <w:rFonts w:ascii="Tahoma" w:eastAsia="Times New Roman" w:hAnsi="Tahoma" w:cs="Tahoma"/>
          <w:bCs/>
          <w:sz w:val="20"/>
          <w:szCs w:val="20"/>
          <w:u w:val="single"/>
          <w:lang w:eastAsia="pl-PL"/>
        </w:rPr>
        <w:t>Za okres ubezpieczenia 01.01.2023r do 31.12.2023r.</w:t>
      </w:r>
    </w:p>
    <w:p w14:paraId="27F888A0" w14:textId="77777777" w:rsidR="00B159AF" w:rsidRPr="00B159AF" w:rsidRDefault="00B159AF" w:rsidP="00B159AF">
      <w:pPr>
        <w:suppressAutoHyphens/>
        <w:spacing w:after="0" w:line="240" w:lineRule="auto"/>
        <w:jc w:val="both"/>
        <w:rPr>
          <w:rFonts w:ascii="Tahoma" w:eastAsia="Times New Roman" w:hAnsi="Tahoma" w:cs="Tahoma"/>
          <w:bCs/>
          <w:sz w:val="20"/>
          <w:szCs w:val="20"/>
          <w:lang w:eastAsia="pl-PL"/>
        </w:rPr>
      </w:pPr>
      <w:r w:rsidRPr="00B159AF">
        <w:rPr>
          <w:rFonts w:ascii="Tahoma" w:eastAsia="Times New Roman" w:hAnsi="Tahoma" w:cs="Tahoma"/>
          <w:bCs/>
          <w:sz w:val="20"/>
          <w:szCs w:val="20"/>
          <w:lang w:eastAsia="pl-PL"/>
        </w:rPr>
        <w:t>I rata płatna do 30.03.2023r.</w:t>
      </w:r>
    </w:p>
    <w:p w14:paraId="049E1DC6" w14:textId="77777777" w:rsidR="00B159AF" w:rsidRPr="00B159AF" w:rsidRDefault="00B159AF" w:rsidP="00B159AF">
      <w:pPr>
        <w:suppressAutoHyphens/>
        <w:spacing w:after="0" w:line="240" w:lineRule="auto"/>
        <w:jc w:val="both"/>
        <w:rPr>
          <w:rFonts w:ascii="Tahoma" w:eastAsia="Times New Roman" w:hAnsi="Tahoma" w:cs="Tahoma"/>
          <w:bCs/>
          <w:sz w:val="20"/>
          <w:szCs w:val="20"/>
          <w:lang w:eastAsia="pl-PL"/>
        </w:rPr>
      </w:pPr>
      <w:r w:rsidRPr="00B159AF">
        <w:rPr>
          <w:rFonts w:ascii="Tahoma" w:eastAsia="Times New Roman" w:hAnsi="Tahoma" w:cs="Tahoma"/>
          <w:bCs/>
          <w:sz w:val="20"/>
          <w:szCs w:val="20"/>
          <w:lang w:eastAsia="pl-PL"/>
        </w:rPr>
        <w:t>II rata płatna do 30.09.2023r.</w:t>
      </w:r>
    </w:p>
    <w:p w14:paraId="40E8D885" w14:textId="77777777" w:rsidR="00B159AF" w:rsidRPr="00B159AF" w:rsidRDefault="00B159AF" w:rsidP="00B159AF">
      <w:pPr>
        <w:suppressAutoHyphens/>
        <w:spacing w:after="0" w:line="240" w:lineRule="auto"/>
        <w:jc w:val="both"/>
        <w:rPr>
          <w:rFonts w:ascii="Tahoma" w:eastAsia="Times New Roman" w:hAnsi="Tahoma" w:cs="Tahoma"/>
          <w:bCs/>
          <w:sz w:val="20"/>
          <w:szCs w:val="20"/>
          <w:lang w:eastAsia="pl-PL"/>
        </w:rPr>
      </w:pPr>
    </w:p>
    <w:p w14:paraId="3FC74ADF" w14:textId="77777777" w:rsidR="00B159AF" w:rsidRPr="00B159AF" w:rsidRDefault="00B159AF" w:rsidP="00B159AF">
      <w:pPr>
        <w:suppressAutoHyphens/>
        <w:spacing w:after="0" w:line="240" w:lineRule="auto"/>
        <w:jc w:val="both"/>
        <w:rPr>
          <w:rFonts w:ascii="Tahoma" w:eastAsia="Times New Roman" w:hAnsi="Tahoma" w:cs="Tahoma"/>
          <w:bCs/>
          <w:sz w:val="20"/>
          <w:szCs w:val="20"/>
          <w:u w:val="single"/>
          <w:lang w:eastAsia="pl-PL"/>
        </w:rPr>
      </w:pPr>
      <w:r w:rsidRPr="00B159AF">
        <w:rPr>
          <w:rFonts w:ascii="Tahoma" w:eastAsia="Times New Roman" w:hAnsi="Tahoma" w:cs="Tahoma"/>
          <w:bCs/>
          <w:sz w:val="20"/>
          <w:szCs w:val="20"/>
          <w:u w:val="single"/>
          <w:lang w:eastAsia="pl-PL"/>
        </w:rPr>
        <w:t>Za okres ubezpieczenia 01.01.2024r do 31.12.2024r.</w:t>
      </w:r>
    </w:p>
    <w:p w14:paraId="5B901DB5" w14:textId="77777777" w:rsidR="00B159AF" w:rsidRPr="00B159AF" w:rsidRDefault="00B159AF" w:rsidP="00B159AF">
      <w:pPr>
        <w:suppressAutoHyphens/>
        <w:spacing w:after="0" w:line="240" w:lineRule="auto"/>
        <w:jc w:val="both"/>
        <w:rPr>
          <w:rFonts w:ascii="Tahoma" w:eastAsia="Times New Roman" w:hAnsi="Tahoma" w:cs="Tahoma"/>
          <w:bCs/>
          <w:sz w:val="20"/>
          <w:szCs w:val="20"/>
          <w:lang w:eastAsia="pl-PL"/>
        </w:rPr>
      </w:pPr>
      <w:r w:rsidRPr="00B159AF">
        <w:rPr>
          <w:rFonts w:ascii="Tahoma" w:eastAsia="Times New Roman" w:hAnsi="Tahoma" w:cs="Tahoma"/>
          <w:bCs/>
          <w:sz w:val="20"/>
          <w:szCs w:val="20"/>
          <w:lang w:eastAsia="pl-PL"/>
        </w:rPr>
        <w:t>I rata płatna do 30.03.2024r.</w:t>
      </w:r>
    </w:p>
    <w:p w14:paraId="42D09AA5" w14:textId="77777777" w:rsidR="00B159AF" w:rsidRPr="00B159AF" w:rsidRDefault="00B159AF" w:rsidP="00B159AF">
      <w:pPr>
        <w:suppressAutoHyphens/>
        <w:spacing w:after="0" w:line="240" w:lineRule="auto"/>
        <w:jc w:val="both"/>
        <w:rPr>
          <w:rFonts w:ascii="Tahoma" w:eastAsia="Times New Roman" w:hAnsi="Tahoma" w:cs="Tahoma"/>
          <w:bCs/>
          <w:sz w:val="20"/>
          <w:szCs w:val="20"/>
          <w:lang w:eastAsia="pl-PL"/>
        </w:rPr>
      </w:pPr>
      <w:r w:rsidRPr="00B159AF">
        <w:rPr>
          <w:rFonts w:ascii="Tahoma" w:eastAsia="Times New Roman" w:hAnsi="Tahoma" w:cs="Tahoma"/>
          <w:bCs/>
          <w:sz w:val="20"/>
          <w:szCs w:val="20"/>
          <w:lang w:eastAsia="pl-PL"/>
        </w:rPr>
        <w:t>II rata płatna do 30.09.2024r.</w:t>
      </w:r>
    </w:p>
    <w:p w14:paraId="57C98960" w14:textId="77777777" w:rsidR="00B159AF" w:rsidRPr="00B159AF" w:rsidRDefault="00B159AF" w:rsidP="00B159AF">
      <w:pPr>
        <w:spacing w:after="0" w:line="240" w:lineRule="auto"/>
        <w:jc w:val="both"/>
        <w:rPr>
          <w:rFonts w:ascii="Tahoma" w:hAnsi="Tahoma" w:cs="Tahoma"/>
          <w:sz w:val="20"/>
          <w:szCs w:val="20"/>
        </w:rPr>
      </w:pPr>
    </w:p>
    <w:p w14:paraId="69A8151E"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lastRenderedPageBreak/>
        <w:sym w:font="Times New Roman" w:char="00A7"/>
      </w:r>
      <w:r w:rsidRPr="00B159AF">
        <w:rPr>
          <w:rFonts w:ascii="Tahoma" w:hAnsi="Tahoma" w:cs="Tahoma"/>
          <w:sz w:val="20"/>
          <w:szCs w:val="20"/>
        </w:rPr>
        <w:t xml:space="preserve"> 9</w:t>
      </w:r>
    </w:p>
    <w:p w14:paraId="703F19A7"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FC8223D" w14:textId="77777777" w:rsidR="00B159AF" w:rsidRPr="00B159AF" w:rsidRDefault="00B159AF" w:rsidP="00B159AF">
      <w:pPr>
        <w:spacing w:after="0" w:line="240" w:lineRule="auto"/>
        <w:jc w:val="center"/>
        <w:rPr>
          <w:rFonts w:ascii="Tahoma" w:hAnsi="Tahoma" w:cs="Tahoma"/>
          <w:sz w:val="20"/>
          <w:szCs w:val="20"/>
        </w:rPr>
      </w:pPr>
    </w:p>
    <w:p w14:paraId="7BD660B0"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sym w:font="Times New Roman" w:char="00A7"/>
      </w:r>
      <w:r w:rsidRPr="00B159AF">
        <w:rPr>
          <w:rFonts w:ascii="Tahoma" w:hAnsi="Tahoma" w:cs="Tahoma"/>
          <w:sz w:val="20"/>
          <w:szCs w:val="20"/>
        </w:rPr>
        <w:t xml:space="preserve"> 10</w:t>
      </w:r>
    </w:p>
    <w:p w14:paraId="6A483AAB"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 xml:space="preserve">W zawartych na podstawie niniejszej umowy umowach ubezpieczenia zastosowanie będą miały  następujące wysokości   </w:t>
      </w:r>
      <w:r w:rsidRPr="00B159AF">
        <w:rPr>
          <w:rFonts w:ascii="Tahoma" w:hAnsi="Tahoma" w:cs="Tahoma"/>
          <w:bCs/>
          <w:sz w:val="20"/>
          <w:szCs w:val="20"/>
        </w:rPr>
        <w:t>franszyz</w:t>
      </w:r>
      <w:r w:rsidRPr="00B159AF">
        <w:rPr>
          <w:rFonts w:ascii="Tahoma" w:hAnsi="Tahoma" w:cs="Tahoma"/>
          <w:sz w:val="20"/>
          <w:szCs w:val="20"/>
        </w:rPr>
        <w:t xml:space="preserve"> i udziałów własnych:</w:t>
      </w:r>
    </w:p>
    <w:p w14:paraId="6FFFA057" w14:textId="77777777" w:rsidR="00B159AF" w:rsidRPr="00B159AF" w:rsidRDefault="00B159AF" w:rsidP="00B159AF">
      <w:pPr>
        <w:numPr>
          <w:ilvl w:val="0"/>
          <w:numId w:val="2"/>
        </w:numPr>
        <w:spacing w:after="0" w:line="240" w:lineRule="auto"/>
        <w:jc w:val="both"/>
        <w:rPr>
          <w:rFonts w:ascii="Tahoma" w:hAnsi="Tahoma" w:cs="Tahoma"/>
          <w:sz w:val="20"/>
          <w:szCs w:val="20"/>
        </w:rPr>
      </w:pPr>
      <w:r w:rsidRPr="00B159AF">
        <w:rPr>
          <w:rFonts w:ascii="Tahoma" w:hAnsi="Tahoma" w:cs="Tahoma"/>
          <w:sz w:val="20"/>
          <w:szCs w:val="20"/>
        </w:rPr>
        <w:t xml:space="preserve">ubezpieczenie mienia od wszystkich </w:t>
      </w:r>
      <w:proofErr w:type="spellStart"/>
      <w:r w:rsidRPr="00B159AF">
        <w:rPr>
          <w:rFonts w:ascii="Tahoma" w:hAnsi="Tahoma" w:cs="Tahoma"/>
          <w:sz w:val="20"/>
          <w:szCs w:val="20"/>
        </w:rPr>
        <w:t>ryzyk</w:t>
      </w:r>
      <w:proofErr w:type="spellEnd"/>
      <w:r w:rsidRPr="00B159AF">
        <w:rPr>
          <w:rFonts w:ascii="Tahoma" w:hAnsi="Tahoma" w:cs="Tahoma"/>
          <w:sz w:val="20"/>
          <w:szCs w:val="20"/>
        </w:rPr>
        <w:t xml:space="preserve"> –  ………………</w:t>
      </w:r>
    </w:p>
    <w:p w14:paraId="3CB70ADD" w14:textId="77777777" w:rsidR="00B159AF" w:rsidRPr="00B159AF" w:rsidRDefault="00B159AF" w:rsidP="00B159AF">
      <w:pPr>
        <w:numPr>
          <w:ilvl w:val="0"/>
          <w:numId w:val="2"/>
        </w:numPr>
        <w:spacing w:after="0" w:line="240" w:lineRule="auto"/>
        <w:jc w:val="both"/>
        <w:rPr>
          <w:rFonts w:ascii="Tahoma" w:hAnsi="Tahoma" w:cs="Tahoma"/>
          <w:sz w:val="20"/>
          <w:szCs w:val="20"/>
        </w:rPr>
      </w:pPr>
      <w:r w:rsidRPr="00B159AF">
        <w:rPr>
          <w:rFonts w:ascii="Tahoma" w:hAnsi="Tahoma" w:cs="Tahoma"/>
          <w:sz w:val="20"/>
          <w:szCs w:val="20"/>
        </w:rPr>
        <w:t xml:space="preserve">ubezpieczenie  sprzętu  elektronicznego od wszystkich </w:t>
      </w:r>
      <w:proofErr w:type="spellStart"/>
      <w:r w:rsidRPr="00B159AF">
        <w:rPr>
          <w:rFonts w:ascii="Tahoma" w:hAnsi="Tahoma" w:cs="Tahoma"/>
          <w:sz w:val="20"/>
          <w:szCs w:val="20"/>
        </w:rPr>
        <w:t>ryzyk</w:t>
      </w:r>
      <w:proofErr w:type="spellEnd"/>
      <w:r w:rsidRPr="00B159AF">
        <w:rPr>
          <w:rFonts w:ascii="Tahoma" w:hAnsi="Tahoma" w:cs="Tahoma"/>
          <w:sz w:val="20"/>
          <w:szCs w:val="20"/>
        </w:rPr>
        <w:t xml:space="preserve"> – ……………………………</w:t>
      </w:r>
    </w:p>
    <w:p w14:paraId="5528916E" w14:textId="77777777" w:rsidR="00B159AF" w:rsidRPr="00B159AF" w:rsidRDefault="00B159AF" w:rsidP="00B159AF">
      <w:pPr>
        <w:numPr>
          <w:ilvl w:val="0"/>
          <w:numId w:val="2"/>
        </w:numPr>
        <w:spacing w:after="0" w:line="240" w:lineRule="auto"/>
        <w:jc w:val="both"/>
        <w:rPr>
          <w:rFonts w:ascii="Tahoma" w:hAnsi="Tahoma" w:cs="Tahoma"/>
          <w:sz w:val="20"/>
          <w:szCs w:val="20"/>
        </w:rPr>
      </w:pPr>
      <w:r w:rsidRPr="00B159AF">
        <w:rPr>
          <w:rFonts w:ascii="Tahoma" w:hAnsi="Tahoma" w:cs="Tahoma"/>
          <w:sz w:val="20"/>
          <w:szCs w:val="20"/>
        </w:rPr>
        <w:t xml:space="preserve">ubezpieczenie odpowiedzialności cywilnej – ………………………….. </w:t>
      </w:r>
    </w:p>
    <w:p w14:paraId="10601E4D" w14:textId="77777777" w:rsidR="00B159AF" w:rsidRPr="00B159AF" w:rsidRDefault="00B159AF" w:rsidP="00B159AF">
      <w:pPr>
        <w:numPr>
          <w:ilvl w:val="0"/>
          <w:numId w:val="2"/>
        </w:numPr>
        <w:spacing w:after="0" w:line="240" w:lineRule="auto"/>
        <w:jc w:val="both"/>
        <w:rPr>
          <w:rFonts w:ascii="Tahoma" w:hAnsi="Tahoma" w:cs="Tahoma"/>
          <w:sz w:val="20"/>
          <w:szCs w:val="20"/>
        </w:rPr>
      </w:pPr>
      <w:r w:rsidRPr="00B159AF">
        <w:rPr>
          <w:rFonts w:ascii="Tahoma" w:hAnsi="Tahoma" w:cs="Tahoma"/>
          <w:sz w:val="20"/>
          <w:szCs w:val="20"/>
        </w:rPr>
        <w:t>ubezpieczenie NNW - ……………………..</w:t>
      </w:r>
    </w:p>
    <w:p w14:paraId="527734AE" w14:textId="77777777" w:rsidR="00B159AF" w:rsidRPr="00B159AF" w:rsidRDefault="00B159AF" w:rsidP="00B159AF">
      <w:pPr>
        <w:spacing w:after="0" w:line="240" w:lineRule="auto"/>
        <w:ind w:left="645"/>
        <w:jc w:val="both"/>
        <w:rPr>
          <w:rFonts w:ascii="Tahoma" w:hAnsi="Tahoma" w:cs="Tahoma"/>
          <w:sz w:val="20"/>
          <w:szCs w:val="20"/>
        </w:rPr>
      </w:pPr>
    </w:p>
    <w:p w14:paraId="422CE6B4"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t>§ 11</w:t>
      </w:r>
    </w:p>
    <w:p w14:paraId="4F9B6C05"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 xml:space="preserve">1. W sprawach nieuregulowanych niniejszą umową, SWZ i ofertą Wykonawcy, zastosowanie mają przepisy Ustawy z dnia 23 kwietnia 1964 r. - Kodeks cywilny </w:t>
      </w:r>
      <w:bookmarkStart w:id="10" w:name="_Hlk55226627"/>
      <w:r w:rsidRPr="00B159AF">
        <w:rPr>
          <w:rFonts w:ascii="Tahoma" w:hAnsi="Tahoma" w:cs="Tahoma"/>
          <w:sz w:val="20"/>
          <w:szCs w:val="20"/>
        </w:rPr>
        <w:t xml:space="preserve">(Dz.U. z 2020 r., poz. 1740 z </w:t>
      </w:r>
      <w:proofErr w:type="spellStart"/>
      <w:r w:rsidRPr="00B159AF">
        <w:rPr>
          <w:rFonts w:ascii="Tahoma" w:hAnsi="Tahoma" w:cs="Tahoma"/>
          <w:sz w:val="20"/>
          <w:szCs w:val="20"/>
        </w:rPr>
        <w:t>późn</w:t>
      </w:r>
      <w:proofErr w:type="spellEnd"/>
      <w:r w:rsidRPr="00B159AF">
        <w:rPr>
          <w:rFonts w:ascii="Tahoma" w:hAnsi="Tahoma" w:cs="Tahoma"/>
          <w:sz w:val="20"/>
          <w:szCs w:val="20"/>
        </w:rPr>
        <w:t xml:space="preserve">. zm.) </w:t>
      </w:r>
      <w:bookmarkEnd w:id="10"/>
      <w:r w:rsidRPr="00B159AF">
        <w:rPr>
          <w:rFonts w:ascii="Tahoma" w:hAnsi="Tahoma" w:cs="Tahoma"/>
          <w:sz w:val="20"/>
          <w:szCs w:val="20"/>
        </w:rPr>
        <w:t>zwany dalej Kodeksem cywilnym, Ustawy z dnia 11 września 2015 r. o działalności ubezpieczeniowej i reasekuracyjnej (</w:t>
      </w:r>
      <w:bookmarkStart w:id="11" w:name="_Hlk81809342"/>
      <w:r w:rsidRPr="00B159AF">
        <w:rPr>
          <w:rFonts w:ascii="Tahoma" w:hAnsi="Tahoma" w:cs="Tahoma"/>
          <w:sz w:val="20"/>
          <w:szCs w:val="20"/>
        </w:rPr>
        <w:t>Dz. U. z 2021 r. poz. 1130</w:t>
      </w:r>
      <w:bookmarkEnd w:id="11"/>
      <w:r w:rsidRPr="00B159AF">
        <w:rPr>
          <w:rFonts w:ascii="Tahoma" w:hAnsi="Tahoma" w:cs="Tahoma"/>
          <w:sz w:val="20"/>
          <w:szCs w:val="20"/>
        </w:rPr>
        <w:t xml:space="preserve">), Ustawy z dnia 15 grudnia 2017 r. o dystrybucji ubezpieczeń (Dz.U. z 2019 r. poz. 1881), Ustawy z dnia 22 maja 2003 r. o ubezpieczeniach obowiązkowych, Ubezpieczeniowym Funduszu Gwarancyjnym i Polskim Biurze Ubezpieczeń Komunikacyjnych </w:t>
      </w:r>
      <w:bookmarkStart w:id="12" w:name="_Hlk55226991"/>
      <w:r w:rsidRPr="00B159AF">
        <w:rPr>
          <w:rFonts w:ascii="Tahoma" w:hAnsi="Tahoma" w:cs="Tahoma"/>
          <w:sz w:val="20"/>
          <w:szCs w:val="20"/>
        </w:rPr>
        <w:t>(</w:t>
      </w:r>
      <w:bookmarkStart w:id="13" w:name="_Hlk81809355"/>
      <w:r w:rsidRPr="00B159AF">
        <w:rPr>
          <w:rFonts w:ascii="Tahoma" w:hAnsi="Tahoma" w:cs="Tahoma"/>
          <w:sz w:val="20"/>
          <w:szCs w:val="20"/>
        </w:rPr>
        <w:t xml:space="preserve">Dz.U. z 2021 r. poz. 854 </w:t>
      </w:r>
      <w:bookmarkEnd w:id="13"/>
      <w:r w:rsidRPr="00B159AF">
        <w:rPr>
          <w:rFonts w:ascii="Tahoma" w:hAnsi="Tahoma" w:cs="Tahoma"/>
          <w:sz w:val="20"/>
          <w:szCs w:val="20"/>
        </w:rPr>
        <w:t xml:space="preserve">z </w:t>
      </w:r>
      <w:proofErr w:type="spellStart"/>
      <w:r w:rsidRPr="00B159AF">
        <w:rPr>
          <w:rFonts w:ascii="Tahoma" w:hAnsi="Tahoma" w:cs="Tahoma"/>
          <w:sz w:val="20"/>
          <w:szCs w:val="20"/>
        </w:rPr>
        <w:t>późn</w:t>
      </w:r>
      <w:proofErr w:type="spellEnd"/>
      <w:r w:rsidRPr="00B159AF">
        <w:rPr>
          <w:rFonts w:ascii="Tahoma" w:hAnsi="Tahoma" w:cs="Tahoma"/>
          <w:sz w:val="20"/>
          <w:szCs w:val="20"/>
        </w:rPr>
        <w:t xml:space="preserve">. zm.) </w:t>
      </w:r>
      <w:bookmarkEnd w:id="12"/>
      <w:r w:rsidRPr="00B159AF">
        <w:rPr>
          <w:rFonts w:ascii="Tahoma" w:hAnsi="Tahoma" w:cs="Tahoma"/>
          <w:sz w:val="20"/>
          <w:szCs w:val="20"/>
        </w:rPr>
        <w:t>oraz postanowienia OWU tj.:</w:t>
      </w:r>
    </w:p>
    <w:p w14:paraId="188BD37C"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1)  ..............................................................................................................</w:t>
      </w:r>
    </w:p>
    <w:p w14:paraId="473D0374"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2)  ..............................................................................................................</w:t>
      </w:r>
    </w:p>
    <w:p w14:paraId="0ABA56F4"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3)  ..............................................................................................................</w:t>
      </w:r>
    </w:p>
    <w:p w14:paraId="29A69201"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4)  ..............................................................................................................</w:t>
      </w:r>
    </w:p>
    <w:p w14:paraId="763BEF26"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5)  ..............................................................................................................</w:t>
      </w:r>
    </w:p>
    <w:p w14:paraId="74528D3F" w14:textId="77777777" w:rsidR="00B159AF" w:rsidRPr="00B159AF" w:rsidRDefault="00B159AF" w:rsidP="00B159AF">
      <w:pPr>
        <w:spacing w:after="0" w:line="240" w:lineRule="auto"/>
        <w:rPr>
          <w:rFonts w:ascii="Tahoma" w:hAnsi="Tahoma" w:cs="Tahoma"/>
          <w:sz w:val="20"/>
          <w:szCs w:val="20"/>
        </w:rPr>
      </w:pPr>
      <w:r w:rsidRPr="00B159AF">
        <w:rPr>
          <w:rFonts w:ascii="Tahoma" w:hAnsi="Tahoma" w:cs="Tahoma"/>
          <w:sz w:val="20"/>
          <w:szCs w:val="20"/>
        </w:rPr>
        <w:t>2. Zapisy ww. OWU mają zastosowanie, o ile nie są sprzeczne z zapisami SWZ oraz przepisów przywołanych w ust. 1.</w:t>
      </w:r>
    </w:p>
    <w:p w14:paraId="1E01A140" w14:textId="77777777" w:rsidR="00B159AF" w:rsidRPr="00B159AF" w:rsidRDefault="00B159AF" w:rsidP="00B159AF">
      <w:pPr>
        <w:spacing w:after="0" w:line="240" w:lineRule="auto"/>
        <w:rPr>
          <w:rFonts w:ascii="Tahoma" w:hAnsi="Tahoma" w:cs="Tahoma"/>
          <w:sz w:val="20"/>
          <w:szCs w:val="20"/>
        </w:rPr>
      </w:pPr>
    </w:p>
    <w:p w14:paraId="3F93D55D" w14:textId="77777777" w:rsidR="00B159AF" w:rsidRPr="00B159AF" w:rsidRDefault="00B159AF" w:rsidP="00B159AF">
      <w:pPr>
        <w:spacing w:after="0" w:line="240" w:lineRule="auto"/>
        <w:jc w:val="center"/>
        <w:rPr>
          <w:rFonts w:ascii="Tahoma" w:hAnsi="Tahoma" w:cs="Tahoma"/>
          <w:sz w:val="20"/>
          <w:szCs w:val="20"/>
        </w:rPr>
      </w:pPr>
      <w:bookmarkStart w:id="14" w:name="_Hlk62051386"/>
      <w:bookmarkStart w:id="15" w:name="_Hlk62126968"/>
      <w:bookmarkStart w:id="16" w:name="_Hlk63066557"/>
      <w:r w:rsidRPr="00B159AF">
        <w:rPr>
          <w:rFonts w:ascii="Tahoma" w:hAnsi="Tahoma" w:cs="Tahoma"/>
          <w:sz w:val="20"/>
          <w:szCs w:val="20"/>
        </w:rPr>
        <w:sym w:font="Times New Roman" w:char="00A7"/>
      </w:r>
      <w:r w:rsidRPr="00B159AF">
        <w:rPr>
          <w:rFonts w:ascii="Tahoma" w:hAnsi="Tahoma" w:cs="Tahoma"/>
          <w:sz w:val="20"/>
          <w:szCs w:val="20"/>
        </w:rPr>
        <w:t xml:space="preserve"> 12</w:t>
      </w:r>
    </w:p>
    <w:p w14:paraId="256D24B5" w14:textId="77777777" w:rsidR="00B159AF" w:rsidRPr="00B159AF" w:rsidRDefault="00B159AF" w:rsidP="00B159AF">
      <w:pPr>
        <w:spacing w:after="0" w:line="240" w:lineRule="auto"/>
        <w:ind w:right="10"/>
        <w:jc w:val="both"/>
        <w:rPr>
          <w:rFonts w:ascii="Tahoma" w:hAnsi="Tahoma" w:cs="Tahoma"/>
          <w:color w:val="000000"/>
          <w:sz w:val="20"/>
          <w:szCs w:val="20"/>
          <w:lang w:eastAsia="ja-JP"/>
        </w:rPr>
      </w:pPr>
      <w:r w:rsidRPr="00B159AF">
        <w:rPr>
          <w:rFonts w:ascii="Tahoma" w:hAnsi="Tahoma" w:cs="Tahoma"/>
          <w:color w:val="000000"/>
          <w:sz w:val="20"/>
          <w:szCs w:val="20"/>
          <w:lang w:eastAsia="ja-JP"/>
        </w:rPr>
        <w:t>1. Zamawiającemu przysługuje prawo wypowiedzenia Umowy w trybie natychmiastowym w następujących okolicznościach:</w:t>
      </w:r>
    </w:p>
    <w:p w14:paraId="6725F803" w14:textId="77777777" w:rsidR="00B159AF" w:rsidRPr="00B159AF" w:rsidRDefault="00B159AF" w:rsidP="00B159AF">
      <w:pPr>
        <w:spacing w:after="0" w:line="240" w:lineRule="auto"/>
        <w:ind w:right="10"/>
        <w:jc w:val="both"/>
        <w:rPr>
          <w:rFonts w:ascii="Tahoma" w:hAnsi="Tahoma" w:cs="Tahoma"/>
          <w:color w:val="000000"/>
          <w:sz w:val="20"/>
          <w:szCs w:val="20"/>
          <w:lang w:eastAsia="ja-JP"/>
        </w:rPr>
      </w:pPr>
      <w:r w:rsidRPr="00B159AF">
        <w:rPr>
          <w:rFonts w:ascii="Tahoma" w:hAnsi="Tahoma" w:cs="Tahoma"/>
          <w:color w:val="000000"/>
          <w:sz w:val="20"/>
          <w:szCs w:val="20"/>
          <w:lang w:eastAsia="ja-JP"/>
        </w:rPr>
        <w:t>1) zostanie otwarta likwidacja przedsiębiorstwa Wykonawcy;</w:t>
      </w:r>
    </w:p>
    <w:p w14:paraId="36A87723" w14:textId="77777777" w:rsidR="00B159AF" w:rsidRPr="00B159AF" w:rsidRDefault="00B159AF" w:rsidP="00B159AF">
      <w:pPr>
        <w:spacing w:after="0" w:line="240" w:lineRule="auto"/>
        <w:ind w:right="10"/>
        <w:jc w:val="both"/>
        <w:rPr>
          <w:rFonts w:ascii="Tahoma" w:hAnsi="Tahoma" w:cs="Tahoma"/>
          <w:color w:val="000000"/>
          <w:sz w:val="20"/>
          <w:szCs w:val="20"/>
          <w:lang w:eastAsia="ja-JP"/>
        </w:rPr>
      </w:pPr>
      <w:r w:rsidRPr="00B159AF">
        <w:rPr>
          <w:rFonts w:ascii="Tahoma" w:hAnsi="Tahoma" w:cs="Tahoma"/>
          <w:color w:val="000000"/>
          <w:sz w:val="20"/>
          <w:szCs w:val="20"/>
          <w:lang w:eastAsia="ja-JP"/>
        </w:rPr>
        <w:t>2) zostanie wydany nakaz zajęcia całości lub istotnej części majątku Wykonawcy;</w:t>
      </w:r>
    </w:p>
    <w:p w14:paraId="77EF50B4" w14:textId="77777777" w:rsidR="00B159AF" w:rsidRPr="00B159AF" w:rsidRDefault="00B159AF" w:rsidP="00B159AF">
      <w:pPr>
        <w:spacing w:after="0" w:line="240" w:lineRule="auto"/>
        <w:ind w:right="10"/>
        <w:jc w:val="both"/>
        <w:rPr>
          <w:rFonts w:ascii="Tahoma" w:hAnsi="Tahoma" w:cs="Tahoma"/>
          <w:color w:val="000000"/>
          <w:sz w:val="20"/>
          <w:szCs w:val="20"/>
          <w:lang w:eastAsia="ja-JP"/>
        </w:rPr>
      </w:pPr>
      <w:r w:rsidRPr="00B159AF">
        <w:rPr>
          <w:rFonts w:ascii="Tahoma" w:hAnsi="Tahoma" w:cs="Tahoma"/>
          <w:color w:val="000000"/>
          <w:sz w:val="20"/>
          <w:szCs w:val="20"/>
          <w:lang w:eastAsia="ja-JP"/>
        </w:rPr>
        <w:t>3) Wykonawca przerwał realizację zamówienia, nie informując o tym pisemnie Zamawiającego, i przerwa ta trwa dłużej niż 30 dni.</w:t>
      </w:r>
    </w:p>
    <w:p w14:paraId="32F8052C" w14:textId="77777777" w:rsidR="00B159AF" w:rsidRPr="00B159AF" w:rsidRDefault="00B159AF" w:rsidP="00B159AF">
      <w:pPr>
        <w:numPr>
          <w:ilvl w:val="0"/>
          <w:numId w:val="8"/>
        </w:numPr>
        <w:spacing w:after="0" w:line="240" w:lineRule="auto"/>
        <w:ind w:right="10"/>
        <w:contextualSpacing/>
        <w:jc w:val="both"/>
        <w:rPr>
          <w:rFonts w:ascii="Tahoma" w:eastAsia="Times New Roman" w:hAnsi="Tahoma" w:cs="Tahoma"/>
          <w:color w:val="000000"/>
          <w:sz w:val="20"/>
          <w:szCs w:val="20"/>
          <w:lang w:eastAsia="ja-JP"/>
        </w:rPr>
      </w:pPr>
      <w:r w:rsidRPr="00B159AF">
        <w:rPr>
          <w:rFonts w:ascii="Tahoma" w:eastAsia="Times New Roman" w:hAnsi="Tahoma" w:cs="Tahoma"/>
          <w:color w:val="000000"/>
          <w:sz w:val="20"/>
          <w:szCs w:val="20"/>
          <w:lang w:eastAsia="ja-JP"/>
        </w:rPr>
        <w:t>W przypadkach opisanych w ust. 1 Wykonawca może żądać od Zamawiającego wyłącznie wynagrodzenia z tytułu wykonania części Umowy (proporcjonalnie do okresu udzielanej ochrony ubezpieczeniowej).</w:t>
      </w:r>
    </w:p>
    <w:p w14:paraId="6FEB4585" w14:textId="77777777" w:rsidR="00B159AF" w:rsidRPr="00B159AF" w:rsidRDefault="00B159AF" w:rsidP="00B159AF">
      <w:pPr>
        <w:numPr>
          <w:ilvl w:val="0"/>
          <w:numId w:val="8"/>
        </w:numPr>
        <w:spacing w:after="0" w:line="240" w:lineRule="auto"/>
        <w:ind w:right="10"/>
        <w:jc w:val="both"/>
        <w:rPr>
          <w:rFonts w:ascii="Tahoma" w:hAnsi="Tahoma" w:cs="Tahoma"/>
          <w:color w:val="000000"/>
          <w:sz w:val="20"/>
          <w:szCs w:val="20"/>
          <w:lang w:eastAsia="ja-JP"/>
        </w:rPr>
      </w:pPr>
      <w:r w:rsidRPr="00B159AF">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FD6E5AB" w14:textId="77777777" w:rsidR="00B159AF" w:rsidRPr="00B159AF" w:rsidRDefault="00B159AF" w:rsidP="00B159AF">
      <w:pPr>
        <w:numPr>
          <w:ilvl w:val="0"/>
          <w:numId w:val="8"/>
        </w:numPr>
        <w:spacing w:after="0" w:line="240" w:lineRule="auto"/>
        <w:ind w:right="10"/>
        <w:jc w:val="both"/>
        <w:rPr>
          <w:rFonts w:ascii="Tahoma" w:hAnsi="Tahoma" w:cs="Tahoma"/>
          <w:sz w:val="20"/>
          <w:szCs w:val="20"/>
          <w:lang w:eastAsia="ja-JP"/>
        </w:rPr>
      </w:pPr>
      <w:r w:rsidRPr="00B159AF">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235AFC1" w14:textId="77777777" w:rsidR="00B159AF" w:rsidRPr="00B159AF" w:rsidRDefault="00B159AF" w:rsidP="00B159AF">
      <w:pPr>
        <w:spacing w:after="0" w:line="240" w:lineRule="auto"/>
        <w:jc w:val="center"/>
        <w:rPr>
          <w:rFonts w:ascii="Tahoma" w:hAnsi="Tahoma" w:cs="Tahoma"/>
          <w:sz w:val="20"/>
          <w:szCs w:val="20"/>
        </w:rPr>
      </w:pPr>
    </w:p>
    <w:p w14:paraId="40A468C3"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t>§ 13</w:t>
      </w:r>
    </w:p>
    <w:bookmarkEnd w:id="14"/>
    <w:bookmarkEnd w:id="15"/>
    <w:p w14:paraId="7E53DF05" w14:textId="77777777" w:rsidR="00B159AF" w:rsidRPr="00B159AF" w:rsidRDefault="00B159AF" w:rsidP="00B159AF">
      <w:pPr>
        <w:numPr>
          <w:ilvl w:val="1"/>
          <w:numId w:val="13"/>
        </w:numPr>
        <w:spacing w:after="0" w:line="240" w:lineRule="auto"/>
        <w:ind w:left="284" w:hanging="284"/>
        <w:rPr>
          <w:rFonts w:ascii="Tahoma" w:eastAsia="Calibri" w:hAnsi="Tahoma" w:cs="Tahoma"/>
          <w:sz w:val="20"/>
          <w:szCs w:val="20"/>
          <w:lang w:eastAsia="pl-PL"/>
        </w:rPr>
      </w:pPr>
      <w:r w:rsidRPr="00B159AF">
        <w:rPr>
          <w:rFonts w:ascii="Tahoma" w:eastAsia="Calibri" w:hAnsi="Tahoma" w:cs="Tahoma"/>
          <w:sz w:val="20"/>
          <w:szCs w:val="20"/>
          <w:lang w:eastAsia="pl-PL"/>
        </w:rPr>
        <w:t>Wykonawca zapłaci Zamawiającemu karę umowną tytułu braku zapłaty lub nieterminowej zapłaty wynagrodzenia należnego podwykonawcom z tytułu zmiany wysokości wynagrodzenia, o której mowa w art. 439 ust. 5:</w:t>
      </w:r>
    </w:p>
    <w:p w14:paraId="729FCF61" w14:textId="77777777" w:rsidR="00B159AF" w:rsidRPr="00B159AF" w:rsidRDefault="00B159AF" w:rsidP="00B159AF">
      <w:pPr>
        <w:numPr>
          <w:ilvl w:val="3"/>
          <w:numId w:val="14"/>
        </w:numPr>
        <w:spacing w:after="0" w:line="240" w:lineRule="auto"/>
        <w:ind w:left="567" w:hanging="283"/>
        <w:rPr>
          <w:rFonts w:ascii="Tahoma" w:eastAsia="Calibri" w:hAnsi="Tahoma" w:cs="Tahoma"/>
          <w:sz w:val="20"/>
          <w:szCs w:val="20"/>
          <w:lang w:eastAsia="pl-PL"/>
        </w:rPr>
      </w:pPr>
      <w:r w:rsidRPr="00B159AF">
        <w:rPr>
          <w:rFonts w:ascii="Tahoma" w:eastAsia="Calibri" w:hAnsi="Tahoma" w:cs="Tahoma"/>
          <w:sz w:val="20"/>
          <w:szCs w:val="20"/>
          <w:lang w:eastAsia="pl-PL"/>
        </w:rPr>
        <w:t xml:space="preserve">w wysokości 5% łącznej wartości zamówienia </w:t>
      </w:r>
      <w:bookmarkStart w:id="17" w:name="_Hlk62648103"/>
      <w:r w:rsidRPr="00B159AF">
        <w:rPr>
          <w:rFonts w:ascii="Tahoma" w:eastAsia="Calibri" w:hAnsi="Tahoma" w:cs="Tahoma"/>
          <w:sz w:val="20"/>
          <w:szCs w:val="20"/>
          <w:lang w:eastAsia="pl-PL"/>
        </w:rPr>
        <w:t xml:space="preserve">(składek) określonej w § </w:t>
      </w:r>
      <w:bookmarkEnd w:id="17"/>
      <w:r w:rsidRPr="00B159AF">
        <w:rPr>
          <w:rFonts w:ascii="Tahoma" w:eastAsia="Calibri" w:hAnsi="Tahoma" w:cs="Tahoma"/>
          <w:sz w:val="20"/>
          <w:szCs w:val="20"/>
          <w:lang w:eastAsia="pl-PL"/>
        </w:rPr>
        <w:t xml:space="preserve">7 z tytułu braku zapłaty wynagrodzenia należnego podwykonawcom </w:t>
      </w:r>
    </w:p>
    <w:p w14:paraId="77E3B325" w14:textId="77777777" w:rsidR="00B159AF" w:rsidRPr="00B159AF" w:rsidRDefault="00B159AF" w:rsidP="00B159AF">
      <w:pPr>
        <w:numPr>
          <w:ilvl w:val="3"/>
          <w:numId w:val="14"/>
        </w:numPr>
        <w:spacing w:after="0" w:line="240" w:lineRule="auto"/>
        <w:ind w:left="567" w:hanging="283"/>
        <w:rPr>
          <w:rFonts w:ascii="Tahoma" w:eastAsia="Calibri" w:hAnsi="Tahoma" w:cs="Tahoma"/>
          <w:sz w:val="20"/>
          <w:szCs w:val="20"/>
          <w:lang w:eastAsia="pl-PL"/>
        </w:rPr>
      </w:pPr>
      <w:r w:rsidRPr="00B159AF">
        <w:rPr>
          <w:rFonts w:ascii="Tahoma" w:eastAsia="Calibri" w:hAnsi="Tahoma" w:cs="Tahoma"/>
          <w:sz w:val="20"/>
          <w:szCs w:val="20"/>
          <w:lang w:eastAsia="pl-PL"/>
        </w:rPr>
        <w:t>w wysokości 3% łącznej wartości zamówienia (składek) określonej w § 7 z tytułu nieterminowej zapłaty wynagrodzenia należnego podwykonawcom</w:t>
      </w:r>
    </w:p>
    <w:p w14:paraId="755C9CD5" w14:textId="77777777" w:rsidR="00B159AF" w:rsidRPr="00B159AF" w:rsidRDefault="00B159AF" w:rsidP="00B159AF">
      <w:pPr>
        <w:numPr>
          <w:ilvl w:val="1"/>
          <w:numId w:val="13"/>
        </w:numPr>
        <w:spacing w:after="0" w:line="240" w:lineRule="auto"/>
        <w:ind w:left="284" w:hanging="284"/>
        <w:rPr>
          <w:rFonts w:ascii="Tahoma" w:eastAsia="Calibri" w:hAnsi="Tahoma" w:cs="Tahoma"/>
          <w:sz w:val="20"/>
          <w:szCs w:val="20"/>
          <w:lang w:eastAsia="pl-PL"/>
        </w:rPr>
      </w:pPr>
      <w:r w:rsidRPr="00B159AF">
        <w:rPr>
          <w:rFonts w:ascii="Tahoma" w:eastAsia="Calibri" w:hAnsi="Tahoma" w:cs="Tahoma"/>
          <w:sz w:val="20"/>
          <w:szCs w:val="20"/>
          <w:lang w:eastAsia="pl-PL"/>
        </w:rPr>
        <w:lastRenderedPageBreak/>
        <w:t>Kary umowne przewidziane w niniejszej umowie stają się dla Zamawiającego natychmiast wymagalne z chwilą doręczenia Wykonawcy wezwania do ich zapłaty.</w:t>
      </w:r>
    </w:p>
    <w:p w14:paraId="7CF98419" w14:textId="77777777" w:rsidR="00B159AF" w:rsidRPr="00B159AF" w:rsidRDefault="00B159AF" w:rsidP="00B159AF">
      <w:pPr>
        <w:numPr>
          <w:ilvl w:val="1"/>
          <w:numId w:val="13"/>
        </w:numPr>
        <w:spacing w:after="0" w:line="240" w:lineRule="auto"/>
        <w:ind w:left="284" w:hanging="284"/>
        <w:rPr>
          <w:rFonts w:ascii="Tahoma" w:eastAsia="Calibri" w:hAnsi="Tahoma" w:cs="Tahoma"/>
          <w:sz w:val="20"/>
          <w:szCs w:val="20"/>
          <w:lang w:eastAsia="pl-PL"/>
        </w:rPr>
      </w:pPr>
      <w:r w:rsidRPr="00B159AF">
        <w:rPr>
          <w:rFonts w:ascii="Tahoma" w:eastAsia="Calibri" w:hAnsi="Tahoma" w:cs="Tahoma"/>
          <w:sz w:val="20"/>
          <w:szCs w:val="20"/>
          <w:lang w:eastAsia="pl-PL"/>
        </w:rPr>
        <w:t>Niezależnie od kar umownych, o których mowa w ust. 1, Zamawiający ma prawo dochodzenia odszkodowania uzupełniającego w przypadku, gdy kary określone w ust. 1 nie pokrywają jego szkód. </w:t>
      </w:r>
    </w:p>
    <w:p w14:paraId="0B4DA281" w14:textId="77777777" w:rsidR="00B159AF" w:rsidRPr="00B159AF" w:rsidRDefault="00B159AF" w:rsidP="00B159AF">
      <w:pPr>
        <w:spacing w:after="0" w:line="240" w:lineRule="auto"/>
        <w:jc w:val="center"/>
        <w:rPr>
          <w:rFonts w:ascii="Tahoma" w:hAnsi="Tahoma" w:cs="Tahoma"/>
          <w:sz w:val="20"/>
          <w:szCs w:val="20"/>
        </w:rPr>
      </w:pPr>
      <w:bookmarkStart w:id="18" w:name="_Hlk62203420"/>
      <w:bookmarkEnd w:id="16"/>
    </w:p>
    <w:p w14:paraId="3C5FE63C"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fldChar w:fldCharType="begin"/>
      </w:r>
      <w:r w:rsidRPr="00B159AF">
        <w:rPr>
          <w:rFonts w:ascii="Tahoma" w:hAnsi="Tahoma" w:cs="Tahoma"/>
          <w:sz w:val="20"/>
          <w:szCs w:val="20"/>
        </w:rPr>
        <w:instrText>\SYMBOL 167 \f "Times New Roman CE"</w:instrText>
      </w:r>
      <w:r w:rsidRPr="00B159AF">
        <w:rPr>
          <w:rFonts w:ascii="Tahoma" w:hAnsi="Tahoma" w:cs="Tahoma"/>
          <w:sz w:val="20"/>
          <w:szCs w:val="20"/>
        </w:rPr>
        <w:fldChar w:fldCharType="end"/>
      </w:r>
      <w:r w:rsidRPr="00B159AF">
        <w:rPr>
          <w:rFonts w:ascii="Tahoma" w:hAnsi="Tahoma" w:cs="Tahoma"/>
          <w:sz w:val="20"/>
          <w:szCs w:val="20"/>
        </w:rPr>
        <w:t xml:space="preserve"> 14</w:t>
      </w:r>
    </w:p>
    <w:p w14:paraId="46106E8D" w14:textId="77777777" w:rsidR="00B159AF" w:rsidRPr="00B159AF" w:rsidRDefault="00B159AF" w:rsidP="00B159AF">
      <w:pPr>
        <w:numPr>
          <w:ilvl w:val="0"/>
          <w:numId w:val="3"/>
        </w:numPr>
        <w:spacing w:after="0" w:line="240" w:lineRule="auto"/>
        <w:ind w:left="426" w:right="-1" w:hanging="426"/>
        <w:jc w:val="both"/>
        <w:rPr>
          <w:rFonts w:ascii="Tahoma" w:eastAsia="Calibri" w:hAnsi="Tahoma" w:cs="Tahoma"/>
          <w:sz w:val="20"/>
          <w:szCs w:val="20"/>
          <w:lang w:eastAsia="pl-PL"/>
        </w:rPr>
      </w:pPr>
      <w:r w:rsidRPr="00B159AF">
        <w:rPr>
          <w:rFonts w:ascii="Tahoma" w:eastAsia="Calibri" w:hAnsi="Tahoma" w:cs="Tahoma"/>
          <w:sz w:val="20"/>
          <w:szCs w:val="20"/>
          <w:lang w:eastAsia="pl-PL"/>
        </w:rPr>
        <w:t>Zakazuje się zmian postanowień niniejszej umowy w stosunku do treści oferty, na podstawie której dokonano wyboru Wykonawcy, chyba że zachodzi co najmniej jedna z okoliczności określonych w art. w art. 454-455 Ustawy PZP.</w:t>
      </w:r>
    </w:p>
    <w:p w14:paraId="7F6E007E" w14:textId="77777777" w:rsidR="00B159AF" w:rsidRPr="00B159AF" w:rsidRDefault="00B159AF" w:rsidP="00B159AF">
      <w:pPr>
        <w:numPr>
          <w:ilvl w:val="0"/>
          <w:numId w:val="3"/>
        </w:numPr>
        <w:spacing w:after="0" w:line="240" w:lineRule="auto"/>
        <w:ind w:left="426" w:right="-1" w:hanging="426"/>
        <w:jc w:val="both"/>
        <w:rPr>
          <w:rFonts w:ascii="Tahoma" w:hAnsi="Tahoma" w:cs="Tahoma"/>
          <w:sz w:val="20"/>
          <w:szCs w:val="20"/>
        </w:rPr>
      </w:pPr>
      <w:bookmarkStart w:id="19" w:name="_Hlk71287359"/>
      <w:r w:rsidRPr="00B159AF">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19"/>
      <w:r w:rsidRPr="00B159AF">
        <w:rPr>
          <w:rFonts w:ascii="Tahoma" w:hAnsi="Tahoma" w:cs="Tahoma"/>
          <w:sz w:val="20"/>
          <w:szCs w:val="20"/>
        </w:rPr>
        <w:t>.</w:t>
      </w:r>
    </w:p>
    <w:bookmarkEnd w:id="18"/>
    <w:p w14:paraId="3A15E9D8" w14:textId="77777777" w:rsidR="00B159AF" w:rsidRPr="00B159AF" w:rsidRDefault="00B159AF" w:rsidP="00B159AF">
      <w:pPr>
        <w:spacing w:after="0" w:line="240" w:lineRule="auto"/>
        <w:rPr>
          <w:rFonts w:ascii="Tahoma" w:hAnsi="Tahoma" w:cs="Tahoma"/>
          <w:sz w:val="20"/>
          <w:szCs w:val="20"/>
        </w:rPr>
      </w:pPr>
    </w:p>
    <w:p w14:paraId="75B8D7E9" w14:textId="77777777" w:rsidR="00B159AF" w:rsidRPr="00B159AF" w:rsidRDefault="00B159AF" w:rsidP="00B159AF">
      <w:pPr>
        <w:spacing w:after="0" w:line="240" w:lineRule="auto"/>
        <w:jc w:val="center"/>
        <w:rPr>
          <w:rFonts w:ascii="Tahoma" w:hAnsi="Tahoma" w:cs="Tahoma"/>
          <w:sz w:val="20"/>
          <w:szCs w:val="20"/>
        </w:rPr>
      </w:pPr>
      <w:bookmarkStart w:id="20" w:name="_Hlk62203537"/>
      <w:bookmarkStart w:id="21" w:name="_Hlk63066603"/>
      <w:r w:rsidRPr="00B159AF">
        <w:rPr>
          <w:rFonts w:ascii="Tahoma" w:hAnsi="Tahoma" w:cs="Tahoma"/>
          <w:sz w:val="20"/>
          <w:szCs w:val="20"/>
        </w:rPr>
        <w:sym w:font="Times New Roman" w:char="00A7"/>
      </w:r>
      <w:r w:rsidRPr="00B159AF">
        <w:rPr>
          <w:rFonts w:ascii="Tahoma" w:hAnsi="Tahoma" w:cs="Tahoma"/>
          <w:sz w:val="20"/>
          <w:szCs w:val="20"/>
        </w:rPr>
        <w:t xml:space="preserve"> 15</w:t>
      </w:r>
    </w:p>
    <w:p w14:paraId="4F3FFAAF" w14:textId="77777777" w:rsidR="00B159AF" w:rsidRPr="00B159AF" w:rsidRDefault="00B159AF" w:rsidP="00B159AF">
      <w:pPr>
        <w:numPr>
          <w:ilvl w:val="1"/>
          <w:numId w:val="6"/>
        </w:numPr>
        <w:tabs>
          <w:tab w:val="num" w:pos="567"/>
        </w:tabs>
        <w:spacing w:after="0" w:line="240" w:lineRule="auto"/>
        <w:ind w:left="426" w:right="-1" w:hanging="426"/>
        <w:jc w:val="both"/>
        <w:rPr>
          <w:rFonts w:ascii="Tahoma" w:eastAsia="Calibri" w:hAnsi="Tahoma" w:cs="Tahoma"/>
          <w:sz w:val="20"/>
          <w:szCs w:val="20"/>
          <w:lang w:eastAsia="pl-PL"/>
        </w:rPr>
      </w:pPr>
      <w:bookmarkStart w:id="22" w:name="_Hlk62053560"/>
      <w:r w:rsidRPr="00B159AF">
        <w:rPr>
          <w:rFonts w:ascii="Tahoma" w:eastAsia="Calibri" w:hAnsi="Tahoma" w:cs="Tahoma"/>
          <w:sz w:val="20"/>
          <w:szCs w:val="20"/>
          <w:lang w:eastAsia="pl-PL"/>
        </w:rPr>
        <w:t xml:space="preserve">Zgodnie z art. 455 ust. 1 pkt. 1 Ustawy PZP Zamawiający przewiduje możliwość wprowadzenia niżej wymienionych zmian postanowień niniejszej umowy w stosunku do treści oferty, na podstawie której dokonano wyboru Wykonawcy: </w:t>
      </w:r>
    </w:p>
    <w:bookmarkEnd w:id="22"/>
    <w:p w14:paraId="6480DAEC" w14:textId="77777777" w:rsidR="00B159AF" w:rsidRPr="00B159AF" w:rsidRDefault="00B159AF" w:rsidP="00B159AF">
      <w:pPr>
        <w:numPr>
          <w:ilvl w:val="3"/>
          <w:numId w:val="1"/>
        </w:numPr>
        <w:tabs>
          <w:tab w:val="left" w:pos="851"/>
        </w:tabs>
        <w:spacing w:after="0" w:line="240" w:lineRule="auto"/>
        <w:ind w:left="426" w:right="-1"/>
        <w:jc w:val="both"/>
        <w:rPr>
          <w:rFonts w:ascii="Tahoma" w:eastAsia="Calibri" w:hAnsi="Tahoma" w:cs="Tahoma"/>
          <w:sz w:val="20"/>
          <w:szCs w:val="20"/>
          <w:lang w:eastAsia="pl-PL"/>
        </w:rPr>
      </w:pPr>
      <w:r w:rsidRPr="00B159AF">
        <w:rPr>
          <w:rFonts w:ascii="Tahoma" w:eastAsia="Calibri" w:hAnsi="Tahoma" w:cs="Tahoma"/>
          <w:sz w:val="20"/>
          <w:szCs w:val="20"/>
          <w:lang w:eastAsia="pl-PL"/>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E5B7749" w14:textId="77777777" w:rsidR="00B159AF" w:rsidRPr="00B159AF" w:rsidRDefault="00B159AF" w:rsidP="00B159AF">
      <w:pPr>
        <w:numPr>
          <w:ilvl w:val="3"/>
          <w:numId w:val="1"/>
        </w:numPr>
        <w:tabs>
          <w:tab w:val="left" w:pos="851"/>
        </w:tabs>
        <w:spacing w:after="0" w:line="240" w:lineRule="auto"/>
        <w:ind w:left="426" w:right="-1"/>
        <w:jc w:val="both"/>
        <w:rPr>
          <w:rFonts w:ascii="Tahoma" w:eastAsia="Calibri" w:hAnsi="Tahoma" w:cs="Tahoma"/>
          <w:sz w:val="20"/>
          <w:szCs w:val="20"/>
          <w:lang w:eastAsia="pl-PL"/>
        </w:rPr>
      </w:pPr>
      <w:r w:rsidRPr="00B159AF">
        <w:rPr>
          <w:rFonts w:ascii="Tahoma" w:eastAsia="Calibri" w:hAnsi="Tahoma" w:cs="Tahoma"/>
          <w:sz w:val="20"/>
          <w:szCs w:val="20"/>
          <w:lang w:eastAsia="pl-PL"/>
        </w:rPr>
        <w:t>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rozliczana zgodnie z, określonymi w SWZ, zapisami klauzuli warunków i taryf oraz klauzul automatycznego pokrycia;</w:t>
      </w:r>
    </w:p>
    <w:p w14:paraId="55FC0668" w14:textId="77777777" w:rsidR="00B159AF" w:rsidRPr="00B159AF" w:rsidRDefault="00B159AF" w:rsidP="00B159AF">
      <w:pPr>
        <w:numPr>
          <w:ilvl w:val="3"/>
          <w:numId w:val="1"/>
        </w:numPr>
        <w:tabs>
          <w:tab w:val="left" w:pos="851"/>
        </w:tabs>
        <w:spacing w:after="0" w:line="240" w:lineRule="auto"/>
        <w:ind w:left="426" w:right="-1"/>
        <w:jc w:val="both"/>
        <w:rPr>
          <w:rFonts w:ascii="Tahoma" w:eastAsia="Calibri" w:hAnsi="Tahoma" w:cs="Tahoma"/>
          <w:sz w:val="20"/>
          <w:szCs w:val="20"/>
          <w:lang w:eastAsia="pl-PL"/>
        </w:rPr>
      </w:pPr>
      <w:r w:rsidRPr="00B159AF">
        <w:rPr>
          <w:rFonts w:ascii="Tahoma" w:eastAsia="Calibri" w:hAnsi="Tahoma" w:cs="Tahoma"/>
          <w:sz w:val="20"/>
          <w:szCs w:val="20"/>
          <w:lang w:eastAsia="pl-PL"/>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408EAA49" w14:textId="77777777" w:rsidR="00B159AF" w:rsidRPr="00B159AF" w:rsidRDefault="00B159AF" w:rsidP="00B159AF">
      <w:pPr>
        <w:numPr>
          <w:ilvl w:val="3"/>
          <w:numId w:val="1"/>
        </w:numPr>
        <w:tabs>
          <w:tab w:val="left" w:pos="851"/>
        </w:tabs>
        <w:spacing w:after="0" w:line="240" w:lineRule="auto"/>
        <w:ind w:left="426" w:right="-1"/>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zmiany wysokości składki w ubezpieczeniu mienia od wszystkich </w:t>
      </w:r>
      <w:proofErr w:type="spellStart"/>
      <w:r w:rsidRPr="00B159AF">
        <w:rPr>
          <w:rFonts w:ascii="Tahoma" w:eastAsia="Calibri" w:hAnsi="Tahoma" w:cs="Tahoma"/>
          <w:sz w:val="20"/>
          <w:szCs w:val="20"/>
          <w:lang w:eastAsia="pl-PL"/>
        </w:rPr>
        <w:t>ryzyk</w:t>
      </w:r>
      <w:proofErr w:type="spellEnd"/>
      <w:r w:rsidRPr="00B159AF">
        <w:rPr>
          <w:rFonts w:ascii="Tahoma" w:eastAsia="Calibri" w:hAnsi="Tahoma" w:cs="Tahoma"/>
          <w:sz w:val="20"/>
          <w:szCs w:val="20"/>
          <w:lang w:eastAsia="pl-PL"/>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3C277894" w14:textId="77777777" w:rsidR="00B159AF" w:rsidRPr="00B159AF" w:rsidRDefault="00B159AF" w:rsidP="00B159AF">
      <w:pPr>
        <w:numPr>
          <w:ilvl w:val="3"/>
          <w:numId w:val="1"/>
        </w:numPr>
        <w:tabs>
          <w:tab w:val="left" w:pos="851"/>
        </w:tabs>
        <w:spacing w:after="0" w:line="240" w:lineRule="auto"/>
        <w:ind w:left="426" w:right="-1"/>
        <w:jc w:val="both"/>
        <w:rPr>
          <w:rFonts w:ascii="Tahoma" w:eastAsia="Calibri" w:hAnsi="Tahoma" w:cs="Tahoma"/>
          <w:sz w:val="20"/>
          <w:szCs w:val="20"/>
          <w:lang w:eastAsia="pl-PL"/>
        </w:rPr>
      </w:pPr>
      <w:r w:rsidRPr="00B159AF">
        <w:rPr>
          <w:rFonts w:ascii="Tahoma" w:eastAsia="Calibri" w:hAnsi="Tahoma" w:cs="Tahoma"/>
          <w:sz w:val="20"/>
          <w:szCs w:val="20"/>
          <w:lang w:eastAsia="pl-PL"/>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5149993C" w14:textId="77777777" w:rsidR="00B159AF" w:rsidRPr="00B159AF" w:rsidRDefault="00B159AF" w:rsidP="00B159AF">
      <w:pPr>
        <w:numPr>
          <w:ilvl w:val="3"/>
          <w:numId w:val="1"/>
        </w:numPr>
        <w:tabs>
          <w:tab w:val="left" w:pos="851"/>
        </w:tabs>
        <w:spacing w:after="0" w:line="240" w:lineRule="auto"/>
        <w:ind w:left="426" w:right="-1"/>
        <w:jc w:val="both"/>
        <w:rPr>
          <w:rFonts w:ascii="Tahoma" w:eastAsia="Calibri" w:hAnsi="Tahoma" w:cs="Tahoma"/>
          <w:sz w:val="20"/>
          <w:szCs w:val="20"/>
          <w:lang w:eastAsia="pl-PL"/>
        </w:rPr>
      </w:pPr>
      <w:r w:rsidRPr="00B159AF">
        <w:rPr>
          <w:rFonts w:ascii="Tahoma" w:eastAsia="Calibri" w:hAnsi="Tahoma" w:cs="Tahoma"/>
          <w:sz w:val="20"/>
          <w:szCs w:val="20"/>
          <w:lang w:eastAsia="pl-PL"/>
        </w:rPr>
        <w:t>zmiany dotyczące liczby jednostek OSP/ MDP podlegających ubezpieczeniu;</w:t>
      </w:r>
    </w:p>
    <w:p w14:paraId="0F8879FA" w14:textId="77777777" w:rsidR="00B159AF" w:rsidRPr="00B159AF" w:rsidRDefault="00B159AF" w:rsidP="00B159AF">
      <w:pPr>
        <w:numPr>
          <w:ilvl w:val="3"/>
          <w:numId w:val="1"/>
        </w:numPr>
        <w:tabs>
          <w:tab w:val="left" w:pos="851"/>
        </w:tabs>
        <w:spacing w:after="0" w:line="240" w:lineRule="auto"/>
        <w:ind w:left="426" w:right="-1"/>
        <w:jc w:val="both"/>
        <w:rPr>
          <w:rFonts w:ascii="Tahoma" w:eastAsia="Calibri" w:hAnsi="Tahoma" w:cs="Tahoma"/>
          <w:sz w:val="20"/>
          <w:szCs w:val="20"/>
          <w:lang w:eastAsia="pl-PL"/>
        </w:rPr>
      </w:pPr>
      <w:r w:rsidRPr="00B159AF">
        <w:rPr>
          <w:rFonts w:ascii="Tahoma" w:eastAsia="Calibri" w:hAnsi="Tahoma" w:cs="Tahoma"/>
          <w:sz w:val="20"/>
          <w:szCs w:val="20"/>
          <w:lang w:eastAsia="pl-PL"/>
        </w:rPr>
        <w:t>zmiany dotyczące liczby jednostek organizacyjnych Zamawiającego i innych podmiotów (osób prawnych) podlegających ubezpieczeniu i ich formy prawnej - w przypadku:</w:t>
      </w:r>
    </w:p>
    <w:p w14:paraId="01BC23DF" w14:textId="77777777" w:rsidR="00B159AF" w:rsidRPr="00B159AF" w:rsidRDefault="00B159AF" w:rsidP="00B159AF">
      <w:pPr>
        <w:numPr>
          <w:ilvl w:val="0"/>
          <w:numId w:val="7"/>
        </w:numPr>
        <w:tabs>
          <w:tab w:val="clear" w:pos="360"/>
          <w:tab w:val="left" w:pos="851"/>
        </w:tabs>
        <w:spacing w:after="0" w:line="240" w:lineRule="auto"/>
        <w:ind w:left="851" w:right="-1" w:hanging="425"/>
        <w:jc w:val="both"/>
        <w:rPr>
          <w:rFonts w:ascii="Tahoma" w:eastAsia="Calibri" w:hAnsi="Tahoma" w:cs="Tahoma"/>
          <w:sz w:val="20"/>
          <w:szCs w:val="20"/>
          <w:lang w:eastAsia="pl-PL"/>
        </w:rPr>
      </w:pPr>
      <w:r w:rsidRPr="00B159AF">
        <w:rPr>
          <w:rFonts w:ascii="Tahoma" w:eastAsia="Calibri" w:hAnsi="Tahoma" w:cs="Tahoma"/>
          <w:sz w:val="20"/>
          <w:szCs w:val="20"/>
          <w:lang w:eastAsia="pl-PL"/>
        </w:rPr>
        <w:t>powstania nowych jednostek/osób prawnych (w wyniku utworzenia, połączenia lub wyodrębniania) - składka będzie rozliczana bądź naliczana zgodnie z, określonymi w SWZ, zapisami klauzuli warunków i taryf;</w:t>
      </w:r>
    </w:p>
    <w:p w14:paraId="29B8D065" w14:textId="77777777" w:rsidR="00B159AF" w:rsidRPr="00B159AF" w:rsidRDefault="00B159AF" w:rsidP="00B159AF">
      <w:pPr>
        <w:numPr>
          <w:ilvl w:val="0"/>
          <w:numId w:val="7"/>
        </w:numPr>
        <w:tabs>
          <w:tab w:val="clear" w:pos="360"/>
          <w:tab w:val="left" w:pos="851"/>
          <w:tab w:val="num" w:pos="1134"/>
          <w:tab w:val="num" w:pos="1276"/>
        </w:tabs>
        <w:spacing w:after="0" w:line="240" w:lineRule="auto"/>
        <w:ind w:left="851" w:right="-1" w:hanging="425"/>
        <w:jc w:val="both"/>
        <w:rPr>
          <w:rFonts w:ascii="Tahoma" w:hAnsi="Tahoma" w:cs="Tahoma"/>
          <w:sz w:val="20"/>
          <w:szCs w:val="20"/>
        </w:rPr>
      </w:pPr>
      <w:r w:rsidRPr="00B159AF">
        <w:rPr>
          <w:rFonts w:ascii="Tahoma" w:hAnsi="Tahoma" w:cs="Tahoma"/>
          <w:sz w:val="20"/>
          <w:szCs w:val="20"/>
        </w:rPr>
        <w:t xml:space="preserve">przekształcenia jednostki/osoby prawnej – warunki ubezpieczenia będą nie gorsze jak dla jednostki/osoby prawnej pierwotnej; </w:t>
      </w:r>
    </w:p>
    <w:p w14:paraId="321F76E1" w14:textId="77777777" w:rsidR="00B159AF" w:rsidRPr="00B159AF" w:rsidRDefault="00B159AF" w:rsidP="00B159AF">
      <w:pPr>
        <w:numPr>
          <w:ilvl w:val="0"/>
          <w:numId w:val="7"/>
        </w:numPr>
        <w:tabs>
          <w:tab w:val="clear" w:pos="360"/>
          <w:tab w:val="left" w:pos="851"/>
          <w:tab w:val="num" w:pos="1134"/>
          <w:tab w:val="num" w:pos="1276"/>
        </w:tabs>
        <w:spacing w:after="0" w:line="240" w:lineRule="auto"/>
        <w:ind w:left="851" w:right="-1" w:hanging="425"/>
        <w:jc w:val="both"/>
        <w:rPr>
          <w:rFonts w:ascii="Tahoma" w:hAnsi="Tahoma" w:cs="Tahoma"/>
          <w:sz w:val="20"/>
          <w:szCs w:val="20"/>
        </w:rPr>
      </w:pPr>
      <w:r w:rsidRPr="00B159AF">
        <w:rPr>
          <w:rFonts w:ascii="Tahoma" w:hAnsi="Tahoma" w:cs="Tahoma"/>
          <w:sz w:val="20"/>
          <w:szCs w:val="20"/>
        </w:rPr>
        <w:t>likwidacji jednostki/osoby prawnej – jednostka/ 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7C206B74" w14:textId="77777777" w:rsidR="00B159AF" w:rsidRPr="00B159AF" w:rsidRDefault="00B159AF" w:rsidP="00B159AF">
      <w:pPr>
        <w:numPr>
          <w:ilvl w:val="0"/>
          <w:numId w:val="7"/>
        </w:numPr>
        <w:tabs>
          <w:tab w:val="clear" w:pos="360"/>
          <w:tab w:val="left" w:pos="851"/>
          <w:tab w:val="num" w:pos="1134"/>
          <w:tab w:val="num" w:pos="1276"/>
        </w:tabs>
        <w:spacing w:after="0" w:line="240" w:lineRule="auto"/>
        <w:ind w:left="851" w:right="-1" w:hanging="425"/>
        <w:jc w:val="both"/>
        <w:rPr>
          <w:rFonts w:ascii="Tahoma" w:hAnsi="Tahoma" w:cs="Tahoma"/>
          <w:sz w:val="20"/>
          <w:szCs w:val="20"/>
        </w:rPr>
      </w:pPr>
      <w:r w:rsidRPr="00B159AF">
        <w:rPr>
          <w:rFonts w:ascii="Tahoma" w:hAnsi="Tahoma" w:cs="Tahoma"/>
          <w:sz w:val="20"/>
          <w:szCs w:val="20"/>
        </w:rPr>
        <w:t xml:space="preserve">włączenia dodatkowych jednostek/ osób prawnych do ubezpieczenia w okresie realizacji zamówienia, na wniosek Zamawiającego i za zgodą Wykonawcy – dotyczy to jednostek/osób </w:t>
      </w:r>
      <w:r w:rsidRPr="00B159AF">
        <w:rPr>
          <w:rFonts w:ascii="Tahoma" w:hAnsi="Tahoma" w:cs="Tahoma"/>
          <w:sz w:val="20"/>
          <w:szCs w:val="20"/>
        </w:rPr>
        <w:lastRenderedPageBreak/>
        <w:t>prawnych, które nie były wykazane do ubezpieczenia w chwili udzielenia zamówienia publicznego Wykonawcy;</w:t>
      </w:r>
    </w:p>
    <w:p w14:paraId="02C7398E" w14:textId="77777777" w:rsidR="00B159AF" w:rsidRPr="00B159AF" w:rsidRDefault="00B159AF" w:rsidP="00B159AF">
      <w:pPr>
        <w:numPr>
          <w:ilvl w:val="3"/>
          <w:numId w:val="1"/>
        </w:numPr>
        <w:tabs>
          <w:tab w:val="left" w:pos="851"/>
        </w:tabs>
        <w:spacing w:after="0" w:line="240" w:lineRule="auto"/>
        <w:ind w:left="426" w:right="-1"/>
        <w:jc w:val="both"/>
        <w:rPr>
          <w:rFonts w:ascii="Tahoma" w:eastAsia="Calibri" w:hAnsi="Tahoma" w:cs="Tahoma"/>
          <w:sz w:val="20"/>
          <w:szCs w:val="20"/>
          <w:lang w:eastAsia="pl-PL"/>
        </w:rPr>
      </w:pPr>
      <w:r w:rsidRPr="00B159AF">
        <w:rPr>
          <w:rFonts w:ascii="Tahoma" w:eastAsia="Calibri" w:hAnsi="Tahoma" w:cs="Tahoma"/>
          <w:sz w:val="20"/>
          <w:szCs w:val="20"/>
          <w:lang w:eastAsia="pl-PL"/>
        </w:rPr>
        <w:t>korzystnej dla Zamawiającego zmiany zakresu ubezpieczenia wynikające z wprowadzenia nowych klauzul za zgodą Zamawiającego i Wykonawcy bez dodatkowej zwyżki składki;</w:t>
      </w:r>
    </w:p>
    <w:p w14:paraId="2FF7AC2B" w14:textId="77777777" w:rsidR="00B159AF" w:rsidRPr="00B159AF" w:rsidRDefault="00B159AF" w:rsidP="00B159AF">
      <w:pPr>
        <w:numPr>
          <w:ilvl w:val="3"/>
          <w:numId w:val="1"/>
        </w:numPr>
        <w:tabs>
          <w:tab w:val="left" w:pos="851"/>
        </w:tabs>
        <w:spacing w:after="0" w:line="240" w:lineRule="auto"/>
        <w:ind w:left="426" w:right="-1"/>
        <w:jc w:val="both"/>
        <w:rPr>
          <w:rFonts w:ascii="Tahoma" w:eastAsia="Calibri" w:hAnsi="Tahoma" w:cs="Tahoma"/>
          <w:sz w:val="20"/>
          <w:szCs w:val="20"/>
          <w:lang w:eastAsia="pl-PL"/>
        </w:rPr>
      </w:pPr>
      <w:r w:rsidRPr="00B159AF">
        <w:rPr>
          <w:rFonts w:ascii="Tahoma" w:eastAsia="Calibri" w:hAnsi="Tahoma" w:cs="Tahoma"/>
          <w:sz w:val="20"/>
          <w:szCs w:val="20"/>
          <w:lang w:eastAsia="pl-PL"/>
        </w:rPr>
        <w:t>zmiany zakresu ubezpieczenia wynikająca ze zmian przepisów prawnych.</w:t>
      </w:r>
    </w:p>
    <w:p w14:paraId="4B94AE36" w14:textId="77777777" w:rsidR="00B159AF" w:rsidRPr="00B159AF" w:rsidRDefault="00B159AF" w:rsidP="00B159AF">
      <w:pPr>
        <w:numPr>
          <w:ilvl w:val="1"/>
          <w:numId w:val="6"/>
        </w:numPr>
        <w:spacing w:after="0" w:line="240" w:lineRule="auto"/>
        <w:ind w:left="426" w:hanging="426"/>
        <w:rPr>
          <w:rFonts w:ascii="Tahoma" w:eastAsia="Calibri" w:hAnsi="Tahoma" w:cs="Tahoma"/>
          <w:sz w:val="20"/>
          <w:szCs w:val="20"/>
          <w:lang w:eastAsia="pl-PL"/>
        </w:rPr>
      </w:pPr>
      <w:r w:rsidRPr="00B159AF">
        <w:rPr>
          <w:rFonts w:ascii="Tahoma" w:eastAsia="Calibri" w:hAnsi="Tahoma" w:cs="Tahoma"/>
          <w:sz w:val="20"/>
          <w:szCs w:val="20"/>
          <w:lang w:eastAsia="pl-PL"/>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1EC2E21" w14:textId="77777777" w:rsidR="00B159AF" w:rsidRPr="00B159AF" w:rsidRDefault="00B159AF" w:rsidP="00B159AF">
      <w:pPr>
        <w:numPr>
          <w:ilvl w:val="1"/>
          <w:numId w:val="10"/>
        </w:numPr>
        <w:spacing w:after="0" w:line="240" w:lineRule="auto"/>
        <w:ind w:left="426" w:right="-1" w:hanging="426"/>
        <w:jc w:val="both"/>
        <w:rPr>
          <w:rFonts w:ascii="Tahoma" w:eastAsia="Calibri" w:hAnsi="Tahoma" w:cs="Tahoma"/>
          <w:sz w:val="20"/>
          <w:szCs w:val="20"/>
          <w:lang w:eastAsia="pl-PL"/>
        </w:rPr>
      </w:pPr>
      <w:r w:rsidRPr="00B159AF">
        <w:rPr>
          <w:rFonts w:ascii="Tahoma" w:eastAsia="Calibri" w:hAnsi="Tahoma" w:cs="Tahoma"/>
          <w:sz w:val="20"/>
          <w:szCs w:val="20"/>
          <w:lang w:eastAsia="pl-PL"/>
        </w:rPr>
        <w:t>Zgodnie z art. 436 pkt 4 lit. b Ustawy PZP, wynagrodzenie wykonawcy (składka ubezpieczeniowa) może ulec zmianie w przypadku:</w:t>
      </w:r>
    </w:p>
    <w:p w14:paraId="7CB259AA" w14:textId="77777777" w:rsidR="00B159AF" w:rsidRPr="00B159AF" w:rsidRDefault="00B159AF" w:rsidP="00B159AF">
      <w:pPr>
        <w:tabs>
          <w:tab w:val="left" w:pos="851"/>
        </w:tabs>
        <w:spacing w:after="0" w:line="240" w:lineRule="auto"/>
        <w:ind w:left="426" w:right="-1"/>
        <w:jc w:val="both"/>
        <w:rPr>
          <w:rFonts w:ascii="Tahoma" w:hAnsi="Tahoma" w:cs="Tahoma"/>
          <w:sz w:val="20"/>
          <w:szCs w:val="20"/>
        </w:rPr>
      </w:pPr>
      <w:r w:rsidRPr="00B159AF">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126B901" w14:textId="77777777" w:rsidR="00B159AF" w:rsidRPr="00B159AF" w:rsidRDefault="00B159AF" w:rsidP="00B159AF">
      <w:pPr>
        <w:tabs>
          <w:tab w:val="left" w:pos="851"/>
        </w:tabs>
        <w:spacing w:after="0" w:line="240" w:lineRule="auto"/>
        <w:ind w:left="426" w:right="-1"/>
        <w:jc w:val="both"/>
        <w:rPr>
          <w:rFonts w:ascii="Tahoma" w:hAnsi="Tahoma" w:cs="Tahoma"/>
          <w:sz w:val="20"/>
          <w:szCs w:val="20"/>
        </w:rPr>
      </w:pPr>
      <w:r w:rsidRPr="00B159AF">
        <w:rPr>
          <w:rFonts w:ascii="Tahoma" w:hAnsi="Tahoma" w:cs="Tahoma"/>
          <w:sz w:val="20"/>
          <w:szCs w:val="20"/>
        </w:rPr>
        <w:t>2) zmiany:</w:t>
      </w:r>
    </w:p>
    <w:p w14:paraId="25944B15" w14:textId="77777777" w:rsidR="00B159AF" w:rsidRPr="00B159AF" w:rsidRDefault="00B159AF" w:rsidP="00B159AF">
      <w:pPr>
        <w:numPr>
          <w:ilvl w:val="3"/>
          <w:numId w:val="4"/>
        </w:numPr>
        <w:tabs>
          <w:tab w:val="left" w:pos="851"/>
          <w:tab w:val="num" w:pos="1134"/>
        </w:tabs>
        <w:spacing w:after="0" w:line="240" w:lineRule="auto"/>
        <w:ind w:left="426"/>
        <w:jc w:val="both"/>
        <w:rPr>
          <w:rFonts w:ascii="Tahoma" w:eastAsia="Calibri" w:hAnsi="Tahoma" w:cs="Tahoma"/>
          <w:sz w:val="20"/>
          <w:szCs w:val="20"/>
          <w:lang w:eastAsia="pl-PL"/>
        </w:rPr>
      </w:pPr>
      <w:r w:rsidRPr="00B159AF">
        <w:rPr>
          <w:rFonts w:ascii="Tahoma" w:eastAsia="Calibri" w:hAnsi="Tahoma" w:cs="Tahoma"/>
          <w:sz w:val="20"/>
          <w:szCs w:val="20"/>
          <w:lang w:eastAsia="pl-PL"/>
        </w:rPr>
        <w:t>wysokości minimalnego wynagrodzenia za pracę albo wysokości minimalnej stawki godzinowej, ustalonych na podstawie ustawy z dnia 10 października 2002 r. o minimalnym wynagrodzeniu za pracę,</w:t>
      </w:r>
    </w:p>
    <w:p w14:paraId="451137CD" w14:textId="77777777" w:rsidR="00B159AF" w:rsidRPr="00B159AF" w:rsidRDefault="00B159AF" w:rsidP="00B159AF">
      <w:pPr>
        <w:numPr>
          <w:ilvl w:val="3"/>
          <w:numId w:val="4"/>
        </w:numPr>
        <w:tabs>
          <w:tab w:val="left" w:pos="851"/>
        </w:tabs>
        <w:spacing w:after="0" w:line="240" w:lineRule="auto"/>
        <w:ind w:left="426"/>
        <w:jc w:val="both"/>
        <w:rPr>
          <w:rFonts w:ascii="Tahoma" w:eastAsia="Calibri" w:hAnsi="Tahoma" w:cs="Tahoma"/>
          <w:sz w:val="20"/>
          <w:szCs w:val="20"/>
          <w:lang w:eastAsia="pl-PL"/>
        </w:rPr>
      </w:pPr>
      <w:r w:rsidRPr="00B159AF">
        <w:rPr>
          <w:rFonts w:ascii="Tahoma" w:eastAsia="Calibri" w:hAnsi="Tahoma" w:cs="Tahoma"/>
          <w:sz w:val="20"/>
          <w:szCs w:val="20"/>
          <w:lang w:eastAsia="pl-PL"/>
        </w:rPr>
        <w:t>zasad podlegania ubezpieczeniom społecznym lub ubezpieczeniu zdrowotnemu lub wysokości stawki/ składki na ubezpieczenie społeczne lub zdrowotne,</w:t>
      </w:r>
    </w:p>
    <w:p w14:paraId="40967EC7" w14:textId="77777777" w:rsidR="00B159AF" w:rsidRPr="00B159AF" w:rsidRDefault="00B159AF" w:rsidP="00B159AF">
      <w:pPr>
        <w:numPr>
          <w:ilvl w:val="3"/>
          <w:numId w:val="4"/>
        </w:numPr>
        <w:tabs>
          <w:tab w:val="left" w:pos="851"/>
        </w:tabs>
        <w:spacing w:after="0" w:line="240" w:lineRule="auto"/>
        <w:ind w:left="426"/>
        <w:jc w:val="both"/>
        <w:rPr>
          <w:rFonts w:ascii="Tahoma" w:eastAsia="Calibri" w:hAnsi="Tahoma" w:cs="Tahoma"/>
          <w:sz w:val="20"/>
          <w:szCs w:val="20"/>
          <w:lang w:eastAsia="pl-PL"/>
        </w:rPr>
      </w:pPr>
      <w:r w:rsidRPr="00B159AF">
        <w:rPr>
          <w:rFonts w:ascii="Tahoma" w:eastAsia="Calibri" w:hAnsi="Tahoma" w:cs="Tahoma"/>
          <w:sz w:val="20"/>
          <w:szCs w:val="20"/>
          <w:lang w:eastAsia="pl-PL"/>
        </w:rPr>
        <w:t>zasad gromadzenia i wysokości wpłat do pracowniczych planów kapitałowych, o których mowa w ustawie z dnia 4 października 2018 r. o pracowniczych planach kapitałowych (Dz. U. z 2020 r. poz. 1342),</w:t>
      </w:r>
    </w:p>
    <w:p w14:paraId="688A60D2" w14:textId="77777777" w:rsidR="00B159AF" w:rsidRPr="00B159AF" w:rsidRDefault="00B159AF" w:rsidP="00B159AF">
      <w:pPr>
        <w:spacing w:after="0" w:line="240" w:lineRule="auto"/>
        <w:ind w:left="426" w:right="-1"/>
        <w:jc w:val="both"/>
        <w:rPr>
          <w:rFonts w:ascii="Tahoma" w:hAnsi="Tahoma" w:cs="Tahoma"/>
          <w:sz w:val="20"/>
          <w:szCs w:val="20"/>
        </w:rPr>
      </w:pPr>
      <w:r w:rsidRPr="00B159AF">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20"/>
    <w:p w14:paraId="1FB151E6" w14:textId="77777777" w:rsidR="00B159AF" w:rsidRPr="00B159AF" w:rsidRDefault="00B159AF" w:rsidP="00B159AF">
      <w:pPr>
        <w:numPr>
          <w:ilvl w:val="0"/>
          <w:numId w:val="15"/>
        </w:numPr>
        <w:spacing w:after="0" w:line="240" w:lineRule="auto"/>
        <w:ind w:left="426" w:hanging="426"/>
        <w:jc w:val="both"/>
        <w:rPr>
          <w:rFonts w:ascii="Tahoma" w:eastAsia="Calibri" w:hAnsi="Tahoma" w:cs="Tahoma"/>
          <w:sz w:val="20"/>
          <w:szCs w:val="20"/>
          <w:lang w:eastAsia="pl-PL"/>
        </w:rPr>
      </w:pPr>
      <w:r w:rsidRPr="00B159AF">
        <w:rPr>
          <w:rFonts w:ascii="Tahoma" w:eastAsia="Calibri" w:hAnsi="Tahoma" w:cs="Tahoma"/>
          <w:sz w:val="20"/>
          <w:szCs w:val="20"/>
          <w:lang w:eastAsia="pl-PL"/>
        </w:rPr>
        <w:t>Zgodnie z art. 439 ust. 1 i 2 Ustawy PZP, wynagrodzenie wykonawcy (składka ubezpieczeniowa) może ulec zmianie w przypadku zmiany kosztów związanych z realizacją zamówienia, zgodnie z poniższymi zasadami:</w:t>
      </w:r>
    </w:p>
    <w:p w14:paraId="709FB6D3" w14:textId="77777777" w:rsidR="00B159AF" w:rsidRPr="00B159AF" w:rsidRDefault="00B159AF" w:rsidP="00B159AF">
      <w:pPr>
        <w:numPr>
          <w:ilvl w:val="0"/>
          <w:numId w:val="16"/>
        </w:numPr>
        <w:tabs>
          <w:tab w:val="left" w:pos="851"/>
        </w:tabs>
        <w:autoSpaceDE w:val="0"/>
        <w:autoSpaceDN w:val="0"/>
        <w:spacing w:after="0" w:line="240" w:lineRule="auto"/>
        <w:ind w:left="426"/>
        <w:jc w:val="both"/>
        <w:rPr>
          <w:rFonts w:ascii="Tahoma" w:eastAsia="Calibri" w:hAnsi="Tahoma" w:cs="Tahoma"/>
          <w:sz w:val="20"/>
          <w:szCs w:val="20"/>
        </w:rPr>
      </w:pPr>
      <w:r w:rsidRPr="00B159AF">
        <w:rPr>
          <w:rFonts w:ascii="Tahoma" w:eastAsia="Calibri" w:hAnsi="Tahoma" w:cs="Tahoma"/>
          <w:sz w:val="20"/>
          <w:szCs w:val="20"/>
          <w:lang w:eastAsia="pl-PL"/>
        </w:rPr>
        <w:t>poziom zmiany kosztów, uprawniający strony umowy do żądania zmiany wynagrodzenia wynosi 10 punktów proc. i oznacza zmianę wskaźnika określonego w lit. c).</w:t>
      </w:r>
    </w:p>
    <w:p w14:paraId="3A35A76D" w14:textId="77777777" w:rsidR="00B159AF" w:rsidRPr="00B159AF" w:rsidRDefault="00B159AF" w:rsidP="00B159AF">
      <w:pPr>
        <w:numPr>
          <w:ilvl w:val="0"/>
          <w:numId w:val="16"/>
        </w:numPr>
        <w:tabs>
          <w:tab w:val="left" w:pos="851"/>
        </w:tabs>
        <w:autoSpaceDE w:val="0"/>
        <w:autoSpaceDN w:val="0"/>
        <w:spacing w:after="0" w:line="240" w:lineRule="auto"/>
        <w:ind w:left="426"/>
        <w:jc w:val="both"/>
        <w:rPr>
          <w:rFonts w:ascii="Tahoma" w:eastAsia="Calibri" w:hAnsi="Tahoma" w:cs="Tahoma"/>
          <w:sz w:val="20"/>
          <w:szCs w:val="20"/>
          <w:lang w:eastAsia="pl-PL"/>
        </w:rPr>
      </w:pPr>
      <w:r w:rsidRPr="00B159AF">
        <w:rPr>
          <w:rFonts w:ascii="Tahoma" w:eastAsia="Calibri" w:hAnsi="Tahoma" w:cs="Tahoma"/>
          <w:sz w:val="20"/>
          <w:szCs w:val="20"/>
          <w:lang w:eastAsia="pl-PL"/>
        </w:rPr>
        <w:t>jako początkowy termin ustalenia zmiany wynagrodzenia ustala się datę początkową drugiego i trzeciego roku obowiązywania umowy.</w:t>
      </w:r>
    </w:p>
    <w:p w14:paraId="3764D44B" w14:textId="77777777" w:rsidR="00B159AF" w:rsidRPr="00B159AF" w:rsidRDefault="00B159AF" w:rsidP="00B159AF">
      <w:pPr>
        <w:numPr>
          <w:ilvl w:val="0"/>
          <w:numId w:val="16"/>
        </w:numPr>
        <w:tabs>
          <w:tab w:val="left" w:pos="851"/>
        </w:tabs>
        <w:autoSpaceDE w:val="0"/>
        <w:autoSpaceDN w:val="0"/>
        <w:spacing w:after="0" w:line="240" w:lineRule="auto"/>
        <w:ind w:left="426"/>
        <w:jc w:val="both"/>
        <w:rPr>
          <w:rFonts w:ascii="Tahoma" w:eastAsia="Calibri" w:hAnsi="Tahoma" w:cs="Tahoma"/>
          <w:sz w:val="20"/>
          <w:szCs w:val="20"/>
          <w:lang w:eastAsia="pl-PL"/>
        </w:rPr>
      </w:pPr>
      <w:r w:rsidRPr="00B159AF">
        <w:rPr>
          <w:rFonts w:ascii="Tahoma" w:eastAsia="Calibri" w:hAnsi="Tahoma" w:cs="Tahoma"/>
          <w:sz w:val="20"/>
          <w:szCs w:val="20"/>
          <w:lang w:eastAsia="pl-PL"/>
        </w:rPr>
        <w:t>jako podstawę do ustalenia zmiany wynagrodzenia przyjmuje się średnioroczny wskaźnik cen towarów i usług konsumpcyjnych ogółem ogłaszany w komunikacie Prezesa Głównego Urzędu Statystycznego za rok,</w:t>
      </w:r>
      <w:r w:rsidRPr="00B159AF">
        <w:rPr>
          <w:rFonts w:ascii="Times New Roman" w:eastAsia="Calibri" w:hAnsi="Times New Roman" w:cs="Times New Roman"/>
          <w:sz w:val="20"/>
          <w:szCs w:val="20"/>
          <w:lang w:eastAsia="pl-PL"/>
        </w:rPr>
        <w:t xml:space="preserve"> </w:t>
      </w:r>
      <w:r w:rsidRPr="00B159AF">
        <w:rPr>
          <w:rFonts w:ascii="Tahoma" w:eastAsia="Calibri" w:hAnsi="Tahoma" w:cs="Tahoma"/>
          <w:sz w:val="20"/>
          <w:szCs w:val="20"/>
          <w:lang w:eastAsia="pl-PL"/>
        </w:rPr>
        <w:t>w którym przypada początek pierwszego i drugiego roku obowiązywania umowy.</w:t>
      </w:r>
    </w:p>
    <w:p w14:paraId="323116F7" w14:textId="77777777" w:rsidR="00B159AF" w:rsidRPr="00B159AF" w:rsidRDefault="00B159AF" w:rsidP="00B159AF">
      <w:pPr>
        <w:numPr>
          <w:ilvl w:val="0"/>
          <w:numId w:val="16"/>
        </w:numPr>
        <w:tabs>
          <w:tab w:val="left" w:pos="851"/>
        </w:tabs>
        <w:autoSpaceDE w:val="0"/>
        <w:autoSpaceDN w:val="0"/>
        <w:spacing w:after="0" w:line="240" w:lineRule="auto"/>
        <w:ind w:left="426"/>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jako zmianę kosztów (dalej wskaźnik zmiany kosztów) przyjmuje się: </w:t>
      </w:r>
    </w:p>
    <w:p w14:paraId="204AD3C7" w14:textId="77777777" w:rsidR="00B159AF" w:rsidRPr="00B159AF" w:rsidRDefault="00B159AF" w:rsidP="00B159AF">
      <w:pPr>
        <w:autoSpaceDE w:val="0"/>
        <w:autoSpaceDN w:val="0"/>
        <w:spacing w:after="0" w:line="240" w:lineRule="auto"/>
        <w:ind w:left="426"/>
        <w:jc w:val="both"/>
        <w:rPr>
          <w:rFonts w:ascii="Tahoma" w:hAnsi="Tahoma" w:cs="Tahoma"/>
          <w:sz w:val="20"/>
          <w:szCs w:val="20"/>
        </w:rPr>
      </w:pPr>
      <w:r w:rsidRPr="00B159AF">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1AB4F28" w14:textId="77777777" w:rsidR="00B159AF" w:rsidRPr="00B159AF" w:rsidRDefault="00B159AF" w:rsidP="00B159AF">
      <w:pPr>
        <w:autoSpaceDE w:val="0"/>
        <w:autoSpaceDN w:val="0"/>
        <w:spacing w:after="0" w:line="240" w:lineRule="auto"/>
        <w:ind w:left="426"/>
        <w:jc w:val="both"/>
        <w:rPr>
          <w:rFonts w:ascii="Tahoma" w:hAnsi="Tahoma" w:cs="Tahoma"/>
          <w:sz w:val="20"/>
          <w:szCs w:val="20"/>
        </w:rPr>
      </w:pPr>
      <w:proofErr w:type="spellStart"/>
      <w:r w:rsidRPr="00B159AF">
        <w:rPr>
          <w:rFonts w:ascii="Tahoma" w:hAnsi="Tahoma" w:cs="Tahoma"/>
          <w:sz w:val="20"/>
          <w:szCs w:val="20"/>
        </w:rPr>
        <w:t>ZmCPI</w:t>
      </w:r>
      <w:proofErr w:type="spellEnd"/>
      <w:r w:rsidRPr="00B159AF">
        <w:rPr>
          <w:rFonts w:ascii="Tahoma" w:hAnsi="Tahoma" w:cs="Tahoma"/>
          <w:sz w:val="20"/>
          <w:szCs w:val="20"/>
        </w:rPr>
        <w:t>=(CPI</w:t>
      </w:r>
      <w:r w:rsidRPr="00B159AF">
        <w:rPr>
          <w:rFonts w:ascii="Tahoma" w:hAnsi="Tahoma" w:cs="Tahoma"/>
          <w:sz w:val="20"/>
          <w:szCs w:val="20"/>
          <w:vertAlign w:val="subscript"/>
        </w:rPr>
        <w:t>1</w:t>
      </w:r>
      <w:r w:rsidRPr="00B159AF">
        <w:rPr>
          <w:rFonts w:ascii="Tahoma" w:hAnsi="Tahoma" w:cs="Tahoma"/>
          <w:sz w:val="20"/>
          <w:szCs w:val="20"/>
        </w:rPr>
        <w:t>/100-1)*100%</w:t>
      </w:r>
    </w:p>
    <w:p w14:paraId="5408B7E0" w14:textId="77777777" w:rsidR="00B159AF" w:rsidRPr="00B159AF" w:rsidRDefault="00B159AF" w:rsidP="00B159AF">
      <w:pPr>
        <w:autoSpaceDE w:val="0"/>
        <w:autoSpaceDN w:val="0"/>
        <w:spacing w:after="0" w:line="240" w:lineRule="auto"/>
        <w:ind w:left="426"/>
        <w:jc w:val="both"/>
        <w:rPr>
          <w:rFonts w:ascii="Tahoma" w:hAnsi="Tahoma" w:cs="Tahoma"/>
          <w:sz w:val="20"/>
          <w:szCs w:val="20"/>
        </w:rPr>
      </w:pPr>
      <w:r w:rsidRPr="00B159AF">
        <w:rPr>
          <w:rFonts w:ascii="Tahoma" w:hAnsi="Tahoma" w:cs="Tahoma"/>
          <w:sz w:val="20"/>
          <w:szCs w:val="20"/>
        </w:rPr>
        <w:t xml:space="preserve">gdzie: </w:t>
      </w:r>
      <w:proofErr w:type="spellStart"/>
      <w:r w:rsidRPr="00B159AF">
        <w:rPr>
          <w:rFonts w:ascii="Tahoma" w:hAnsi="Tahoma" w:cs="Tahoma"/>
          <w:sz w:val="20"/>
          <w:szCs w:val="20"/>
        </w:rPr>
        <w:t>ZmCPI</w:t>
      </w:r>
      <w:proofErr w:type="spellEnd"/>
      <w:r w:rsidRPr="00B159AF">
        <w:rPr>
          <w:rFonts w:ascii="Tahoma" w:hAnsi="Tahoma" w:cs="Tahoma"/>
          <w:sz w:val="20"/>
          <w:szCs w:val="20"/>
        </w:rPr>
        <w:t xml:space="preserve"> – zmiana kosztów</w:t>
      </w:r>
    </w:p>
    <w:p w14:paraId="6D830070" w14:textId="77777777" w:rsidR="00B159AF" w:rsidRPr="00B159AF" w:rsidRDefault="00B159AF" w:rsidP="00B159AF">
      <w:pPr>
        <w:autoSpaceDE w:val="0"/>
        <w:autoSpaceDN w:val="0"/>
        <w:spacing w:after="0" w:line="240" w:lineRule="auto"/>
        <w:ind w:left="426"/>
        <w:jc w:val="both"/>
        <w:rPr>
          <w:rFonts w:ascii="Tahoma" w:hAnsi="Tahoma" w:cs="Tahoma"/>
          <w:sz w:val="20"/>
          <w:szCs w:val="20"/>
        </w:rPr>
      </w:pPr>
      <w:r w:rsidRPr="00B159AF">
        <w:rPr>
          <w:rFonts w:ascii="Tahoma" w:hAnsi="Tahoma" w:cs="Tahoma"/>
          <w:sz w:val="20"/>
          <w:szCs w:val="20"/>
        </w:rPr>
        <w:t>CPI</w:t>
      </w:r>
      <w:r w:rsidRPr="00B159AF">
        <w:rPr>
          <w:rFonts w:ascii="Tahoma" w:hAnsi="Tahoma" w:cs="Tahoma"/>
          <w:sz w:val="20"/>
          <w:szCs w:val="20"/>
          <w:vertAlign w:val="subscript"/>
        </w:rPr>
        <w:t>1</w:t>
      </w:r>
      <w:r w:rsidRPr="00B159AF">
        <w:rPr>
          <w:rFonts w:ascii="Tahoma" w:hAnsi="Tahoma" w:cs="Tahoma"/>
          <w:sz w:val="20"/>
          <w:szCs w:val="20"/>
        </w:rPr>
        <w:t xml:space="preserve"> – średnioroczny wskaźnik cen towarów i usług konsumpcyjnych ogółem za rok, w którym przypada data początkowa pierwszego roku obowiązywania umowy,</w:t>
      </w:r>
    </w:p>
    <w:p w14:paraId="55B4B063" w14:textId="77777777" w:rsidR="00B159AF" w:rsidRPr="00B159AF" w:rsidRDefault="00B159AF" w:rsidP="00B159AF">
      <w:pPr>
        <w:tabs>
          <w:tab w:val="left" w:pos="851"/>
        </w:tabs>
        <w:autoSpaceDE w:val="0"/>
        <w:autoSpaceDN w:val="0"/>
        <w:spacing w:after="0" w:line="240" w:lineRule="auto"/>
        <w:ind w:left="426"/>
        <w:jc w:val="both"/>
        <w:rPr>
          <w:rFonts w:ascii="Tahoma" w:hAnsi="Tahoma" w:cs="Tahoma"/>
          <w:sz w:val="20"/>
          <w:szCs w:val="20"/>
        </w:rPr>
      </w:pPr>
      <w:r w:rsidRPr="00B159AF">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FDFAECB" w14:textId="77777777" w:rsidR="00B159AF" w:rsidRPr="00B159AF" w:rsidRDefault="00B159AF" w:rsidP="00B159AF">
      <w:pPr>
        <w:tabs>
          <w:tab w:val="left" w:pos="851"/>
        </w:tabs>
        <w:autoSpaceDE w:val="0"/>
        <w:autoSpaceDN w:val="0"/>
        <w:spacing w:after="0" w:line="240" w:lineRule="auto"/>
        <w:ind w:left="426"/>
        <w:jc w:val="both"/>
        <w:rPr>
          <w:rFonts w:ascii="Tahoma" w:hAnsi="Tahoma" w:cs="Tahoma"/>
          <w:sz w:val="20"/>
          <w:szCs w:val="20"/>
        </w:rPr>
      </w:pPr>
      <w:proofErr w:type="spellStart"/>
      <w:r w:rsidRPr="00B159AF">
        <w:rPr>
          <w:rFonts w:ascii="Tahoma" w:hAnsi="Tahoma" w:cs="Tahoma"/>
          <w:sz w:val="20"/>
          <w:szCs w:val="20"/>
        </w:rPr>
        <w:t>ZmCPI</w:t>
      </w:r>
      <w:proofErr w:type="spellEnd"/>
      <w:r w:rsidRPr="00B159AF">
        <w:rPr>
          <w:rFonts w:ascii="Tahoma" w:hAnsi="Tahoma" w:cs="Tahoma"/>
          <w:sz w:val="20"/>
          <w:szCs w:val="20"/>
        </w:rPr>
        <w:t>=(CPI</w:t>
      </w:r>
      <w:r w:rsidRPr="00B159AF">
        <w:rPr>
          <w:rFonts w:ascii="Tahoma" w:hAnsi="Tahoma" w:cs="Tahoma"/>
          <w:sz w:val="20"/>
          <w:szCs w:val="20"/>
          <w:vertAlign w:val="subscript"/>
        </w:rPr>
        <w:t>1</w:t>
      </w:r>
      <w:r w:rsidRPr="00B159AF">
        <w:rPr>
          <w:rFonts w:ascii="Tahoma" w:hAnsi="Tahoma" w:cs="Tahoma"/>
          <w:sz w:val="20"/>
          <w:szCs w:val="20"/>
        </w:rPr>
        <w:t>/100*CPI</w:t>
      </w:r>
      <w:r w:rsidRPr="00B159AF">
        <w:rPr>
          <w:rFonts w:ascii="Tahoma" w:hAnsi="Tahoma" w:cs="Tahoma"/>
          <w:sz w:val="20"/>
          <w:szCs w:val="20"/>
          <w:vertAlign w:val="subscript"/>
        </w:rPr>
        <w:t>2</w:t>
      </w:r>
      <w:r w:rsidRPr="00B159AF">
        <w:rPr>
          <w:rFonts w:ascii="Tahoma" w:hAnsi="Tahoma" w:cs="Tahoma"/>
          <w:sz w:val="20"/>
          <w:szCs w:val="20"/>
        </w:rPr>
        <w:t>/100-1)*100%</w:t>
      </w:r>
    </w:p>
    <w:p w14:paraId="134159A5" w14:textId="77777777" w:rsidR="00B159AF" w:rsidRPr="00B159AF" w:rsidRDefault="00B159AF" w:rsidP="00B159AF">
      <w:pPr>
        <w:tabs>
          <w:tab w:val="left" w:pos="851"/>
        </w:tabs>
        <w:autoSpaceDE w:val="0"/>
        <w:autoSpaceDN w:val="0"/>
        <w:spacing w:after="0" w:line="240" w:lineRule="auto"/>
        <w:ind w:left="426"/>
        <w:jc w:val="both"/>
        <w:rPr>
          <w:rFonts w:ascii="Tahoma" w:hAnsi="Tahoma" w:cs="Tahoma"/>
          <w:sz w:val="20"/>
          <w:szCs w:val="20"/>
        </w:rPr>
      </w:pPr>
      <w:r w:rsidRPr="00B159AF">
        <w:rPr>
          <w:rFonts w:ascii="Tahoma" w:hAnsi="Tahoma" w:cs="Tahoma"/>
          <w:sz w:val="20"/>
          <w:szCs w:val="20"/>
        </w:rPr>
        <w:t xml:space="preserve">gdzie: </w:t>
      </w:r>
      <w:proofErr w:type="spellStart"/>
      <w:r w:rsidRPr="00B159AF">
        <w:rPr>
          <w:rFonts w:ascii="Tahoma" w:hAnsi="Tahoma" w:cs="Tahoma"/>
          <w:sz w:val="20"/>
          <w:szCs w:val="20"/>
        </w:rPr>
        <w:t>ZmCPI</w:t>
      </w:r>
      <w:proofErr w:type="spellEnd"/>
      <w:r w:rsidRPr="00B159AF">
        <w:rPr>
          <w:rFonts w:ascii="Tahoma" w:hAnsi="Tahoma" w:cs="Tahoma"/>
          <w:sz w:val="20"/>
          <w:szCs w:val="20"/>
        </w:rPr>
        <w:t xml:space="preserve"> – zmiana kosztów</w:t>
      </w:r>
    </w:p>
    <w:p w14:paraId="4D18D5C0" w14:textId="77777777" w:rsidR="00B159AF" w:rsidRPr="00B159AF" w:rsidRDefault="00B159AF" w:rsidP="00B159AF">
      <w:pPr>
        <w:tabs>
          <w:tab w:val="left" w:pos="851"/>
        </w:tabs>
        <w:autoSpaceDE w:val="0"/>
        <w:autoSpaceDN w:val="0"/>
        <w:spacing w:after="0" w:line="240" w:lineRule="auto"/>
        <w:ind w:left="426"/>
        <w:jc w:val="both"/>
        <w:rPr>
          <w:rFonts w:ascii="Tahoma" w:hAnsi="Tahoma" w:cs="Tahoma"/>
          <w:sz w:val="20"/>
          <w:szCs w:val="20"/>
        </w:rPr>
      </w:pPr>
      <w:r w:rsidRPr="00B159AF">
        <w:rPr>
          <w:rFonts w:ascii="Tahoma" w:hAnsi="Tahoma" w:cs="Tahoma"/>
          <w:sz w:val="20"/>
          <w:szCs w:val="20"/>
        </w:rPr>
        <w:t>CPI</w:t>
      </w:r>
      <w:r w:rsidRPr="00B159AF">
        <w:rPr>
          <w:rFonts w:ascii="Tahoma" w:hAnsi="Tahoma" w:cs="Tahoma"/>
          <w:sz w:val="20"/>
          <w:szCs w:val="20"/>
          <w:vertAlign w:val="subscript"/>
        </w:rPr>
        <w:t>1</w:t>
      </w:r>
      <w:r w:rsidRPr="00B159AF">
        <w:rPr>
          <w:rFonts w:ascii="Tahoma" w:hAnsi="Tahoma" w:cs="Tahoma"/>
          <w:sz w:val="20"/>
          <w:szCs w:val="20"/>
        </w:rPr>
        <w:t xml:space="preserve"> – średnioroczny wskaźnik cen towarów i usług konsumpcyjnych ogółem za rok, w którym przypada data początkowa pierwszego roku obowiązywania umowy,</w:t>
      </w:r>
    </w:p>
    <w:p w14:paraId="4CCCF32D" w14:textId="77777777" w:rsidR="00B159AF" w:rsidRPr="00B159AF" w:rsidRDefault="00B159AF" w:rsidP="00B159AF">
      <w:pPr>
        <w:tabs>
          <w:tab w:val="left" w:pos="851"/>
        </w:tabs>
        <w:autoSpaceDE w:val="0"/>
        <w:autoSpaceDN w:val="0"/>
        <w:spacing w:after="0" w:line="240" w:lineRule="auto"/>
        <w:ind w:left="426"/>
        <w:jc w:val="both"/>
        <w:rPr>
          <w:rFonts w:ascii="Tahoma" w:hAnsi="Tahoma" w:cs="Tahoma"/>
          <w:sz w:val="20"/>
          <w:szCs w:val="20"/>
        </w:rPr>
      </w:pPr>
      <w:r w:rsidRPr="00B159AF">
        <w:rPr>
          <w:rFonts w:ascii="Tahoma" w:hAnsi="Tahoma" w:cs="Tahoma"/>
          <w:sz w:val="20"/>
          <w:szCs w:val="20"/>
        </w:rPr>
        <w:t>CPI</w:t>
      </w:r>
      <w:r w:rsidRPr="00B159AF">
        <w:rPr>
          <w:rFonts w:ascii="Tahoma" w:hAnsi="Tahoma" w:cs="Tahoma"/>
          <w:sz w:val="20"/>
          <w:szCs w:val="20"/>
          <w:vertAlign w:val="subscript"/>
        </w:rPr>
        <w:t>2</w:t>
      </w:r>
      <w:r w:rsidRPr="00B159AF">
        <w:rPr>
          <w:rFonts w:ascii="Tahoma" w:hAnsi="Tahoma" w:cs="Tahoma"/>
          <w:sz w:val="20"/>
          <w:szCs w:val="20"/>
        </w:rPr>
        <w:t xml:space="preserve"> – średnioroczny wskaźnik cen towarów i usług konsumpcyjnych ogółem za rok, w którym przypada data początkowa drugiego roku obowiązywania umowy,</w:t>
      </w:r>
    </w:p>
    <w:p w14:paraId="6D99E9AD" w14:textId="77777777" w:rsidR="00B159AF" w:rsidRPr="00B159AF" w:rsidRDefault="00B159AF" w:rsidP="00B159AF">
      <w:pPr>
        <w:numPr>
          <w:ilvl w:val="0"/>
          <w:numId w:val="16"/>
        </w:numPr>
        <w:autoSpaceDE w:val="0"/>
        <w:autoSpaceDN w:val="0"/>
        <w:spacing w:after="0" w:line="240" w:lineRule="auto"/>
        <w:ind w:left="426"/>
        <w:jc w:val="both"/>
        <w:rPr>
          <w:rFonts w:ascii="Tahoma" w:eastAsia="Calibri" w:hAnsi="Tahoma" w:cs="Tahoma"/>
          <w:sz w:val="20"/>
          <w:szCs w:val="20"/>
          <w:lang w:eastAsia="pl-PL"/>
        </w:rPr>
      </w:pPr>
      <w:r w:rsidRPr="00B159AF">
        <w:rPr>
          <w:rFonts w:ascii="Tahoma" w:eastAsia="Calibri" w:hAnsi="Tahoma" w:cs="Tahoma"/>
          <w:sz w:val="20"/>
          <w:szCs w:val="20"/>
          <w:lang w:eastAsia="pl-PL"/>
        </w:rPr>
        <w:lastRenderedPageBreak/>
        <w:t>zmiana (obniżenie lub wzrost) ww. wskaźnika zmiany kosztów powyżej progu określonego w lit. a) uprawnia strony do zmiany wynagrodzenia wykonawcy zgodnie z następującą regułą:</w:t>
      </w:r>
    </w:p>
    <w:p w14:paraId="44A67401" w14:textId="77777777" w:rsidR="00B159AF" w:rsidRPr="00B159AF" w:rsidRDefault="00B159AF" w:rsidP="00B159AF">
      <w:pPr>
        <w:autoSpaceDE w:val="0"/>
        <w:autoSpaceDN w:val="0"/>
        <w:spacing w:after="0" w:line="240" w:lineRule="auto"/>
        <w:ind w:left="426"/>
        <w:jc w:val="both"/>
        <w:rPr>
          <w:rFonts w:ascii="Tahoma" w:eastAsia="Calibri" w:hAnsi="Tahoma" w:cs="Tahoma"/>
          <w:sz w:val="20"/>
          <w:szCs w:val="20"/>
          <w:lang w:eastAsia="pl-PL"/>
        </w:rPr>
      </w:pPr>
      <w:proofErr w:type="spellStart"/>
      <w:r w:rsidRPr="00B159AF">
        <w:rPr>
          <w:rFonts w:ascii="Tahoma" w:eastAsia="Calibri" w:hAnsi="Tahoma" w:cs="Tahoma"/>
          <w:sz w:val="20"/>
          <w:szCs w:val="20"/>
          <w:lang w:eastAsia="pl-PL"/>
        </w:rPr>
        <w:t>ZmW</w:t>
      </w:r>
      <w:proofErr w:type="spellEnd"/>
      <w:r w:rsidRPr="00B159AF">
        <w:rPr>
          <w:rFonts w:ascii="Tahoma" w:eastAsia="Calibri" w:hAnsi="Tahoma" w:cs="Tahoma"/>
          <w:sz w:val="20"/>
          <w:szCs w:val="20"/>
          <w:lang w:eastAsia="pl-PL"/>
        </w:rPr>
        <w:t>=0,25*</w:t>
      </w:r>
      <w:proofErr w:type="spellStart"/>
      <w:r w:rsidRPr="00B159AF">
        <w:rPr>
          <w:rFonts w:ascii="Tahoma" w:eastAsia="Calibri" w:hAnsi="Tahoma" w:cs="Tahoma"/>
          <w:sz w:val="20"/>
          <w:szCs w:val="20"/>
          <w:lang w:eastAsia="pl-PL"/>
        </w:rPr>
        <w:t>ZmCPI</w:t>
      </w:r>
      <w:proofErr w:type="spellEnd"/>
    </w:p>
    <w:p w14:paraId="40BD2268" w14:textId="77777777" w:rsidR="00B159AF" w:rsidRPr="00B159AF" w:rsidRDefault="00B159AF" w:rsidP="00B159AF">
      <w:pPr>
        <w:autoSpaceDE w:val="0"/>
        <w:autoSpaceDN w:val="0"/>
        <w:spacing w:after="0" w:line="240" w:lineRule="auto"/>
        <w:ind w:left="426"/>
        <w:jc w:val="both"/>
        <w:rPr>
          <w:rFonts w:ascii="Tahoma" w:eastAsia="Calibri" w:hAnsi="Tahoma" w:cs="Tahoma"/>
          <w:sz w:val="20"/>
          <w:szCs w:val="20"/>
          <w:lang w:eastAsia="pl-PL"/>
        </w:rPr>
      </w:pPr>
      <w:r w:rsidRPr="00B159AF">
        <w:rPr>
          <w:rFonts w:ascii="Tahoma" w:eastAsia="Calibri" w:hAnsi="Tahoma" w:cs="Tahoma"/>
          <w:sz w:val="20"/>
          <w:szCs w:val="20"/>
          <w:lang w:eastAsia="pl-PL"/>
        </w:rPr>
        <w:t>gdzie:</w:t>
      </w:r>
    </w:p>
    <w:p w14:paraId="32DDB3AB" w14:textId="77777777" w:rsidR="00B159AF" w:rsidRPr="00B159AF" w:rsidRDefault="00B159AF" w:rsidP="00B159AF">
      <w:pPr>
        <w:autoSpaceDE w:val="0"/>
        <w:autoSpaceDN w:val="0"/>
        <w:spacing w:after="0" w:line="240" w:lineRule="auto"/>
        <w:ind w:left="426"/>
        <w:jc w:val="both"/>
        <w:rPr>
          <w:rFonts w:ascii="Tahoma" w:eastAsia="Calibri" w:hAnsi="Tahoma" w:cs="Tahoma"/>
          <w:sz w:val="20"/>
          <w:szCs w:val="20"/>
          <w:lang w:eastAsia="pl-PL"/>
        </w:rPr>
      </w:pPr>
      <w:proofErr w:type="spellStart"/>
      <w:r w:rsidRPr="00B159AF">
        <w:rPr>
          <w:rFonts w:ascii="Tahoma" w:eastAsia="Calibri" w:hAnsi="Tahoma" w:cs="Tahoma"/>
          <w:sz w:val="20"/>
          <w:szCs w:val="20"/>
          <w:lang w:eastAsia="pl-PL"/>
        </w:rPr>
        <w:t>ZmW</w:t>
      </w:r>
      <w:proofErr w:type="spellEnd"/>
      <w:r w:rsidRPr="00B159AF">
        <w:rPr>
          <w:rFonts w:ascii="Tahoma" w:eastAsia="Calibri" w:hAnsi="Tahoma" w:cs="Tahoma"/>
          <w:sz w:val="20"/>
          <w:szCs w:val="20"/>
          <w:lang w:eastAsia="pl-PL"/>
        </w:rPr>
        <w:t xml:space="preserve"> – zmiana wynagrodzenia Wykonawcy</w:t>
      </w:r>
    </w:p>
    <w:p w14:paraId="7E427053" w14:textId="77777777" w:rsidR="00B159AF" w:rsidRPr="00B159AF" w:rsidRDefault="00B159AF" w:rsidP="00B159AF">
      <w:pPr>
        <w:autoSpaceDE w:val="0"/>
        <w:autoSpaceDN w:val="0"/>
        <w:spacing w:after="0" w:line="240" w:lineRule="auto"/>
        <w:ind w:left="426"/>
        <w:jc w:val="both"/>
        <w:rPr>
          <w:rFonts w:ascii="Tahoma" w:eastAsia="Calibri" w:hAnsi="Tahoma" w:cs="Tahoma"/>
          <w:sz w:val="20"/>
          <w:szCs w:val="20"/>
          <w:lang w:eastAsia="pl-PL"/>
        </w:rPr>
      </w:pPr>
      <w:proofErr w:type="spellStart"/>
      <w:r w:rsidRPr="00B159AF">
        <w:rPr>
          <w:rFonts w:ascii="Tahoma" w:eastAsia="Calibri" w:hAnsi="Tahoma" w:cs="Tahoma"/>
          <w:sz w:val="20"/>
          <w:szCs w:val="20"/>
          <w:lang w:eastAsia="pl-PL"/>
        </w:rPr>
        <w:t>ZmCPI</w:t>
      </w:r>
      <w:proofErr w:type="spellEnd"/>
      <w:r w:rsidRPr="00B159AF">
        <w:rPr>
          <w:rFonts w:ascii="Tahoma" w:eastAsia="Calibri" w:hAnsi="Tahoma" w:cs="Tahoma"/>
          <w:sz w:val="20"/>
          <w:szCs w:val="20"/>
          <w:lang w:eastAsia="pl-PL"/>
        </w:rPr>
        <w:t xml:space="preserve"> – zmiana kosztów</w:t>
      </w:r>
    </w:p>
    <w:p w14:paraId="55DC0BC0" w14:textId="77777777" w:rsidR="00B159AF" w:rsidRPr="00B159AF" w:rsidRDefault="00B159AF" w:rsidP="00B159AF">
      <w:pPr>
        <w:numPr>
          <w:ilvl w:val="0"/>
          <w:numId w:val="16"/>
        </w:numPr>
        <w:autoSpaceDE w:val="0"/>
        <w:autoSpaceDN w:val="0"/>
        <w:spacing w:after="0" w:line="240" w:lineRule="auto"/>
        <w:ind w:left="426"/>
        <w:jc w:val="both"/>
        <w:rPr>
          <w:rFonts w:ascii="Tahoma" w:eastAsia="Calibri" w:hAnsi="Tahoma" w:cs="Tahoma"/>
          <w:sz w:val="20"/>
          <w:szCs w:val="20"/>
          <w:lang w:eastAsia="pl-PL"/>
        </w:rPr>
      </w:pPr>
      <w:r w:rsidRPr="00B159AF">
        <w:rPr>
          <w:rFonts w:ascii="Tahoma" w:eastAsia="Calibri" w:hAnsi="Tahoma" w:cs="Tahoma"/>
          <w:sz w:val="20"/>
          <w:szCs w:val="20"/>
          <w:lang w:eastAsia="pl-PL"/>
        </w:rPr>
        <w:t>maksymalna dopuszczalna wartość zmiany wynagrodzenia w efekcie zastosowania postanowień o zasadach wprowadzania zmian jego wysokości wynosi 5 proc. wynagrodzenia określonego w § 7.</w:t>
      </w:r>
    </w:p>
    <w:p w14:paraId="75BB984B" w14:textId="77777777" w:rsidR="00B159AF" w:rsidRPr="00B159AF" w:rsidRDefault="00B159AF" w:rsidP="00B159AF">
      <w:pPr>
        <w:numPr>
          <w:ilvl w:val="0"/>
          <w:numId w:val="16"/>
        </w:numPr>
        <w:autoSpaceDE w:val="0"/>
        <w:autoSpaceDN w:val="0"/>
        <w:spacing w:after="0" w:line="240" w:lineRule="auto"/>
        <w:ind w:hanging="294"/>
        <w:jc w:val="both"/>
        <w:rPr>
          <w:rFonts w:ascii="Tahoma" w:eastAsia="Calibri" w:hAnsi="Tahoma" w:cs="Tahoma"/>
          <w:sz w:val="20"/>
          <w:szCs w:val="20"/>
          <w:lang w:eastAsia="pl-PL"/>
        </w:rPr>
      </w:pPr>
      <w:r w:rsidRPr="00B159AF">
        <w:rPr>
          <w:rFonts w:ascii="Tahoma" w:eastAsia="Calibri" w:hAnsi="Tahoma" w:cs="Tahoma"/>
          <w:sz w:val="20"/>
          <w:szCs w:val="20"/>
          <w:lang w:eastAsia="pl-PL"/>
        </w:rPr>
        <w:t xml:space="preserve">zmiana wynagrodzenia wykonawcy nastąpi w terminie trzydziestu dni od dnia publikacji przez Prezesa Głównego Urzędu Statystycznego wskaźnika określonego w lit. c) </w:t>
      </w:r>
      <w:bookmarkEnd w:id="21"/>
    </w:p>
    <w:p w14:paraId="38CE6364" w14:textId="77777777" w:rsidR="00B159AF" w:rsidRPr="00B159AF" w:rsidRDefault="00B159AF" w:rsidP="00B159AF">
      <w:pPr>
        <w:spacing w:after="0" w:line="240" w:lineRule="auto"/>
        <w:jc w:val="center"/>
        <w:rPr>
          <w:rFonts w:ascii="Tahoma" w:hAnsi="Tahoma" w:cs="Tahoma"/>
          <w:sz w:val="20"/>
          <w:szCs w:val="20"/>
        </w:rPr>
      </w:pPr>
    </w:p>
    <w:p w14:paraId="60C7CDC4"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sym w:font="Times New Roman" w:char="00A7"/>
      </w:r>
      <w:r w:rsidRPr="00B159AF">
        <w:rPr>
          <w:rFonts w:ascii="Tahoma" w:hAnsi="Tahoma" w:cs="Tahoma"/>
          <w:sz w:val="20"/>
          <w:szCs w:val="20"/>
        </w:rPr>
        <w:t xml:space="preserve"> 16</w:t>
      </w:r>
    </w:p>
    <w:p w14:paraId="6C2DBB42" w14:textId="77777777" w:rsidR="00B159AF" w:rsidRPr="00B159AF" w:rsidRDefault="00B159AF" w:rsidP="00B159AF">
      <w:pPr>
        <w:tabs>
          <w:tab w:val="left" w:pos="284"/>
        </w:tabs>
        <w:spacing w:after="0" w:line="240" w:lineRule="auto"/>
        <w:ind w:left="284" w:hanging="284"/>
        <w:jc w:val="both"/>
        <w:rPr>
          <w:rFonts w:ascii="Tahoma" w:eastAsia="Calibri" w:hAnsi="Tahoma" w:cs="Tahoma"/>
          <w:sz w:val="20"/>
          <w:szCs w:val="20"/>
          <w:lang w:eastAsia="pl-PL"/>
        </w:rPr>
      </w:pPr>
      <w:r w:rsidRPr="00B159AF">
        <w:rPr>
          <w:rFonts w:ascii="Tahoma" w:eastAsia="Calibri" w:hAnsi="Tahoma" w:cs="Tahoma"/>
          <w:sz w:val="20"/>
          <w:szCs w:val="20"/>
          <w:lang w:eastAsia="pl-PL"/>
        </w:rPr>
        <w:t>1. Dane osoby/osób wyznaczonej/</w:t>
      </w:r>
      <w:proofErr w:type="spellStart"/>
      <w:r w:rsidRPr="00B159AF">
        <w:rPr>
          <w:rFonts w:ascii="Tahoma" w:eastAsia="Calibri" w:hAnsi="Tahoma" w:cs="Tahoma"/>
          <w:sz w:val="20"/>
          <w:szCs w:val="20"/>
          <w:lang w:eastAsia="pl-PL"/>
        </w:rPr>
        <w:t>ych</w:t>
      </w:r>
      <w:proofErr w:type="spellEnd"/>
      <w:r w:rsidRPr="00B159AF">
        <w:rPr>
          <w:rFonts w:ascii="Tahoma" w:eastAsia="Calibri" w:hAnsi="Tahoma" w:cs="Tahoma"/>
          <w:sz w:val="20"/>
          <w:szCs w:val="20"/>
          <w:lang w:eastAsia="pl-PL"/>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175B1C3" w14:textId="77777777" w:rsidR="00B159AF" w:rsidRPr="00B159AF" w:rsidRDefault="00B159AF" w:rsidP="00B159AF">
      <w:pPr>
        <w:tabs>
          <w:tab w:val="left" w:pos="284"/>
        </w:tabs>
        <w:spacing w:after="0" w:line="240" w:lineRule="auto"/>
        <w:ind w:left="568" w:hanging="284"/>
        <w:jc w:val="both"/>
        <w:rPr>
          <w:rFonts w:ascii="Tahoma" w:eastAsia="Calibri" w:hAnsi="Tahoma" w:cs="Tahoma"/>
          <w:sz w:val="20"/>
          <w:szCs w:val="20"/>
          <w:lang w:eastAsia="pl-PL"/>
        </w:rPr>
      </w:pPr>
      <w:r w:rsidRPr="00B159AF">
        <w:rPr>
          <w:rFonts w:ascii="Tahoma" w:eastAsia="Calibri" w:hAnsi="Tahoma" w:cs="Tahoma"/>
          <w:sz w:val="20"/>
          <w:szCs w:val="20"/>
          <w:lang w:eastAsia="pl-PL"/>
        </w:rPr>
        <w:t>Imię i nazwisko: ……………………</w:t>
      </w:r>
    </w:p>
    <w:p w14:paraId="0B315724" w14:textId="77777777" w:rsidR="00B159AF" w:rsidRPr="00B159AF" w:rsidRDefault="00B159AF" w:rsidP="00B159AF">
      <w:pPr>
        <w:tabs>
          <w:tab w:val="left" w:pos="284"/>
        </w:tabs>
        <w:spacing w:after="0" w:line="240" w:lineRule="auto"/>
        <w:ind w:left="568" w:hanging="284"/>
        <w:jc w:val="both"/>
        <w:rPr>
          <w:rFonts w:ascii="Tahoma" w:eastAsia="Calibri" w:hAnsi="Tahoma" w:cs="Tahoma"/>
          <w:sz w:val="20"/>
          <w:szCs w:val="20"/>
          <w:lang w:eastAsia="pl-PL"/>
        </w:rPr>
      </w:pPr>
      <w:r w:rsidRPr="00B159AF">
        <w:rPr>
          <w:rFonts w:ascii="Tahoma" w:eastAsia="Calibri" w:hAnsi="Tahoma" w:cs="Tahoma"/>
          <w:sz w:val="20"/>
          <w:szCs w:val="20"/>
          <w:lang w:eastAsia="pl-PL"/>
        </w:rPr>
        <w:t>Nr telefonu: …………………….</w:t>
      </w:r>
    </w:p>
    <w:p w14:paraId="7EE8B69F" w14:textId="77777777" w:rsidR="00B159AF" w:rsidRPr="00B159AF" w:rsidRDefault="00B159AF" w:rsidP="00B159AF">
      <w:pPr>
        <w:tabs>
          <w:tab w:val="left" w:pos="284"/>
        </w:tabs>
        <w:spacing w:after="0" w:line="240" w:lineRule="auto"/>
        <w:ind w:left="568" w:hanging="284"/>
        <w:jc w:val="both"/>
        <w:rPr>
          <w:rFonts w:ascii="Tahoma" w:eastAsia="Calibri" w:hAnsi="Tahoma" w:cs="Tahoma"/>
          <w:sz w:val="20"/>
          <w:szCs w:val="20"/>
          <w:lang w:eastAsia="pl-PL"/>
        </w:rPr>
      </w:pPr>
      <w:r w:rsidRPr="00B159AF">
        <w:rPr>
          <w:rFonts w:ascii="Tahoma" w:eastAsia="Calibri" w:hAnsi="Tahoma" w:cs="Tahoma"/>
          <w:sz w:val="20"/>
          <w:szCs w:val="20"/>
          <w:lang w:eastAsia="pl-PL"/>
        </w:rPr>
        <w:t>Adres poczty elektronicznej: …………………….</w:t>
      </w:r>
    </w:p>
    <w:p w14:paraId="40B2FAF5" w14:textId="77777777" w:rsidR="00B159AF" w:rsidRPr="00B159AF" w:rsidRDefault="00B159AF" w:rsidP="00B159AF">
      <w:pPr>
        <w:tabs>
          <w:tab w:val="left" w:pos="284"/>
        </w:tabs>
        <w:spacing w:after="0" w:line="240" w:lineRule="auto"/>
        <w:ind w:left="284" w:hanging="284"/>
        <w:jc w:val="both"/>
        <w:rPr>
          <w:rFonts w:ascii="Tahoma" w:eastAsia="Calibri" w:hAnsi="Tahoma" w:cs="Tahoma"/>
          <w:sz w:val="20"/>
          <w:szCs w:val="20"/>
          <w:lang w:eastAsia="pl-PL"/>
        </w:rPr>
      </w:pPr>
      <w:r w:rsidRPr="00B159AF">
        <w:rPr>
          <w:rFonts w:ascii="Tahoma" w:eastAsia="Calibri" w:hAnsi="Tahoma" w:cs="Tahoma"/>
          <w:sz w:val="20"/>
          <w:szCs w:val="20"/>
          <w:lang w:eastAsia="pl-PL"/>
        </w:rPr>
        <w:t>2. Dane osoby/osób wyznaczonej/</w:t>
      </w:r>
      <w:proofErr w:type="spellStart"/>
      <w:r w:rsidRPr="00B159AF">
        <w:rPr>
          <w:rFonts w:ascii="Tahoma" w:eastAsia="Calibri" w:hAnsi="Tahoma" w:cs="Tahoma"/>
          <w:sz w:val="20"/>
          <w:szCs w:val="20"/>
          <w:lang w:eastAsia="pl-PL"/>
        </w:rPr>
        <w:t>ych</w:t>
      </w:r>
      <w:proofErr w:type="spellEnd"/>
      <w:r w:rsidRPr="00B159AF">
        <w:rPr>
          <w:rFonts w:ascii="Tahoma" w:eastAsia="Calibri" w:hAnsi="Tahoma" w:cs="Tahoma"/>
          <w:sz w:val="20"/>
          <w:szCs w:val="20"/>
          <w:lang w:eastAsia="pl-PL"/>
        </w:rPr>
        <w:t xml:space="preserve"> przez Wykonawcę do współpracy z Zamawiającym w okresie realizacji Zamówienia w zakresie nadzoru procesu obsługi i likwidacji szkód:</w:t>
      </w:r>
    </w:p>
    <w:p w14:paraId="2D5252F6" w14:textId="77777777" w:rsidR="00B159AF" w:rsidRPr="00B159AF" w:rsidRDefault="00B159AF" w:rsidP="00B159AF">
      <w:pPr>
        <w:tabs>
          <w:tab w:val="left" w:pos="284"/>
        </w:tabs>
        <w:spacing w:after="0" w:line="240" w:lineRule="auto"/>
        <w:ind w:left="568" w:hanging="284"/>
        <w:jc w:val="both"/>
        <w:rPr>
          <w:rFonts w:ascii="Tahoma" w:eastAsia="Calibri" w:hAnsi="Tahoma" w:cs="Tahoma"/>
          <w:sz w:val="20"/>
          <w:szCs w:val="20"/>
          <w:lang w:eastAsia="pl-PL"/>
        </w:rPr>
      </w:pPr>
      <w:r w:rsidRPr="00B159AF">
        <w:rPr>
          <w:rFonts w:ascii="Tahoma" w:eastAsia="Calibri" w:hAnsi="Tahoma" w:cs="Tahoma"/>
          <w:sz w:val="20"/>
          <w:szCs w:val="20"/>
          <w:lang w:eastAsia="pl-PL"/>
        </w:rPr>
        <w:t>Imię i nazwisko: ……………………</w:t>
      </w:r>
    </w:p>
    <w:p w14:paraId="4A45658F" w14:textId="77777777" w:rsidR="00B159AF" w:rsidRPr="00B159AF" w:rsidRDefault="00B159AF" w:rsidP="00B159AF">
      <w:pPr>
        <w:tabs>
          <w:tab w:val="left" w:pos="284"/>
        </w:tabs>
        <w:spacing w:after="0" w:line="240" w:lineRule="auto"/>
        <w:ind w:left="568" w:hanging="284"/>
        <w:jc w:val="both"/>
        <w:rPr>
          <w:rFonts w:ascii="Tahoma" w:eastAsia="Calibri" w:hAnsi="Tahoma" w:cs="Tahoma"/>
          <w:sz w:val="20"/>
          <w:szCs w:val="20"/>
          <w:lang w:eastAsia="pl-PL"/>
        </w:rPr>
      </w:pPr>
      <w:r w:rsidRPr="00B159AF">
        <w:rPr>
          <w:rFonts w:ascii="Tahoma" w:eastAsia="Calibri" w:hAnsi="Tahoma" w:cs="Tahoma"/>
          <w:sz w:val="20"/>
          <w:szCs w:val="20"/>
          <w:lang w:eastAsia="pl-PL"/>
        </w:rPr>
        <w:t>Nr telefonu: …………………….</w:t>
      </w:r>
    </w:p>
    <w:p w14:paraId="6355EFA5" w14:textId="77777777" w:rsidR="00B159AF" w:rsidRPr="00B159AF" w:rsidRDefault="00B159AF" w:rsidP="00B159AF">
      <w:pPr>
        <w:tabs>
          <w:tab w:val="left" w:pos="284"/>
        </w:tabs>
        <w:spacing w:after="0" w:line="240" w:lineRule="auto"/>
        <w:ind w:left="568" w:hanging="284"/>
        <w:jc w:val="both"/>
        <w:rPr>
          <w:rFonts w:ascii="Tahoma" w:eastAsia="Calibri" w:hAnsi="Tahoma" w:cs="Tahoma"/>
          <w:sz w:val="20"/>
          <w:szCs w:val="20"/>
          <w:lang w:eastAsia="pl-PL"/>
        </w:rPr>
      </w:pPr>
      <w:r w:rsidRPr="00B159AF">
        <w:rPr>
          <w:rFonts w:ascii="Tahoma" w:eastAsia="Calibri" w:hAnsi="Tahoma" w:cs="Tahoma"/>
          <w:sz w:val="20"/>
          <w:szCs w:val="20"/>
          <w:lang w:eastAsia="pl-PL"/>
        </w:rPr>
        <w:t>Adres poczty elektronicznej: …………………….</w:t>
      </w:r>
    </w:p>
    <w:p w14:paraId="72D77ED4" w14:textId="77777777" w:rsidR="00B159AF" w:rsidRPr="00B159AF" w:rsidRDefault="00B159AF" w:rsidP="00B159AF">
      <w:pPr>
        <w:numPr>
          <w:ilvl w:val="0"/>
          <w:numId w:val="3"/>
        </w:numPr>
        <w:tabs>
          <w:tab w:val="left" w:pos="0"/>
          <w:tab w:val="num" w:pos="284"/>
        </w:tabs>
        <w:spacing w:after="0" w:line="240" w:lineRule="auto"/>
        <w:ind w:left="284" w:hanging="284"/>
        <w:jc w:val="both"/>
        <w:rPr>
          <w:rFonts w:ascii="Tahoma" w:eastAsia="Calibri" w:hAnsi="Tahoma" w:cs="Tahoma"/>
          <w:sz w:val="20"/>
          <w:szCs w:val="20"/>
          <w:lang w:eastAsia="pl-PL"/>
        </w:rPr>
      </w:pPr>
      <w:r w:rsidRPr="00B159AF">
        <w:rPr>
          <w:rFonts w:ascii="Tahoma" w:eastAsia="Calibri" w:hAnsi="Tahoma" w:cs="Tahoma"/>
          <w:sz w:val="20"/>
          <w:szCs w:val="20"/>
          <w:lang w:eastAsia="pl-PL"/>
        </w:rPr>
        <w:t>W przypadku zmiany osób wskazanych ust. 1 lub ust. 2 lub ich danych kontaktowych Wykonawca zobowiązanych jest do poinformowania Zamawiającego o tej zmianie w terminie 14 dni od tej zmiany.</w:t>
      </w:r>
    </w:p>
    <w:p w14:paraId="50298ED0" w14:textId="77777777" w:rsidR="00B159AF" w:rsidRPr="00B159AF" w:rsidRDefault="00B159AF" w:rsidP="00B159AF">
      <w:pPr>
        <w:numPr>
          <w:ilvl w:val="0"/>
          <w:numId w:val="3"/>
        </w:numPr>
        <w:tabs>
          <w:tab w:val="left" w:pos="0"/>
          <w:tab w:val="num" w:pos="284"/>
        </w:tabs>
        <w:spacing w:after="0" w:line="240" w:lineRule="auto"/>
        <w:ind w:left="284" w:hanging="284"/>
        <w:jc w:val="both"/>
        <w:rPr>
          <w:rFonts w:ascii="Tahoma" w:eastAsia="Calibri" w:hAnsi="Tahoma" w:cs="Tahoma"/>
          <w:sz w:val="20"/>
          <w:szCs w:val="20"/>
          <w:lang w:eastAsia="pl-PL"/>
        </w:rPr>
      </w:pPr>
      <w:r w:rsidRPr="00B159AF">
        <w:rPr>
          <w:rFonts w:ascii="Tahoma" w:eastAsia="Calibri" w:hAnsi="Tahoma" w:cs="Tahoma"/>
          <w:sz w:val="20"/>
          <w:szCs w:val="20"/>
          <w:lang w:eastAsia="pl-PL"/>
        </w:rPr>
        <w:t>Zmiana, o której mowa w ust. 3 nie wymaga aneksu do umowy.</w:t>
      </w:r>
    </w:p>
    <w:p w14:paraId="6558AEE2" w14:textId="77777777" w:rsidR="00B159AF" w:rsidRPr="00B159AF" w:rsidRDefault="00B159AF" w:rsidP="00B159AF">
      <w:pPr>
        <w:spacing w:after="0" w:line="240" w:lineRule="auto"/>
        <w:rPr>
          <w:rFonts w:ascii="Tahoma" w:hAnsi="Tahoma" w:cs="Tahoma"/>
          <w:sz w:val="20"/>
          <w:szCs w:val="20"/>
        </w:rPr>
      </w:pPr>
    </w:p>
    <w:p w14:paraId="1639EE78"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t>§ 17</w:t>
      </w:r>
    </w:p>
    <w:p w14:paraId="477E2751"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 xml:space="preserve">Integralną częścią niniejszej umowy jest program ubezpieczenia mienia i odpowiedzialności Zamawiającego wraz </w:t>
      </w:r>
      <w:r w:rsidRPr="00B159AF">
        <w:rPr>
          <w:rFonts w:ascii="Tahoma" w:hAnsi="Tahoma" w:cs="Tahoma"/>
          <w:sz w:val="20"/>
          <w:szCs w:val="20"/>
        </w:rPr>
        <w:br/>
        <w:t>z klauzulami dodatkowymi i wykazem ubezpieczonych, stanowiące załącznik nr 1 do niniejszej umowy.</w:t>
      </w:r>
    </w:p>
    <w:p w14:paraId="4DB73155" w14:textId="77777777" w:rsidR="00B159AF" w:rsidRPr="00B159AF" w:rsidRDefault="00B159AF" w:rsidP="00B159AF">
      <w:pPr>
        <w:spacing w:after="0" w:line="240" w:lineRule="auto"/>
        <w:jc w:val="center"/>
        <w:rPr>
          <w:rFonts w:ascii="Tahoma" w:hAnsi="Tahoma" w:cs="Tahoma"/>
          <w:sz w:val="20"/>
          <w:szCs w:val="20"/>
        </w:rPr>
      </w:pPr>
    </w:p>
    <w:p w14:paraId="07EC5ABB"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sym w:font="Times New Roman" w:char="00A7"/>
      </w:r>
      <w:r w:rsidRPr="00B159AF">
        <w:rPr>
          <w:rFonts w:ascii="Tahoma" w:hAnsi="Tahoma" w:cs="Tahoma"/>
          <w:sz w:val="20"/>
          <w:szCs w:val="20"/>
        </w:rPr>
        <w:t xml:space="preserve"> 18</w:t>
      </w:r>
    </w:p>
    <w:p w14:paraId="11616B0A"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Wykonawca zobowiązuje się nie dokonywać cesji wierzytelności z tytułu udzielonej ochrony ubezpieczeniowej bez zgody Zamawiającego, pod rygorem nieważności.</w:t>
      </w:r>
    </w:p>
    <w:p w14:paraId="61540D76" w14:textId="77777777" w:rsidR="00B159AF" w:rsidRPr="00B159AF" w:rsidRDefault="00B159AF" w:rsidP="00B159AF">
      <w:pPr>
        <w:spacing w:after="0" w:line="240" w:lineRule="auto"/>
        <w:jc w:val="center"/>
        <w:rPr>
          <w:rFonts w:ascii="Tahoma" w:hAnsi="Tahoma" w:cs="Tahoma"/>
          <w:sz w:val="20"/>
          <w:szCs w:val="20"/>
        </w:rPr>
      </w:pPr>
    </w:p>
    <w:p w14:paraId="709555DC"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sym w:font="Times New Roman" w:char="00A7"/>
      </w:r>
      <w:r w:rsidRPr="00B159AF">
        <w:rPr>
          <w:rFonts w:ascii="Tahoma" w:hAnsi="Tahoma" w:cs="Tahoma"/>
          <w:sz w:val="20"/>
          <w:szCs w:val="20"/>
        </w:rPr>
        <w:t xml:space="preserve"> 19</w:t>
      </w:r>
    </w:p>
    <w:p w14:paraId="2C0BCBA3"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Spory wynikające z niniejszej umowy rozstrzygane będą przez sąd właściwy dla siedziby Zamawiającego.</w:t>
      </w:r>
    </w:p>
    <w:p w14:paraId="5B9009A6" w14:textId="77777777" w:rsidR="00B159AF" w:rsidRPr="00B159AF" w:rsidRDefault="00B159AF" w:rsidP="00B159AF">
      <w:pPr>
        <w:spacing w:after="0" w:line="240" w:lineRule="auto"/>
        <w:jc w:val="center"/>
        <w:rPr>
          <w:rFonts w:ascii="Tahoma" w:hAnsi="Tahoma" w:cs="Tahoma"/>
          <w:sz w:val="20"/>
          <w:szCs w:val="20"/>
        </w:rPr>
      </w:pPr>
    </w:p>
    <w:p w14:paraId="3FCF128D" w14:textId="77777777" w:rsidR="00B159AF" w:rsidRPr="00B159AF" w:rsidRDefault="00B159AF" w:rsidP="00B159AF">
      <w:pPr>
        <w:spacing w:after="0" w:line="240" w:lineRule="auto"/>
        <w:jc w:val="center"/>
        <w:rPr>
          <w:rFonts w:ascii="Tahoma" w:hAnsi="Tahoma" w:cs="Tahoma"/>
          <w:sz w:val="20"/>
          <w:szCs w:val="20"/>
        </w:rPr>
      </w:pPr>
      <w:bookmarkStart w:id="23" w:name="_Hlk71287438"/>
      <w:r w:rsidRPr="00B159AF">
        <w:rPr>
          <w:rFonts w:ascii="Tahoma" w:hAnsi="Tahoma" w:cs="Tahoma"/>
          <w:sz w:val="20"/>
          <w:szCs w:val="20"/>
        </w:rPr>
        <w:sym w:font="Times New Roman" w:char="00A7"/>
      </w:r>
      <w:r w:rsidRPr="00B159AF">
        <w:rPr>
          <w:rFonts w:ascii="Tahoma" w:hAnsi="Tahoma" w:cs="Tahoma"/>
          <w:sz w:val="20"/>
          <w:szCs w:val="20"/>
        </w:rPr>
        <w:t xml:space="preserve"> 20</w:t>
      </w:r>
    </w:p>
    <w:p w14:paraId="06077E9F" w14:textId="77777777" w:rsidR="00B159AF" w:rsidRPr="00B159AF" w:rsidRDefault="00B159AF" w:rsidP="00B159AF">
      <w:pPr>
        <w:spacing w:after="0" w:line="240" w:lineRule="auto"/>
        <w:jc w:val="both"/>
        <w:rPr>
          <w:rFonts w:ascii="Tahoma" w:hAnsi="Tahoma" w:cs="Tahoma"/>
          <w:sz w:val="20"/>
          <w:szCs w:val="20"/>
        </w:rPr>
      </w:pPr>
      <w:r w:rsidRPr="00B159AF">
        <w:rPr>
          <w:rFonts w:ascii="Tahoma" w:hAnsi="Tahoma" w:cs="Tahoma"/>
          <w:sz w:val="20"/>
          <w:szCs w:val="20"/>
        </w:rPr>
        <w:t>Adres poczty elektronicznej do przekazywania oświadczeń woli złożonych w postaci elektronicznej i opatrzonych kwalifikowanym podpisem elektronicznym są następujące:</w:t>
      </w:r>
    </w:p>
    <w:p w14:paraId="6891539B" w14:textId="77777777" w:rsidR="00B159AF" w:rsidRPr="00B159AF" w:rsidRDefault="00B159AF" w:rsidP="00B159AF">
      <w:pPr>
        <w:numPr>
          <w:ilvl w:val="0"/>
          <w:numId w:val="17"/>
        </w:numPr>
        <w:spacing w:after="0" w:line="240" w:lineRule="auto"/>
        <w:jc w:val="both"/>
        <w:rPr>
          <w:rFonts w:ascii="Tahoma" w:eastAsia="Calibri" w:hAnsi="Tahoma" w:cs="Tahoma"/>
          <w:sz w:val="20"/>
          <w:szCs w:val="20"/>
          <w:lang w:eastAsia="pl-PL"/>
        </w:rPr>
      </w:pPr>
      <w:r w:rsidRPr="00B159AF">
        <w:rPr>
          <w:rFonts w:ascii="Tahoma" w:eastAsia="Calibri" w:hAnsi="Tahoma" w:cs="Tahoma"/>
          <w:sz w:val="20"/>
          <w:szCs w:val="20"/>
          <w:lang w:eastAsia="pl-PL"/>
        </w:rPr>
        <w:t>Dla Zamawiającego: …………………@....................</w:t>
      </w:r>
    </w:p>
    <w:p w14:paraId="2A4143D7" w14:textId="77777777" w:rsidR="00B159AF" w:rsidRPr="00B159AF" w:rsidRDefault="00B159AF" w:rsidP="00B159AF">
      <w:pPr>
        <w:numPr>
          <w:ilvl w:val="0"/>
          <w:numId w:val="17"/>
        </w:numPr>
        <w:spacing w:after="0" w:line="240" w:lineRule="auto"/>
        <w:jc w:val="both"/>
        <w:rPr>
          <w:rFonts w:ascii="Tahoma" w:eastAsia="Calibri" w:hAnsi="Tahoma" w:cs="Tahoma"/>
          <w:sz w:val="20"/>
          <w:szCs w:val="20"/>
          <w:lang w:eastAsia="pl-PL"/>
        </w:rPr>
      </w:pPr>
      <w:r w:rsidRPr="00B159AF">
        <w:rPr>
          <w:rFonts w:ascii="Tahoma" w:eastAsia="Calibri" w:hAnsi="Tahoma" w:cs="Tahoma"/>
          <w:sz w:val="20"/>
          <w:szCs w:val="20"/>
          <w:lang w:eastAsia="pl-PL"/>
        </w:rPr>
        <w:t>Dla Wykonawcy: …………………….@.....................</w:t>
      </w:r>
    </w:p>
    <w:p w14:paraId="24D4637A" w14:textId="77777777" w:rsidR="00B159AF" w:rsidRPr="00B159AF" w:rsidRDefault="00B159AF" w:rsidP="00B159AF">
      <w:pPr>
        <w:spacing w:after="0" w:line="240" w:lineRule="auto"/>
        <w:jc w:val="center"/>
        <w:rPr>
          <w:rFonts w:ascii="Tahoma" w:hAnsi="Tahoma" w:cs="Tahoma"/>
          <w:sz w:val="20"/>
          <w:szCs w:val="20"/>
        </w:rPr>
      </w:pPr>
    </w:p>
    <w:p w14:paraId="02F90708" w14:textId="77777777" w:rsidR="00B159AF" w:rsidRPr="00B159AF" w:rsidRDefault="00B159AF" w:rsidP="00B159AF">
      <w:pPr>
        <w:spacing w:after="0" w:line="240" w:lineRule="auto"/>
        <w:jc w:val="center"/>
        <w:rPr>
          <w:rFonts w:ascii="Tahoma" w:hAnsi="Tahoma" w:cs="Tahoma"/>
          <w:sz w:val="20"/>
          <w:szCs w:val="20"/>
        </w:rPr>
      </w:pPr>
      <w:r w:rsidRPr="00B159AF">
        <w:rPr>
          <w:rFonts w:ascii="Tahoma" w:hAnsi="Tahoma" w:cs="Tahoma"/>
          <w:sz w:val="20"/>
          <w:szCs w:val="20"/>
        </w:rPr>
        <w:sym w:font="Times New Roman" w:char="00A7"/>
      </w:r>
      <w:r w:rsidRPr="00B159AF">
        <w:rPr>
          <w:rFonts w:ascii="Tahoma" w:hAnsi="Tahoma" w:cs="Tahoma"/>
          <w:sz w:val="20"/>
          <w:szCs w:val="20"/>
        </w:rPr>
        <w:t xml:space="preserve"> 21</w:t>
      </w:r>
    </w:p>
    <w:p w14:paraId="268F6ADD" w14:textId="77777777" w:rsidR="00B159AF" w:rsidRPr="00B159AF" w:rsidRDefault="00B159AF" w:rsidP="00B159AF">
      <w:pPr>
        <w:autoSpaceDE w:val="0"/>
        <w:autoSpaceDN w:val="0"/>
        <w:adjustRightInd w:val="0"/>
        <w:spacing w:after="0" w:line="240" w:lineRule="auto"/>
        <w:jc w:val="both"/>
        <w:rPr>
          <w:rFonts w:ascii="Tahoma" w:hAnsi="Tahoma" w:cs="Tahoma"/>
          <w:bCs/>
          <w:sz w:val="20"/>
          <w:szCs w:val="20"/>
        </w:rPr>
      </w:pPr>
      <w:bookmarkStart w:id="24" w:name="_Hlk66454281"/>
      <w:r w:rsidRPr="00B159AF">
        <w:rPr>
          <w:rFonts w:ascii="Tahoma" w:hAnsi="Tahoma" w:cs="Tahoma"/>
          <w:bCs/>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20.</w:t>
      </w:r>
    </w:p>
    <w:bookmarkEnd w:id="24"/>
    <w:p w14:paraId="67037986" w14:textId="77777777" w:rsidR="00B159AF" w:rsidRPr="00B159AF" w:rsidRDefault="00B159AF" w:rsidP="00B159AF">
      <w:pPr>
        <w:spacing w:after="0" w:line="240" w:lineRule="auto"/>
        <w:rPr>
          <w:rFonts w:ascii="Tahoma" w:hAnsi="Tahoma" w:cs="Tahoma"/>
          <w:sz w:val="20"/>
          <w:szCs w:val="20"/>
          <w:u w:val="single"/>
        </w:rPr>
      </w:pPr>
    </w:p>
    <w:bookmarkEnd w:id="23"/>
    <w:p w14:paraId="0B5A0757" w14:textId="77777777" w:rsidR="00B159AF" w:rsidRPr="00B159AF" w:rsidRDefault="00B159AF" w:rsidP="00B159AF">
      <w:pPr>
        <w:spacing w:after="0" w:line="240" w:lineRule="auto"/>
        <w:rPr>
          <w:rFonts w:ascii="Tahoma" w:hAnsi="Tahoma" w:cs="Tahoma"/>
          <w:sz w:val="20"/>
          <w:szCs w:val="20"/>
          <w:u w:val="single"/>
        </w:rPr>
      </w:pPr>
      <w:r w:rsidRPr="00B159AF">
        <w:rPr>
          <w:rFonts w:ascii="Tahoma" w:hAnsi="Tahoma" w:cs="Tahoma"/>
          <w:sz w:val="20"/>
          <w:szCs w:val="20"/>
          <w:u w:val="single"/>
        </w:rPr>
        <w:t>Załączniki do umowy:</w:t>
      </w:r>
    </w:p>
    <w:p w14:paraId="17D8392C" w14:textId="77777777" w:rsidR="00B159AF" w:rsidRPr="00B159AF" w:rsidRDefault="00B159AF" w:rsidP="00B159AF">
      <w:pPr>
        <w:spacing w:after="0" w:line="240" w:lineRule="auto"/>
        <w:rPr>
          <w:rFonts w:ascii="Tahoma" w:hAnsi="Tahoma" w:cs="Tahoma"/>
          <w:sz w:val="20"/>
          <w:szCs w:val="20"/>
          <w:u w:val="single"/>
        </w:rPr>
      </w:pPr>
    </w:p>
    <w:p w14:paraId="5D161909" w14:textId="77777777" w:rsidR="00B159AF" w:rsidRPr="00B159AF" w:rsidRDefault="00B159AF" w:rsidP="00B159AF">
      <w:pPr>
        <w:numPr>
          <w:ilvl w:val="4"/>
          <w:numId w:val="9"/>
        </w:numPr>
        <w:tabs>
          <w:tab w:val="num" w:pos="284"/>
        </w:tabs>
        <w:spacing w:after="0" w:line="240" w:lineRule="auto"/>
        <w:ind w:left="284" w:hanging="284"/>
        <w:rPr>
          <w:rFonts w:ascii="Tahoma" w:eastAsia="Calibri" w:hAnsi="Tahoma" w:cs="Tahoma"/>
          <w:sz w:val="20"/>
          <w:szCs w:val="20"/>
          <w:lang w:eastAsia="pl-PL"/>
        </w:rPr>
      </w:pPr>
      <w:r w:rsidRPr="00B159AF">
        <w:rPr>
          <w:rFonts w:ascii="Tahoma" w:eastAsia="Calibri" w:hAnsi="Tahoma" w:cs="Tahoma"/>
          <w:sz w:val="20"/>
          <w:szCs w:val="20"/>
          <w:lang w:eastAsia="pl-PL"/>
        </w:rPr>
        <w:t>Załącznik nr 1 – program ubezpieczenia mienia i odpowiedzialności Zamawiającego wraz z klauzulami dodatkowymi i wykazem ubezpieczonych.</w:t>
      </w:r>
    </w:p>
    <w:p w14:paraId="33CB561F" w14:textId="77777777" w:rsidR="00B159AF" w:rsidRPr="00B159AF" w:rsidRDefault="00B159AF" w:rsidP="00B159AF">
      <w:pPr>
        <w:spacing w:after="0" w:line="240" w:lineRule="auto"/>
        <w:rPr>
          <w:rFonts w:ascii="Tahoma" w:hAnsi="Tahoma" w:cs="Tahoma"/>
          <w:sz w:val="20"/>
          <w:szCs w:val="20"/>
        </w:rPr>
      </w:pPr>
    </w:p>
    <w:p w14:paraId="1AB3B3AA" w14:textId="77777777" w:rsidR="00B159AF" w:rsidRPr="00B159AF" w:rsidRDefault="00B159AF" w:rsidP="00B159AF">
      <w:pPr>
        <w:spacing w:after="0" w:line="240" w:lineRule="auto"/>
        <w:rPr>
          <w:rFonts w:ascii="Tahoma" w:hAnsi="Tahoma" w:cs="Tahoma"/>
          <w:sz w:val="20"/>
          <w:szCs w:val="20"/>
        </w:rPr>
      </w:pPr>
    </w:p>
    <w:p w14:paraId="7B003069" w14:textId="77777777" w:rsidR="00B159AF" w:rsidRPr="00B159AF" w:rsidRDefault="00B159AF" w:rsidP="00B159AF">
      <w:pPr>
        <w:spacing w:after="0" w:line="240" w:lineRule="auto"/>
        <w:ind w:left="708"/>
        <w:rPr>
          <w:rFonts w:ascii="Tahoma" w:hAnsi="Tahoma" w:cs="Tahoma"/>
          <w:sz w:val="20"/>
          <w:szCs w:val="20"/>
        </w:rPr>
      </w:pPr>
      <w:r w:rsidRPr="00B159AF">
        <w:rPr>
          <w:rFonts w:ascii="Tahoma" w:hAnsi="Tahoma" w:cs="Tahoma"/>
          <w:sz w:val="20"/>
          <w:szCs w:val="20"/>
        </w:rPr>
        <w:t xml:space="preserve">       </w:t>
      </w:r>
      <w:r w:rsidRPr="00B159AF">
        <w:rPr>
          <w:rFonts w:ascii="Tahoma" w:hAnsi="Tahoma" w:cs="Tahoma"/>
          <w:sz w:val="20"/>
          <w:szCs w:val="20"/>
        </w:rPr>
        <w:tab/>
      </w:r>
      <w:r w:rsidRPr="00B159AF">
        <w:rPr>
          <w:rFonts w:ascii="Tahoma" w:hAnsi="Tahoma" w:cs="Tahoma"/>
          <w:sz w:val="20"/>
          <w:szCs w:val="20"/>
        </w:rPr>
        <w:tab/>
      </w:r>
      <w:r w:rsidRPr="00B159AF">
        <w:rPr>
          <w:rFonts w:ascii="Tahoma" w:hAnsi="Tahoma" w:cs="Tahoma"/>
          <w:sz w:val="20"/>
          <w:szCs w:val="20"/>
        </w:rPr>
        <w:tab/>
      </w:r>
      <w:r w:rsidRPr="00B159AF">
        <w:rPr>
          <w:rFonts w:ascii="Tahoma" w:hAnsi="Tahoma" w:cs="Tahoma"/>
          <w:sz w:val="20"/>
          <w:szCs w:val="20"/>
        </w:rPr>
        <w:tab/>
      </w:r>
      <w:r w:rsidRPr="00B159AF">
        <w:rPr>
          <w:rFonts w:ascii="Tahoma" w:hAnsi="Tahoma" w:cs="Tahoma"/>
          <w:sz w:val="20"/>
          <w:szCs w:val="20"/>
        </w:rPr>
        <w:tab/>
      </w:r>
      <w:r w:rsidRPr="00B159AF">
        <w:rPr>
          <w:rFonts w:ascii="Tahoma" w:hAnsi="Tahoma" w:cs="Tahoma"/>
          <w:sz w:val="20"/>
          <w:szCs w:val="20"/>
        </w:rPr>
        <w:tab/>
      </w:r>
      <w:r w:rsidRPr="00B159AF">
        <w:rPr>
          <w:rFonts w:ascii="Tahoma" w:hAnsi="Tahoma" w:cs="Tahoma"/>
          <w:sz w:val="20"/>
          <w:szCs w:val="20"/>
        </w:rPr>
        <w:tab/>
      </w:r>
      <w:r w:rsidRPr="00B159AF">
        <w:rPr>
          <w:rFonts w:ascii="Tahoma" w:hAnsi="Tahoma" w:cs="Tahoma"/>
          <w:sz w:val="20"/>
          <w:szCs w:val="20"/>
        </w:rPr>
        <w:tab/>
        <w:t xml:space="preserve">                              ...................................................       </w:t>
      </w:r>
      <w:r w:rsidRPr="00B159AF">
        <w:rPr>
          <w:rFonts w:ascii="Tahoma" w:hAnsi="Tahoma" w:cs="Tahoma"/>
          <w:sz w:val="20"/>
          <w:szCs w:val="20"/>
        </w:rPr>
        <w:tab/>
      </w:r>
      <w:r w:rsidRPr="00B159AF">
        <w:rPr>
          <w:rFonts w:ascii="Tahoma" w:hAnsi="Tahoma" w:cs="Tahoma"/>
          <w:sz w:val="20"/>
          <w:szCs w:val="20"/>
        </w:rPr>
        <w:tab/>
      </w:r>
      <w:r w:rsidRPr="00B159AF">
        <w:rPr>
          <w:rFonts w:ascii="Tahoma" w:hAnsi="Tahoma" w:cs="Tahoma"/>
          <w:sz w:val="20"/>
          <w:szCs w:val="20"/>
        </w:rPr>
        <w:tab/>
        <w:t xml:space="preserve">........................................................                             </w:t>
      </w:r>
    </w:p>
    <w:p w14:paraId="6F99F7D3" w14:textId="514E1A10" w:rsidR="00D71A23" w:rsidRDefault="00B159AF" w:rsidP="00B159AF">
      <w:r w:rsidRPr="00B159AF">
        <w:rPr>
          <w:rFonts w:ascii="Tahoma" w:hAnsi="Tahoma" w:cs="Tahoma"/>
          <w:sz w:val="20"/>
          <w:szCs w:val="20"/>
        </w:rPr>
        <w:t xml:space="preserve">               </w:t>
      </w:r>
      <w:r w:rsidRPr="00B159AF">
        <w:rPr>
          <w:rFonts w:ascii="Tahoma" w:hAnsi="Tahoma" w:cs="Tahoma"/>
          <w:sz w:val="20"/>
          <w:szCs w:val="20"/>
        </w:rPr>
        <w:tab/>
        <w:t xml:space="preserve">    Wykonawca                                                              Zamawia</w:t>
      </w:r>
    </w:p>
    <w:sectPr w:rsidR="00D71A2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46F6" w14:textId="77777777" w:rsidR="008B51F8" w:rsidRDefault="008B51F8" w:rsidP="00B159AF">
      <w:pPr>
        <w:spacing w:after="0" w:line="240" w:lineRule="auto"/>
      </w:pPr>
      <w:r>
        <w:separator/>
      </w:r>
    </w:p>
  </w:endnote>
  <w:endnote w:type="continuationSeparator" w:id="0">
    <w:p w14:paraId="057C0C80" w14:textId="77777777" w:rsidR="008B51F8" w:rsidRDefault="008B51F8" w:rsidP="00B1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A65A" w14:textId="77777777" w:rsidR="008B51F8" w:rsidRDefault="008B51F8" w:rsidP="00B159AF">
      <w:pPr>
        <w:spacing w:after="0" w:line="240" w:lineRule="auto"/>
      </w:pPr>
      <w:r>
        <w:separator/>
      </w:r>
    </w:p>
  </w:footnote>
  <w:footnote w:type="continuationSeparator" w:id="0">
    <w:p w14:paraId="5040E668" w14:textId="77777777" w:rsidR="008B51F8" w:rsidRDefault="008B51F8" w:rsidP="00B15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7B06" w14:textId="2FADDC2A" w:rsidR="00B159AF" w:rsidRDefault="00B159AF">
    <w:pPr>
      <w:pStyle w:val="Nagwek"/>
    </w:pPr>
    <w:r w:rsidRPr="00807EE1">
      <w:rPr>
        <w:rFonts w:ascii="Tahoma" w:hAnsi="Tahoma" w:cs="Tahoma"/>
        <w:noProof/>
        <w:sz w:val="18"/>
        <w:szCs w:val="18"/>
      </w:rPr>
      <w:drawing>
        <wp:anchor distT="0" distB="0" distL="114300" distR="114300" simplePos="0" relativeHeight="251659264" behindDoc="0" locked="0" layoutInCell="1" allowOverlap="1" wp14:anchorId="3BE40901" wp14:editId="38E7EB41">
          <wp:simplePos x="0" y="0"/>
          <wp:positionH relativeFrom="column">
            <wp:posOffset>0</wp:posOffset>
          </wp:positionH>
          <wp:positionV relativeFrom="paragraph">
            <wp:posOffset>-635</wp:posOffset>
          </wp:positionV>
          <wp:extent cx="1609725" cy="370205"/>
          <wp:effectExtent l="0" t="0" r="9525" b="0"/>
          <wp:wrapNone/>
          <wp:docPr id="9" name="Obraz 9"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5EF6782E"/>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1"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C2AEE"/>
    <w:multiLevelType w:val="hybridMultilevel"/>
    <w:tmpl w:val="4C26DC74"/>
    <w:lvl w:ilvl="0" w:tplc="0415000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6132B0"/>
    <w:multiLevelType w:val="multilevel"/>
    <w:tmpl w:val="CF28DCF0"/>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500FF7"/>
    <w:multiLevelType w:val="singleLevel"/>
    <w:tmpl w:val="0415000F"/>
    <w:lvl w:ilvl="0">
      <w:start w:val="1"/>
      <w:numFmt w:val="decimal"/>
      <w:lvlText w:val="%1."/>
      <w:lvlJc w:val="left"/>
      <w:pPr>
        <w:ind w:left="1429" w:hanging="360"/>
      </w:pPr>
      <w:rPr>
        <w:rFonts w:hint="default"/>
      </w:rPr>
    </w:lvl>
  </w:abstractNum>
  <w:abstractNum w:abstractNumId="10" w15:restartNumberingAfterBreak="0">
    <w:nsid w:val="295E2695"/>
    <w:multiLevelType w:val="hybridMultilevel"/>
    <w:tmpl w:val="866EA16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666CD08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 w15:restartNumberingAfterBreak="0">
    <w:nsid w:val="30572C81"/>
    <w:multiLevelType w:val="hybridMultilevel"/>
    <w:tmpl w:val="700CDB1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AF921DAC">
      <w:start w:val="1"/>
      <w:numFmt w:val="decimal"/>
      <w:lvlText w:val="%4)"/>
      <w:lvlJc w:val="left"/>
      <w:pPr>
        <w:ind w:left="2880" w:hanging="360"/>
      </w:pPr>
      <w:rPr>
        <w:rFonts w:ascii="Tahoma" w:eastAsiaTheme="minorHAns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1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0234F"/>
    <w:multiLevelType w:val="hybridMultilevel"/>
    <w:tmpl w:val="67CC5AF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92161B"/>
    <w:multiLevelType w:val="hybridMultilevel"/>
    <w:tmpl w:val="6D2CD108"/>
    <w:lvl w:ilvl="0" w:tplc="0415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6A4325A"/>
    <w:multiLevelType w:val="hybridMultilevel"/>
    <w:tmpl w:val="08B8E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537ED7"/>
    <w:multiLevelType w:val="hybridMultilevel"/>
    <w:tmpl w:val="C818ECC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8"/>
  </w:num>
  <w:num w:numId="3">
    <w:abstractNumId w:val="9"/>
  </w:num>
  <w:num w:numId="4">
    <w:abstractNumId w:val="10"/>
  </w:num>
  <w:num w:numId="5">
    <w:abstractNumId w:val="12"/>
  </w:num>
  <w:num w:numId="6">
    <w:abstractNumId w:val="1"/>
  </w:num>
  <w:num w:numId="7">
    <w:abstractNumId w:val="0"/>
  </w:num>
  <w:num w:numId="8">
    <w:abstractNumId w:val="7"/>
  </w:num>
  <w:num w:numId="9">
    <w:abstractNumId w:val="17"/>
  </w:num>
  <w:num w:numId="10">
    <w:abstractNumId w:val="2"/>
  </w:num>
  <w:num w:numId="11">
    <w:abstractNumId w:val="20"/>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3"/>
  </w:num>
  <w:num w:numId="17">
    <w:abstractNumId w:val="15"/>
  </w:num>
  <w:num w:numId="18">
    <w:abstractNumId w:val="4"/>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F1"/>
    <w:rsid w:val="008B51F8"/>
    <w:rsid w:val="00B159AF"/>
    <w:rsid w:val="00C52EF1"/>
    <w:rsid w:val="00D71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3CE52-2286-4B0F-83EF-CB47D2EC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59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59AF"/>
  </w:style>
  <w:style w:type="paragraph" w:styleId="Stopka">
    <w:name w:val="footer"/>
    <w:basedOn w:val="Normalny"/>
    <w:link w:val="StopkaZnak"/>
    <w:uiPriority w:val="99"/>
    <w:unhideWhenUsed/>
    <w:rsid w:val="00B159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kody@maximus-broke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3632</Words>
  <Characters>21792</Characters>
  <Application>Microsoft Office Word</Application>
  <DocSecurity>0</DocSecurity>
  <Lines>181</Lines>
  <Paragraphs>50</Paragraphs>
  <ScaleCrop>false</ScaleCrop>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STRZELNO Odbiorca: Urząd Miejski w Strzelnie GMINA STRZELNO Odbiorca: Urząd Miejski w Strzelnie</dc:creator>
  <cp:keywords/>
  <dc:description/>
  <cp:lastModifiedBy>GMINA STRZELNO Odbiorca: Urząd Miejski w Strzelnie GMINA STRZELNO Odbiorca: Urząd Miejski w Strzelnie</cp:lastModifiedBy>
  <cp:revision>2</cp:revision>
  <dcterms:created xsi:type="dcterms:W3CDTF">2021-11-29T12:57:00Z</dcterms:created>
  <dcterms:modified xsi:type="dcterms:W3CDTF">2021-11-29T13:01:00Z</dcterms:modified>
</cp:coreProperties>
</file>