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E5CCF">
        <w:fldChar w:fldCharType="begin"/>
      </w:r>
      <w:r w:rsidR="00DE5CCF">
        <w:instrText xml:space="preserve"> INCLUDEPICTURE  "http://bip.strzelno.pl/getimg.php?name=herb+strona.JPG" \* MERGEFORMATINET </w:instrText>
      </w:r>
      <w:r w:rsidR="00DE5CCF">
        <w:fldChar w:fldCharType="separate"/>
      </w:r>
      <w:r w:rsidR="008E689C">
        <w:fldChar w:fldCharType="begin"/>
      </w:r>
      <w:r w:rsidR="008E689C">
        <w:instrText xml:space="preserve"> INCLUDEPICTURE  "http://bip.strzelno.pl/getimg.php?name=herb+strona.JPG" \* MERGEFORMATINET </w:instrText>
      </w:r>
      <w:r w:rsidR="008E689C">
        <w:fldChar w:fldCharType="separate"/>
      </w:r>
      <w:r w:rsidR="009568F1">
        <w:fldChar w:fldCharType="begin"/>
      </w:r>
      <w:r w:rsidR="009568F1">
        <w:instrText xml:space="preserve"> INCLUDEPICTURE  "http://bip.strzelno.pl/getimg.php?name=herb+strona.JPG" \* MERGEFORMATINET </w:instrText>
      </w:r>
      <w:r w:rsidR="009568F1">
        <w:fldChar w:fldCharType="separate"/>
      </w:r>
      <w:r w:rsidR="00305915">
        <w:fldChar w:fldCharType="begin"/>
      </w:r>
      <w:r w:rsidR="00305915">
        <w:instrText xml:space="preserve"> INCLUDEPICTURE  "http://bip.strzelno.pl/getimg.php?name=herb+strona.JPG" \* MERGEFORMATINET </w:instrText>
      </w:r>
      <w:r w:rsidR="00305915">
        <w:fldChar w:fldCharType="separate"/>
      </w:r>
      <w:r w:rsidR="00905E27">
        <w:fldChar w:fldCharType="begin"/>
      </w:r>
      <w:r w:rsidR="00905E27">
        <w:instrText xml:space="preserve"> INCLUDEPICTURE  "http://bip.strzelno.pl/getimg.php?name=herb+strona.JPG" \* MERGEFORMATINET </w:instrText>
      </w:r>
      <w:r w:rsidR="00905E27">
        <w:fldChar w:fldCharType="separate"/>
      </w:r>
      <w:r w:rsidR="00ED7809">
        <w:fldChar w:fldCharType="begin"/>
      </w:r>
      <w:r w:rsidR="00ED7809">
        <w:instrText xml:space="preserve"> INCLUDEPICTURE  "http://bip.strzelno.pl/getimg.php?name=herb+strona.JPG" \* MERGEFORMATINET </w:instrText>
      </w:r>
      <w:r w:rsidR="00ED7809">
        <w:fldChar w:fldCharType="separate"/>
      </w:r>
      <w:r w:rsidR="00DD3AAF">
        <w:fldChar w:fldCharType="begin"/>
      </w:r>
      <w:r w:rsidR="00DD3AAF">
        <w:instrText xml:space="preserve"> INCLUDEPICTURE  "http://bip.strzelno.pl/getimg.php?name=herb+strona.JPG" \* MERGEFORMATINET </w:instrText>
      </w:r>
      <w:r w:rsidR="00DD3AAF">
        <w:fldChar w:fldCharType="separate"/>
      </w:r>
      <w:r w:rsidR="00657104">
        <w:fldChar w:fldCharType="begin"/>
      </w:r>
      <w:r w:rsidR="00657104">
        <w:instrText xml:space="preserve"> INCLUDEPICTURE  "http://bip.strzelno.pl/getimg.php?name=herb+strona.JPG" \* MERGEFORMATINET </w:instrText>
      </w:r>
      <w:r w:rsidR="00657104">
        <w:fldChar w:fldCharType="separate"/>
      </w:r>
      <w:r w:rsidR="008C70C4">
        <w:fldChar w:fldCharType="begin"/>
      </w:r>
      <w:r w:rsidR="008C70C4">
        <w:instrText xml:space="preserve"> INCLUDEPICTURE  "http://bip.strzelno.pl/getimg.php?name=herb+strona.JPG" \* MERGEFORMATINET </w:instrText>
      </w:r>
      <w:r w:rsidR="008C70C4">
        <w:fldChar w:fldCharType="separate"/>
      </w:r>
      <w:r w:rsidR="0065280E">
        <w:fldChar w:fldCharType="begin"/>
      </w:r>
      <w:r w:rsidR="0065280E">
        <w:instrText xml:space="preserve"> INCLUDEPICTURE  "http://bip.strzelno.pl/getimg.php?name=herb+strona.JPG" \* MERGEFORMATINET </w:instrText>
      </w:r>
      <w:r w:rsidR="0065280E">
        <w:fldChar w:fldCharType="separate"/>
      </w:r>
      <w:r w:rsidR="00ED0B3B">
        <w:fldChar w:fldCharType="begin"/>
      </w:r>
      <w:r w:rsidR="00ED0B3B">
        <w:instrText xml:space="preserve"> INCLUDEPICTURE  "http://bip.strzelno.pl/getimg.php?name=herb+strona.JPG" \* MERGEFORMATINET </w:instrText>
      </w:r>
      <w:r w:rsidR="00ED0B3B">
        <w:fldChar w:fldCharType="separate"/>
      </w:r>
      <w:r w:rsidR="00BB507B">
        <w:fldChar w:fldCharType="begin"/>
      </w:r>
      <w:r w:rsidR="00BB507B">
        <w:instrText xml:space="preserve"> INCLUDEPICTURE  "http://bip.strzelno.pl/getimg.php?name=herb+strona.JPG" \* MERGEFORMATINET </w:instrText>
      </w:r>
      <w:r w:rsidR="00BB507B">
        <w:fldChar w:fldCharType="separate"/>
      </w:r>
      <w:r w:rsidR="0042706E">
        <w:fldChar w:fldCharType="begin"/>
      </w:r>
      <w:r w:rsidR="0042706E">
        <w:instrText xml:space="preserve"> INCLUDEPICTURE  "http://bip.strzelno.pl/getimg.php?name=herb+strona.JPG" \* MERGEFORMATINET </w:instrText>
      </w:r>
      <w:r w:rsidR="0042706E">
        <w:fldChar w:fldCharType="separate"/>
      </w:r>
      <w:r w:rsidR="00C31D45">
        <w:fldChar w:fldCharType="begin"/>
      </w:r>
      <w:r w:rsidR="00C31D45">
        <w:instrText xml:space="preserve"> </w:instrText>
      </w:r>
      <w:r w:rsidR="00C31D45">
        <w:instrText>INCLUDEPICTURE  "http://bip.strzelno.pl/getimg.php?name=herb+strona.JPG" \* MERGEFORMATINET</w:instrText>
      </w:r>
      <w:r w:rsidR="00C31D45">
        <w:instrText xml:space="preserve"> </w:instrText>
      </w:r>
      <w:r w:rsidR="00C31D45">
        <w:fldChar w:fldCharType="separate"/>
      </w:r>
      <w:r w:rsidR="001307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grayscale="t"/>
          </v:shape>
        </w:pict>
      </w:r>
      <w:r w:rsidR="00C31D45">
        <w:fldChar w:fldCharType="end"/>
      </w:r>
      <w:r w:rsidR="0042706E">
        <w:fldChar w:fldCharType="end"/>
      </w:r>
      <w:r w:rsidR="00BB507B">
        <w:fldChar w:fldCharType="end"/>
      </w:r>
      <w:r w:rsidR="00ED0B3B">
        <w:fldChar w:fldCharType="end"/>
      </w:r>
      <w:r w:rsidR="0065280E">
        <w:fldChar w:fldCharType="end"/>
      </w:r>
      <w:r w:rsidR="008C70C4">
        <w:fldChar w:fldCharType="end"/>
      </w:r>
      <w:r w:rsidR="00657104">
        <w:fldChar w:fldCharType="end"/>
      </w:r>
      <w:r w:rsidR="00DD3AAF">
        <w:fldChar w:fldCharType="end"/>
      </w:r>
      <w:r w:rsidR="00ED7809">
        <w:fldChar w:fldCharType="end"/>
      </w:r>
      <w:r w:rsidR="00905E27">
        <w:fldChar w:fldCharType="end"/>
      </w:r>
      <w:r w:rsidR="00305915">
        <w:fldChar w:fldCharType="end"/>
      </w:r>
      <w:r w:rsidR="009568F1">
        <w:fldChar w:fldCharType="end"/>
      </w:r>
      <w:r w:rsidR="008E689C">
        <w:fldChar w:fldCharType="end"/>
      </w:r>
      <w:r w:rsidR="00DE5CCF">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BB507B" w:rsidRPr="007F2C86" w:rsidRDefault="007F2C86" w:rsidP="007F2C86">
      <w:pPr>
        <w:pStyle w:val="Tekstpodstawowy"/>
        <w:jc w:val="center"/>
        <w:rPr>
          <w:rFonts w:cs="Tahoma"/>
          <w:b/>
          <w:lang w:val="pl-PL"/>
        </w:rPr>
      </w:pPr>
      <w:r w:rsidRPr="007F2C86">
        <w:rPr>
          <w:rFonts w:cs="Tahoma"/>
          <w:b/>
          <w:lang w:val="pl-PL"/>
        </w:rPr>
        <w:t>DOSTAWA POMOCY DYDAKTYCZNYCH DO SZKÓŁ GMINY STRZELNO</w:t>
      </w:r>
    </w:p>
    <w:p w:rsidR="007F2C86" w:rsidRDefault="007F2C86" w:rsidP="006E075B">
      <w:pPr>
        <w:widowControl w:val="0"/>
        <w:spacing w:after="0" w:line="276" w:lineRule="auto"/>
        <w:ind w:right="20"/>
        <w:jc w:val="center"/>
        <w:rPr>
          <w:rFonts w:ascii="Arial" w:eastAsia="Arial" w:hAnsi="Arial" w:cs="Arial"/>
          <w:color w:val="000000"/>
          <w:sz w:val="20"/>
          <w:szCs w:val="20"/>
          <w:lang w:eastAsia="pl-PL" w:bidi="pl-PL"/>
        </w:rPr>
      </w:pPr>
    </w:p>
    <w:p w:rsidR="00BB507B" w:rsidRPr="00BB507B" w:rsidRDefault="00BB507B" w:rsidP="00BB507B">
      <w:pPr>
        <w:pStyle w:val="Tekstpodstawowy"/>
        <w:jc w:val="center"/>
        <w:rPr>
          <w:rFonts w:cs="Tahoma"/>
          <w:b/>
          <w:lang w:val="pl-PL"/>
        </w:rPr>
      </w:pPr>
      <w:r w:rsidRPr="00BB507B">
        <w:rPr>
          <w:rFonts w:cs="Tahoma"/>
          <w:b/>
          <w:lang w:val="pl-PL"/>
        </w:rPr>
        <w:t>Zakup kompletu sprzętu i specjalistycznych pomocy do prowadzenia</w:t>
      </w:r>
    </w:p>
    <w:p w:rsidR="00BB507B" w:rsidRPr="00BB507B" w:rsidRDefault="00BB507B" w:rsidP="00BB507B">
      <w:pPr>
        <w:pStyle w:val="Tekstpodstawowy"/>
        <w:jc w:val="center"/>
        <w:rPr>
          <w:rFonts w:cs="Tahoma"/>
          <w:b/>
          <w:lang w:val="pl-PL"/>
        </w:rPr>
      </w:pPr>
      <w:r w:rsidRPr="00BB507B">
        <w:rPr>
          <w:rFonts w:cs="Tahoma"/>
          <w:b/>
          <w:lang w:val="pl-PL"/>
        </w:rPr>
        <w:t>indyw</w:t>
      </w:r>
      <w:r>
        <w:rPr>
          <w:rFonts w:cs="Tahoma"/>
          <w:b/>
          <w:lang w:val="pl-PL"/>
        </w:rPr>
        <w:t>idualizacji pracy z uczeniem SPE</w:t>
      </w:r>
      <w:r w:rsidRPr="00BB507B">
        <w:rPr>
          <w:rFonts w:cs="Tahoma"/>
          <w:b/>
          <w:lang w:val="pl-PL"/>
        </w:rPr>
        <w:t>DU dla szkół podstawowych</w:t>
      </w:r>
    </w:p>
    <w:p w:rsidR="00BB507B" w:rsidRDefault="00BB507B" w:rsidP="00BB507B">
      <w:pPr>
        <w:pStyle w:val="Tekstpodstawowy"/>
        <w:jc w:val="center"/>
        <w:rPr>
          <w:rFonts w:cs="Tahoma"/>
          <w:b/>
          <w:lang w:val="pl-PL"/>
        </w:rPr>
      </w:pPr>
      <w:r w:rsidRPr="00BB507B">
        <w:rPr>
          <w:rFonts w:cs="Tahoma"/>
          <w:b/>
          <w:lang w:val="pl-PL"/>
        </w:rPr>
        <w:t>Gminy Strzelno</w:t>
      </w:r>
    </w:p>
    <w:p w:rsidR="00BB507B" w:rsidRDefault="00BB507B" w:rsidP="00BB507B">
      <w:pPr>
        <w:pStyle w:val="Tekstpodstawowy"/>
        <w:jc w:val="center"/>
        <w:rPr>
          <w:rFonts w:cs="Tahoma"/>
          <w:b/>
          <w:lang w:val="pl-PL"/>
        </w:rPr>
      </w:pPr>
    </w:p>
    <w:p w:rsidR="00BB507B" w:rsidRPr="00E55613" w:rsidRDefault="00BB507B" w:rsidP="00BB507B">
      <w:pPr>
        <w:pStyle w:val="Tekstpodstawowy"/>
        <w:jc w:val="center"/>
        <w:rPr>
          <w:rFonts w:cs="Tahoma"/>
          <w:i/>
          <w:lang w:val="pl-PL"/>
        </w:rPr>
      </w:pPr>
      <w:r w:rsidRPr="00E55613">
        <w:rPr>
          <w:rFonts w:cs="Tahoma"/>
          <w:i/>
          <w:lang w:val="pl-PL"/>
        </w:rPr>
        <w:t>W RAMACH PROJEKTU</w:t>
      </w:r>
    </w:p>
    <w:p w:rsidR="00BB507B" w:rsidRPr="00E55613" w:rsidRDefault="00BB507B" w:rsidP="00BB507B">
      <w:pPr>
        <w:pStyle w:val="Tekstpodstawowy"/>
        <w:jc w:val="center"/>
        <w:rPr>
          <w:rFonts w:cs="Tahoma"/>
          <w:i/>
          <w:lang w:val="pl-PL"/>
        </w:rPr>
      </w:pPr>
      <w:r w:rsidRPr="00E55613">
        <w:rPr>
          <w:rFonts w:cs="Tahoma"/>
          <w:i/>
          <w:lang w:val="pl-PL"/>
        </w:rPr>
        <w:t>ZASTRZELENI WIEDZĄ - kompleksowe programy unowocześnienia edukacji w szkołach gminy Strzelno</w:t>
      </w:r>
    </w:p>
    <w:p w:rsidR="00BB507B" w:rsidRPr="00E55613" w:rsidRDefault="00BB507B" w:rsidP="00BB507B">
      <w:pPr>
        <w:pStyle w:val="Tekstpodstawowy"/>
        <w:jc w:val="center"/>
        <w:rPr>
          <w:rFonts w:cs="Tahoma"/>
          <w:lang w:val="pl-PL"/>
        </w:rPr>
      </w:pPr>
    </w:p>
    <w:p w:rsidR="00BB507B" w:rsidRPr="00E55613" w:rsidRDefault="00BB507B" w:rsidP="00BB507B">
      <w:pPr>
        <w:pStyle w:val="Tekstpodstawowy"/>
        <w:jc w:val="center"/>
        <w:rPr>
          <w:rFonts w:cs="Tahoma"/>
          <w:lang w:val="pl-PL"/>
        </w:rPr>
      </w:pPr>
      <w:r w:rsidRPr="00E55613">
        <w:rPr>
          <w:rFonts w:cs="Tahoma"/>
          <w:lang w:val="pl-PL"/>
        </w:rPr>
        <w:t>DOFINANSOWAN</w:t>
      </w:r>
      <w:r>
        <w:rPr>
          <w:rFonts w:cs="Tahoma"/>
          <w:lang w:val="pl-PL"/>
        </w:rPr>
        <w:t xml:space="preserve">EGO </w:t>
      </w:r>
      <w:r w:rsidRPr="00E55613">
        <w:rPr>
          <w:rFonts w:eastAsia="Arial" w:cs="Tahoma"/>
          <w:bCs/>
          <w:spacing w:val="-1"/>
          <w:lang w:val="pl-PL"/>
        </w:rPr>
        <w:t>Z R</w:t>
      </w:r>
      <w:r w:rsidRPr="00E55613">
        <w:rPr>
          <w:rFonts w:eastAsia="Arial" w:cs="Tahoma"/>
          <w:bCs/>
          <w:spacing w:val="1"/>
          <w:lang w:val="pl-PL"/>
        </w:rPr>
        <w:t>E</w:t>
      </w:r>
      <w:r w:rsidRPr="00E55613">
        <w:rPr>
          <w:rFonts w:eastAsia="Arial" w:cs="Tahoma"/>
          <w:bCs/>
          <w:spacing w:val="-3"/>
          <w:lang w:val="pl-PL"/>
        </w:rPr>
        <w:t>G</w:t>
      </w:r>
      <w:r w:rsidRPr="00E55613">
        <w:rPr>
          <w:rFonts w:eastAsia="Arial" w:cs="Tahoma"/>
          <w:bCs/>
          <w:spacing w:val="1"/>
          <w:lang w:val="pl-PL"/>
        </w:rPr>
        <w:t>I</w:t>
      </w:r>
      <w:r w:rsidRPr="00E55613">
        <w:rPr>
          <w:rFonts w:eastAsia="Arial" w:cs="Tahoma"/>
          <w:bCs/>
          <w:spacing w:val="-3"/>
          <w:lang w:val="pl-PL"/>
        </w:rPr>
        <w:t>O</w:t>
      </w:r>
      <w:r w:rsidRPr="00E55613">
        <w:rPr>
          <w:rFonts w:eastAsia="Arial" w:cs="Tahoma"/>
          <w:bCs/>
          <w:spacing w:val="-1"/>
          <w:lang w:val="pl-PL"/>
        </w:rPr>
        <w:t>NA</w:t>
      </w:r>
      <w:r w:rsidRPr="00E55613">
        <w:rPr>
          <w:rFonts w:eastAsia="Arial" w:cs="Tahoma"/>
          <w:bCs/>
          <w:spacing w:val="1"/>
          <w:lang w:val="pl-PL"/>
        </w:rPr>
        <w:t>L</w:t>
      </w:r>
      <w:r w:rsidRPr="00E55613">
        <w:rPr>
          <w:rFonts w:eastAsia="Arial" w:cs="Tahoma"/>
          <w:bCs/>
          <w:spacing w:val="-1"/>
          <w:lang w:val="pl-PL"/>
        </w:rPr>
        <w:t>N</w:t>
      </w:r>
      <w:r w:rsidRPr="00E55613">
        <w:rPr>
          <w:rFonts w:eastAsia="Arial" w:cs="Tahoma"/>
          <w:bCs/>
          <w:spacing w:val="1"/>
          <w:lang w:val="pl-PL"/>
        </w:rPr>
        <w:t>E</w:t>
      </w:r>
      <w:r w:rsidRPr="00E55613">
        <w:rPr>
          <w:rFonts w:eastAsia="Arial" w:cs="Tahoma"/>
          <w:bCs/>
          <w:spacing w:val="-3"/>
          <w:lang w:val="pl-PL"/>
        </w:rPr>
        <w:t>G</w:t>
      </w:r>
      <w:r w:rsidRPr="00E55613">
        <w:rPr>
          <w:rFonts w:eastAsia="Arial" w:cs="Tahoma"/>
          <w:bCs/>
          <w:lang w:val="pl-PL"/>
        </w:rPr>
        <w:t>O</w:t>
      </w:r>
      <w:r w:rsidRPr="00E55613">
        <w:rPr>
          <w:rFonts w:eastAsia="Arial" w:cs="Tahoma"/>
          <w:bCs/>
          <w:spacing w:val="15"/>
          <w:lang w:val="pl-PL"/>
        </w:rPr>
        <w:t xml:space="preserve"> </w:t>
      </w:r>
      <w:r w:rsidRPr="00E55613">
        <w:rPr>
          <w:rFonts w:eastAsia="Arial" w:cs="Tahoma"/>
          <w:bCs/>
          <w:spacing w:val="1"/>
          <w:lang w:val="pl-PL"/>
        </w:rPr>
        <w:t>P</w:t>
      </w:r>
      <w:r w:rsidRPr="00E55613">
        <w:rPr>
          <w:rFonts w:eastAsia="Arial" w:cs="Tahoma"/>
          <w:bCs/>
          <w:spacing w:val="-1"/>
          <w:lang w:val="pl-PL"/>
        </w:rPr>
        <w:t>R</w:t>
      </w:r>
      <w:r w:rsidRPr="00E55613">
        <w:rPr>
          <w:rFonts w:eastAsia="Arial" w:cs="Tahoma"/>
          <w:bCs/>
          <w:spacing w:val="-3"/>
          <w:lang w:val="pl-PL"/>
        </w:rPr>
        <w:t>OG</w:t>
      </w:r>
      <w:r w:rsidRPr="00E55613">
        <w:rPr>
          <w:rFonts w:eastAsia="Arial" w:cs="Tahoma"/>
          <w:bCs/>
          <w:spacing w:val="-1"/>
          <w:lang w:val="pl-PL"/>
        </w:rPr>
        <w:t>RA</w:t>
      </w:r>
      <w:r w:rsidRPr="00E55613">
        <w:rPr>
          <w:rFonts w:eastAsia="Arial" w:cs="Tahoma"/>
          <w:bCs/>
          <w:spacing w:val="6"/>
          <w:lang w:val="pl-PL"/>
        </w:rPr>
        <w:t>M</w:t>
      </w:r>
      <w:r w:rsidRPr="00E55613">
        <w:rPr>
          <w:rFonts w:eastAsia="Arial" w:cs="Tahoma"/>
          <w:bCs/>
          <w:lang w:val="pl-PL"/>
        </w:rPr>
        <w:t>U</w:t>
      </w:r>
      <w:r w:rsidRPr="00E55613">
        <w:rPr>
          <w:rFonts w:eastAsia="Arial" w:cs="Tahoma"/>
          <w:bCs/>
          <w:spacing w:val="18"/>
          <w:lang w:val="pl-PL"/>
        </w:rPr>
        <w:t xml:space="preserve"> </w:t>
      </w:r>
      <w:r w:rsidRPr="00E55613">
        <w:rPr>
          <w:rFonts w:eastAsia="Arial" w:cs="Tahoma"/>
          <w:bCs/>
          <w:spacing w:val="-3"/>
          <w:lang w:val="pl-PL"/>
        </w:rPr>
        <w:t>O</w:t>
      </w:r>
      <w:r w:rsidRPr="00E55613">
        <w:rPr>
          <w:rFonts w:eastAsia="Arial" w:cs="Tahoma"/>
          <w:bCs/>
          <w:spacing w:val="1"/>
          <w:lang w:val="pl-PL"/>
        </w:rPr>
        <w:t>PE</w:t>
      </w:r>
      <w:r w:rsidRPr="00E55613">
        <w:rPr>
          <w:rFonts w:eastAsia="Arial" w:cs="Tahoma"/>
          <w:bCs/>
          <w:spacing w:val="-1"/>
          <w:lang w:val="pl-PL"/>
        </w:rPr>
        <w:t>RAC</w:t>
      </w:r>
      <w:r w:rsidRPr="00E55613">
        <w:rPr>
          <w:rFonts w:eastAsia="Arial" w:cs="Tahoma"/>
          <w:bCs/>
          <w:spacing w:val="1"/>
          <w:lang w:val="pl-PL"/>
        </w:rPr>
        <w:t>Y</w:t>
      </w:r>
      <w:r w:rsidRPr="00E55613">
        <w:rPr>
          <w:rFonts w:eastAsia="Arial" w:cs="Tahoma"/>
          <w:bCs/>
          <w:spacing w:val="3"/>
          <w:lang w:val="pl-PL"/>
        </w:rPr>
        <w:t>J</w:t>
      </w:r>
      <w:r w:rsidRPr="00E55613">
        <w:rPr>
          <w:rFonts w:eastAsia="Arial" w:cs="Tahoma"/>
          <w:bCs/>
          <w:spacing w:val="-1"/>
          <w:lang w:val="pl-PL"/>
        </w:rPr>
        <w:t>N</w:t>
      </w:r>
      <w:r w:rsidRPr="00E55613">
        <w:rPr>
          <w:rFonts w:eastAsia="Arial" w:cs="Tahoma"/>
          <w:bCs/>
          <w:spacing w:val="1"/>
          <w:lang w:val="pl-PL"/>
        </w:rPr>
        <w:t>E</w:t>
      </w:r>
      <w:r w:rsidRPr="00E55613">
        <w:rPr>
          <w:rFonts w:eastAsia="Arial" w:cs="Tahoma"/>
          <w:bCs/>
          <w:spacing w:val="-3"/>
          <w:lang w:val="pl-PL"/>
        </w:rPr>
        <w:t>G</w:t>
      </w:r>
      <w:r w:rsidRPr="00E55613">
        <w:rPr>
          <w:rFonts w:eastAsia="Arial" w:cs="Tahoma"/>
          <w:bCs/>
          <w:lang w:val="pl-PL"/>
        </w:rPr>
        <w:t>O</w:t>
      </w:r>
      <w:r w:rsidRPr="00E55613">
        <w:rPr>
          <w:rFonts w:eastAsia="Arial" w:cs="Tahoma"/>
          <w:bCs/>
          <w:spacing w:val="16"/>
          <w:lang w:val="pl-PL"/>
        </w:rPr>
        <w:t xml:space="preserve"> </w:t>
      </w:r>
      <w:r w:rsidRPr="00E55613">
        <w:rPr>
          <w:rFonts w:eastAsia="Arial" w:cs="Tahoma"/>
          <w:bCs/>
          <w:spacing w:val="2"/>
          <w:lang w:val="pl-PL"/>
        </w:rPr>
        <w:t>W</w:t>
      </w:r>
      <w:r w:rsidRPr="00E55613">
        <w:rPr>
          <w:rFonts w:eastAsia="Arial" w:cs="Tahoma"/>
          <w:bCs/>
          <w:spacing w:val="-3"/>
          <w:lang w:val="pl-PL"/>
        </w:rPr>
        <w:t>O</w:t>
      </w:r>
      <w:r w:rsidRPr="00E55613">
        <w:rPr>
          <w:rFonts w:eastAsia="Arial" w:cs="Tahoma"/>
          <w:bCs/>
          <w:spacing w:val="3"/>
          <w:lang w:val="pl-PL"/>
        </w:rPr>
        <w:t>J</w:t>
      </w:r>
      <w:r w:rsidRPr="00E55613">
        <w:rPr>
          <w:rFonts w:eastAsia="Arial" w:cs="Tahoma"/>
          <w:bCs/>
          <w:spacing w:val="1"/>
          <w:lang w:val="pl-PL"/>
        </w:rPr>
        <w:t>E</w:t>
      </w:r>
      <w:r w:rsidRPr="00E55613">
        <w:rPr>
          <w:rFonts w:eastAsia="Arial" w:cs="Tahoma"/>
          <w:bCs/>
          <w:spacing w:val="2"/>
          <w:lang w:val="pl-PL"/>
        </w:rPr>
        <w:t>W</w:t>
      </w:r>
      <w:r w:rsidRPr="00E55613">
        <w:rPr>
          <w:rFonts w:eastAsia="Arial" w:cs="Tahoma"/>
          <w:bCs/>
          <w:spacing w:val="-3"/>
          <w:lang w:val="pl-PL"/>
        </w:rPr>
        <w:t>Ó</w:t>
      </w:r>
      <w:r w:rsidRPr="00E55613">
        <w:rPr>
          <w:rFonts w:eastAsia="Arial" w:cs="Tahoma"/>
          <w:bCs/>
          <w:spacing w:val="-1"/>
          <w:lang w:val="pl-PL"/>
        </w:rPr>
        <w:t>D</w:t>
      </w:r>
      <w:r w:rsidRPr="00E55613">
        <w:rPr>
          <w:rFonts w:eastAsia="Arial" w:cs="Tahoma"/>
          <w:bCs/>
          <w:spacing w:val="1"/>
          <w:lang w:val="pl-PL"/>
        </w:rPr>
        <w:t>ZT</w:t>
      </w:r>
      <w:r w:rsidRPr="00E55613">
        <w:rPr>
          <w:rFonts w:eastAsia="Arial" w:cs="Tahoma"/>
          <w:bCs/>
          <w:spacing w:val="2"/>
          <w:lang w:val="pl-PL"/>
        </w:rPr>
        <w:t>W</w:t>
      </w:r>
      <w:r w:rsidRPr="00E55613">
        <w:rPr>
          <w:rFonts w:eastAsia="Arial" w:cs="Tahoma"/>
          <w:bCs/>
          <w:lang w:val="pl-PL"/>
        </w:rPr>
        <w:t>A</w:t>
      </w:r>
      <w:r w:rsidRPr="00E55613">
        <w:rPr>
          <w:rFonts w:eastAsia="Arial" w:cs="Tahoma"/>
          <w:bCs/>
          <w:spacing w:val="18"/>
          <w:lang w:val="pl-PL"/>
        </w:rPr>
        <w:t xml:space="preserve"> </w:t>
      </w:r>
      <w:r w:rsidRPr="00E55613">
        <w:rPr>
          <w:rFonts w:eastAsia="Arial" w:cs="Tahoma"/>
          <w:bCs/>
          <w:spacing w:val="-1"/>
          <w:lang w:val="pl-PL"/>
        </w:rPr>
        <w:t>KU</w:t>
      </w:r>
      <w:r w:rsidRPr="00E55613">
        <w:rPr>
          <w:rFonts w:eastAsia="Arial" w:cs="Tahoma"/>
          <w:bCs/>
          <w:spacing w:val="3"/>
          <w:lang w:val="pl-PL"/>
        </w:rPr>
        <w:t>J</w:t>
      </w:r>
      <w:r w:rsidRPr="00E55613">
        <w:rPr>
          <w:rFonts w:eastAsia="Arial" w:cs="Tahoma"/>
          <w:bCs/>
          <w:spacing w:val="-1"/>
          <w:lang w:val="pl-PL"/>
        </w:rPr>
        <w:t>A</w:t>
      </w:r>
      <w:r w:rsidRPr="00E55613">
        <w:rPr>
          <w:rFonts w:eastAsia="Arial" w:cs="Tahoma"/>
          <w:bCs/>
          <w:spacing w:val="2"/>
          <w:lang w:val="pl-PL"/>
        </w:rPr>
        <w:t>W</w:t>
      </w:r>
      <w:r w:rsidRPr="00E55613">
        <w:rPr>
          <w:rFonts w:eastAsia="Arial" w:cs="Tahoma"/>
          <w:bCs/>
          <w:spacing w:val="1"/>
          <w:lang w:val="pl-PL"/>
        </w:rPr>
        <w:t>S</w:t>
      </w:r>
      <w:r w:rsidRPr="00E55613">
        <w:rPr>
          <w:rFonts w:eastAsia="Arial" w:cs="Tahoma"/>
          <w:bCs/>
          <w:spacing w:val="-1"/>
          <w:lang w:val="pl-PL"/>
        </w:rPr>
        <w:t>K</w:t>
      </w:r>
      <w:r w:rsidRPr="00E55613">
        <w:rPr>
          <w:rFonts w:eastAsia="Arial" w:cs="Tahoma"/>
          <w:bCs/>
          <w:spacing w:val="-3"/>
          <w:lang w:val="pl-PL"/>
        </w:rPr>
        <w:t>O</w:t>
      </w:r>
      <w:r w:rsidRPr="00E55613">
        <w:rPr>
          <w:rFonts w:eastAsia="Arial" w:cs="Tahoma"/>
          <w:bCs/>
          <w:lang w:val="pl-PL"/>
        </w:rPr>
        <w:t>-</w:t>
      </w:r>
      <w:r w:rsidRPr="00E55613">
        <w:rPr>
          <w:rFonts w:eastAsia="Arial" w:cs="Tahoma"/>
          <w:bCs/>
          <w:w w:val="101"/>
          <w:lang w:val="pl-PL"/>
        </w:rPr>
        <w:t xml:space="preserve"> </w:t>
      </w:r>
      <w:r w:rsidRPr="00E55613">
        <w:rPr>
          <w:rFonts w:eastAsia="Arial" w:cs="Tahoma"/>
          <w:bCs/>
          <w:spacing w:val="1"/>
          <w:lang w:val="pl-PL"/>
        </w:rPr>
        <w:t>P</w:t>
      </w:r>
      <w:r w:rsidRPr="00E55613">
        <w:rPr>
          <w:rFonts w:eastAsia="Arial" w:cs="Tahoma"/>
          <w:bCs/>
          <w:spacing w:val="-3"/>
          <w:lang w:val="pl-PL"/>
        </w:rPr>
        <w:t>O</w:t>
      </w:r>
      <w:r w:rsidRPr="00E55613">
        <w:rPr>
          <w:rFonts w:eastAsia="Arial" w:cs="Tahoma"/>
          <w:bCs/>
          <w:spacing w:val="6"/>
          <w:lang w:val="pl-PL"/>
        </w:rPr>
        <w:t>M</w:t>
      </w:r>
      <w:r w:rsidRPr="00E55613">
        <w:rPr>
          <w:rFonts w:eastAsia="Arial" w:cs="Tahoma"/>
          <w:bCs/>
          <w:spacing w:val="-3"/>
          <w:lang w:val="pl-PL"/>
        </w:rPr>
        <w:t>O</w:t>
      </w:r>
      <w:r w:rsidRPr="00E55613">
        <w:rPr>
          <w:rFonts w:eastAsia="Arial" w:cs="Tahoma"/>
          <w:bCs/>
          <w:spacing w:val="-1"/>
          <w:lang w:val="pl-PL"/>
        </w:rPr>
        <w:t>R</w:t>
      </w:r>
      <w:r w:rsidRPr="00E55613">
        <w:rPr>
          <w:rFonts w:eastAsia="Arial" w:cs="Tahoma"/>
          <w:bCs/>
          <w:spacing w:val="1"/>
          <w:lang w:val="pl-PL"/>
        </w:rPr>
        <w:t>S</w:t>
      </w:r>
      <w:r w:rsidRPr="00E55613">
        <w:rPr>
          <w:rFonts w:eastAsia="Arial" w:cs="Tahoma"/>
          <w:bCs/>
          <w:spacing w:val="-1"/>
          <w:lang w:val="pl-PL"/>
        </w:rPr>
        <w:t>K</w:t>
      </w:r>
      <w:r w:rsidRPr="00E55613">
        <w:rPr>
          <w:rFonts w:eastAsia="Arial" w:cs="Tahoma"/>
          <w:bCs/>
          <w:spacing w:val="1"/>
          <w:lang w:val="pl-PL"/>
        </w:rPr>
        <w:t>IE</w:t>
      </w:r>
      <w:r w:rsidRPr="00E55613">
        <w:rPr>
          <w:rFonts w:eastAsia="Arial" w:cs="Tahoma"/>
          <w:bCs/>
          <w:spacing w:val="-3"/>
          <w:lang w:val="pl-PL"/>
        </w:rPr>
        <w:t>G</w:t>
      </w:r>
      <w:r w:rsidRPr="00E55613">
        <w:rPr>
          <w:rFonts w:eastAsia="Arial" w:cs="Tahoma"/>
          <w:bCs/>
          <w:lang w:val="pl-PL"/>
        </w:rPr>
        <w:t>O</w:t>
      </w:r>
      <w:r w:rsidRPr="00E55613">
        <w:rPr>
          <w:rFonts w:eastAsia="Arial" w:cs="Tahoma"/>
          <w:bCs/>
          <w:spacing w:val="10"/>
          <w:lang w:val="pl-PL"/>
        </w:rPr>
        <w:t xml:space="preserve"> </w:t>
      </w:r>
      <w:r w:rsidRPr="00E55613">
        <w:rPr>
          <w:rFonts w:eastAsia="Arial" w:cs="Tahoma"/>
          <w:bCs/>
          <w:spacing w:val="-1"/>
          <w:lang w:val="pl-PL"/>
        </w:rPr>
        <w:t>N</w:t>
      </w:r>
      <w:r w:rsidRPr="00E55613">
        <w:rPr>
          <w:rFonts w:eastAsia="Arial" w:cs="Tahoma"/>
          <w:bCs/>
          <w:lang w:val="pl-PL"/>
        </w:rPr>
        <w:t>A</w:t>
      </w:r>
      <w:r w:rsidRPr="00E55613">
        <w:rPr>
          <w:rFonts w:eastAsia="Arial" w:cs="Tahoma"/>
          <w:bCs/>
          <w:spacing w:val="12"/>
          <w:lang w:val="pl-PL"/>
        </w:rPr>
        <w:t xml:space="preserve"> </w:t>
      </w:r>
      <w:r w:rsidRPr="00E55613">
        <w:rPr>
          <w:rFonts w:eastAsia="Arial" w:cs="Tahoma"/>
          <w:bCs/>
          <w:spacing w:val="1"/>
          <w:lang w:val="pl-PL"/>
        </w:rPr>
        <w:t>L</w:t>
      </w:r>
      <w:r w:rsidRPr="00E55613">
        <w:rPr>
          <w:rFonts w:eastAsia="Arial" w:cs="Tahoma"/>
          <w:bCs/>
          <w:spacing w:val="-1"/>
          <w:lang w:val="pl-PL"/>
        </w:rPr>
        <w:t>A</w:t>
      </w:r>
      <w:r w:rsidRPr="00E55613">
        <w:rPr>
          <w:rFonts w:eastAsia="Arial" w:cs="Tahoma"/>
          <w:bCs/>
          <w:spacing w:val="1"/>
          <w:lang w:val="pl-PL"/>
        </w:rPr>
        <w:t>T</w:t>
      </w:r>
      <w:r w:rsidRPr="00E55613">
        <w:rPr>
          <w:rFonts w:eastAsia="Arial" w:cs="Tahoma"/>
          <w:bCs/>
          <w:lang w:val="pl-PL"/>
        </w:rPr>
        <w:t>A</w:t>
      </w:r>
      <w:r w:rsidRPr="00E55613">
        <w:rPr>
          <w:rFonts w:eastAsia="Arial" w:cs="Tahoma"/>
          <w:bCs/>
          <w:spacing w:val="13"/>
          <w:lang w:val="pl-PL"/>
        </w:rPr>
        <w:t xml:space="preserve"> </w:t>
      </w:r>
      <w:r w:rsidRPr="00E55613">
        <w:rPr>
          <w:rFonts w:eastAsia="Arial" w:cs="Tahoma"/>
          <w:bCs/>
          <w:spacing w:val="3"/>
          <w:lang w:val="pl-PL"/>
        </w:rPr>
        <w:t>2014</w:t>
      </w:r>
      <w:r w:rsidRPr="00E55613">
        <w:rPr>
          <w:rFonts w:eastAsia="Arial" w:cs="Tahoma"/>
          <w:bCs/>
          <w:lang w:val="pl-PL"/>
        </w:rPr>
        <w:t>-</w:t>
      </w:r>
      <w:r w:rsidRPr="00E55613">
        <w:rPr>
          <w:rFonts w:eastAsia="Arial" w:cs="Tahoma"/>
          <w:bCs/>
          <w:spacing w:val="3"/>
          <w:lang w:val="pl-PL"/>
        </w:rPr>
        <w:t>202</w:t>
      </w:r>
      <w:r w:rsidRPr="00E55613">
        <w:rPr>
          <w:rFonts w:eastAsia="Arial" w:cs="Tahoma"/>
          <w:bCs/>
          <w:lang w:val="pl-PL"/>
        </w:rPr>
        <w:t>0</w:t>
      </w:r>
      <w:r w:rsidRPr="00E55613">
        <w:rPr>
          <w:rFonts w:eastAsia="Arial" w:cs="Tahoma"/>
          <w:bCs/>
          <w:spacing w:val="18"/>
          <w:lang w:val="pl-PL"/>
        </w:rPr>
        <w:t xml:space="preserve"> </w:t>
      </w:r>
      <w:r w:rsidRPr="00E55613">
        <w:rPr>
          <w:rFonts w:eastAsia="Arial" w:cs="Tahoma"/>
          <w:bCs/>
          <w:lang w:val="pl-PL"/>
        </w:rPr>
        <w:t>–</w:t>
      </w:r>
      <w:r w:rsidRPr="00E55613">
        <w:rPr>
          <w:rFonts w:eastAsia="Arial" w:cs="Tahoma"/>
          <w:bCs/>
          <w:spacing w:val="18"/>
          <w:lang w:val="pl-PL"/>
        </w:rPr>
        <w:t xml:space="preserve"> </w:t>
      </w:r>
      <w:r w:rsidRPr="00E55613">
        <w:rPr>
          <w:rFonts w:eastAsia="Arial" w:cs="Tahoma"/>
          <w:bCs/>
          <w:spacing w:val="1"/>
          <w:lang w:val="pl-PL"/>
        </w:rPr>
        <w:t>EF</w:t>
      </w:r>
      <w:r w:rsidRPr="00E55613">
        <w:rPr>
          <w:rFonts w:eastAsia="Arial" w:cs="Tahoma"/>
          <w:bCs/>
          <w:lang w:val="pl-PL"/>
        </w:rPr>
        <w:t>S</w:t>
      </w:r>
    </w:p>
    <w:p w:rsidR="00BB507B" w:rsidRDefault="00BB507B" w:rsidP="006E075B">
      <w:pPr>
        <w:widowControl w:val="0"/>
        <w:spacing w:after="0" w:line="276" w:lineRule="auto"/>
        <w:ind w:right="20"/>
        <w:jc w:val="center"/>
        <w:rPr>
          <w:rFonts w:ascii="Arial" w:eastAsia="Arial" w:hAnsi="Arial" w:cs="Arial"/>
          <w:color w:val="000000"/>
          <w:sz w:val="20"/>
          <w:szCs w:val="20"/>
          <w:lang w:eastAsia="pl-PL" w:bidi="pl-PL"/>
        </w:rPr>
      </w:pPr>
    </w:p>
    <w:p w:rsidR="00BB507B" w:rsidRDefault="00BB507B" w:rsidP="006E075B">
      <w:pPr>
        <w:widowControl w:val="0"/>
        <w:spacing w:after="0" w:line="276" w:lineRule="auto"/>
        <w:ind w:right="20"/>
        <w:jc w:val="center"/>
        <w:rPr>
          <w:rFonts w:ascii="Arial" w:eastAsia="Arial" w:hAnsi="Arial" w:cs="Arial"/>
          <w:color w:val="000000"/>
          <w:sz w:val="20"/>
          <w:szCs w:val="20"/>
          <w:lang w:eastAsia="pl-PL" w:bidi="pl-PL"/>
        </w:rPr>
      </w:pPr>
    </w:p>
    <w:p w:rsidR="00D21C61" w:rsidRDefault="00D21C61"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bookmarkStart w:id="1" w:name="bookmark5"/>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ED0B3B">
        <w:rPr>
          <w:rFonts w:ascii="Arial" w:eastAsia="Arial" w:hAnsi="Arial" w:cs="Arial"/>
          <w:b/>
          <w:bCs/>
          <w:color w:val="000000"/>
          <w:sz w:val="24"/>
          <w:szCs w:val="24"/>
          <w:lang w:eastAsia="pl-PL" w:bidi="pl-PL"/>
        </w:rPr>
        <w:t>1</w:t>
      </w:r>
      <w:r w:rsidR="00BB507B">
        <w:rPr>
          <w:rFonts w:ascii="Arial" w:eastAsia="Arial" w:hAnsi="Arial" w:cs="Arial"/>
          <w:b/>
          <w:bCs/>
          <w:color w:val="000000"/>
          <w:sz w:val="24"/>
          <w:szCs w:val="24"/>
          <w:lang w:eastAsia="pl-PL" w:bidi="pl-PL"/>
        </w:rPr>
        <w:t>2</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BB507B">
        <w:rPr>
          <w:rFonts w:ascii="Arial" w:eastAsia="Arial" w:hAnsi="Arial" w:cs="Arial"/>
          <w:b/>
          <w:bCs/>
          <w:color w:val="000000"/>
          <w:sz w:val="18"/>
          <w:szCs w:val="18"/>
          <w:lang w:eastAsia="pl-PL" w:bidi="pl-PL"/>
        </w:rPr>
        <w:t>25</w:t>
      </w:r>
      <w:r w:rsidR="00ED0B3B">
        <w:rPr>
          <w:rFonts w:ascii="Arial" w:eastAsia="Arial" w:hAnsi="Arial" w:cs="Arial"/>
          <w:b/>
          <w:bCs/>
          <w:color w:val="000000"/>
          <w:sz w:val="18"/>
          <w:szCs w:val="18"/>
          <w:lang w:eastAsia="pl-PL" w:bidi="pl-PL"/>
        </w:rPr>
        <w:t xml:space="preserve"> sierpnia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CB2A55"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4</w:t>
      </w:r>
    </w:p>
    <w:p w:rsidR="00F128E9" w:rsidRPr="00DC5552" w:rsidRDefault="00BB507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w:t>
      </w:r>
      <w:r w:rsidR="00CB2A55">
        <w:rPr>
          <w:rFonts w:ascii="Arial" w:eastAsia="Arial" w:hAnsi="Arial" w:cs="Arial"/>
          <w:color w:val="000000"/>
          <w:sz w:val="18"/>
          <w:szCs w:val="18"/>
          <w:lang w:eastAsia="pl-PL" w:bidi="pl-PL"/>
        </w:rPr>
        <w:t>miotu zamówienia- załącznik nr 5</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w:t>
      </w:r>
      <w:proofErr w:type="spellStart"/>
      <w:r w:rsidRPr="00DC5552">
        <w:rPr>
          <w:rFonts w:ascii="Arial" w:eastAsia="Times New Roman" w:hAnsi="Arial" w:cs="Arial"/>
          <w:color w:val="000000"/>
          <w:sz w:val="18"/>
          <w:szCs w:val="18"/>
          <w:lang w:val="en-US" w:eastAsia="ar-SA" w:bidi="pl-PL"/>
        </w:rPr>
        <w:t>ePUAP</w:t>
      </w:r>
      <w:proofErr w:type="spellEnd"/>
      <w:r w:rsidRPr="00DC5552">
        <w:rPr>
          <w:rFonts w:ascii="Arial" w:eastAsia="Times New Roman" w:hAnsi="Arial" w:cs="Arial"/>
          <w:color w:val="000000"/>
          <w:sz w:val="18"/>
          <w:szCs w:val="18"/>
          <w:lang w:val="en-US" w:eastAsia="ar-SA" w:bidi="pl-PL"/>
        </w:rPr>
        <w:t xml:space="preserve">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154B7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54B79">
        <w:rPr>
          <w:rFonts w:ascii="Arial" w:eastAsia="Arial" w:hAnsi="Arial" w:cs="Arial"/>
          <w:bCs/>
          <w:sz w:val="18"/>
          <w:szCs w:val="18"/>
        </w:rPr>
        <w:t>ROR-3041-12</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154B79" w:rsidRPr="00154B79">
        <w:rPr>
          <w:rFonts w:ascii="Arial" w:eastAsia="Arial" w:hAnsi="Arial" w:cs="Arial"/>
          <w:bCs/>
          <w:sz w:val="18"/>
          <w:szCs w:val="18"/>
        </w:rPr>
        <w:t>Zakup kompletu sprzętu i specjalistycznych pomocy do prowadzenia indywidualizacji pracy z uczeniem SPEDU dla szkół podstawowych Gminy Strzelno</w:t>
      </w:r>
      <w:r w:rsidR="00EE13F8">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Pr="00F128E9" w:rsidRDefault="00B3064C" w:rsidP="00154B7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 xml:space="preserve">74 </w:t>
      </w:r>
      <w:proofErr w:type="spellStart"/>
      <w:r w:rsidR="00040516">
        <w:rPr>
          <w:rFonts w:ascii="Arial" w:eastAsia="Arial" w:hAnsi="Arial" w:cs="Arial"/>
          <w:bCs/>
          <w:sz w:val="18"/>
          <w:szCs w:val="18"/>
        </w:rPr>
        <w:t>Pzp</w:t>
      </w:r>
      <w:proofErr w:type="spellEnd"/>
      <w:r w:rsidRPr="00B3064C">
        <w:rPr>
          <w:rFonts w:ascii="Arial" w:eastAsia="Arial" w:hAnsi="Arial" w:cs="Arial"/>
          <w:bCs/>
          <w:sz w:val="18"/>
          <w:szCs w:val="18"/>
        </w:rPr>
        <w:t xml:space="preserve">. Gmina Strzelno jako Beneficjent dofinansowania projektu </w:t>
      </w:r>
      <w:r w:rsidR="00154B79" w:rsidRPr="00154B79">
        <w:rPr>
          <w:rFonts w:ascii="Arial" w:eastAsia="Arial" w:hAnsi="Arial" w:cs="Arial"/>
          <w:bCs/>
          <w:sz w:val="18"/>
          <w:szCs w:val="18"/>
        </w:rPr>
        <w:t>„ZASTRZELENI WIEDZĄ - kompleksowe programy unowocześnienia edukacji w szkołach gminy Strzelno”</w:t>
      </w:r>
      <w:r w:rsidR="00F128E9">
        <w:rPr>
          <w:rFonts w:ascii="Arial" w:eastAsia="Arial" w:hAnsi="Arial" w:cs="Arial"/>
          <w:bCs/>
          <w:sz w:val="18"/>
          <w:szCs w:val="18"/>
        </w:rPr>
        <w:t xml:space="preserve"> </w:t>
      </w:r>
      <w:r w:rsidR="00154B79">
        <w:rPr>
          <w:rFonts w:ascii="Arial" w:eastAsia="Arial" w:hAnsi="Arial" w:cs="Arial"/>
          <w:bCs/>
          <w:sz w:val="18"/>
          <w:szCs w:val="18"/>
        </w:rPr>
        <w:t>dofinansowanego</w:t>
      </w:r>
      <w:r w:rsidR="00154B79" w:rsidRPr="00154B79">
        <w:rPr>
          <w:rFonts w:ascii="Arial" w:eastAsia="Arial" w:hAnsi="Arial" w:cs="Arial"/>
          <w:bCs/>
          <w:sz w:val="18"/>
          <w:szCs w:val="18"/>
        </w:rPr>
        <w:t xml:space="preserve"> z REGIONALNEGO PROGRAMU OPERACYJNEGO WOJEWÓDZTWA KUJAWSKO- POMORSKIEGO NA LATA 2014-2020 – Europejskiego Funduszu </w:t>
      </w:r>
      <w:r w:rsidR="00154B79" w:rsidRPr="00154B79">
        <w:rPr>
          <w:rFonts w:ascii="Arial" w:eastAsia="Arial" w:hAnsi="Arial" w:cs="Arial"/>
          <w:bCs/>
          <w:sz w:val="18"/>
          <w:szCs w:val="18"/>
        </w:rPr>
        <w:lastRenderedPageBreak/>
        <w:t>Społecznego</w:t>
      </w:r>
      <w:r w:rsidRPr="00F128E9">
        <w:rPr>
          <w:rFonts w:ascii="Arial" w:eastAsia="Arial" w:hAnsi="Arial" w:cs="Arial"/>
          <w:bCs/>
          <w:sz w:val="18"/>
          <w:szCs w:val="18"/>
        </w:rPr>
        <w:t xml:space="preserve">, będzie przekazywał dane osobowe, w szczególności do celów dotyczących realizacji zadań </w:t>
      </w:r>
      <w:r w:rsidR="00154B79">
        <w:rPr>
          <w:rFonts w:ascii="Arial" w:eastAsia="Arial" w:hAnsi="Arial" w:cs="Arial"/>
          <w:bCs/>
          <w:sz w:val="18"/>
          <w:szCs w:val="18"/>
        </w:rPr>
        <w:t>Województwa Kujawsko-Pomorskiego, reprezentowanego</w:t>
      </w:r>
      <w:r w:rsidR="00154B79" w:rsidRPr="00154B79">
        <w:rPr>
          <w:rFonts w:ascii="Arial" w:eastAsia="Arial" w:hAnsi="Arial" w:cs="Arial"/>
          <w:bCs/>
          <w:sz w:val="18"/>
          <w:szCs w:val="18"/>
        </w:rPr>
        <w:t xml:space="preserve"> przez Zarząd Województwa Kujawsko-Pomorskiego.</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xml:space="preserve">. Informacje takie jak: data zawarcia umowy, rodzaj umowy o pracę, wymiar etatu i rodzaj pracy powinny być możliwe do zidentyfikowania. Dane osobowe, o których mowa powyżej winny </w:t>
      </w:r>
      <w:r w:rsidRPr="006E075B">
        <w:rPr>
          <w:rFonts w:ascii="Arial" w:eastAsia="Arial" w:hAnsi="Arial" w:cs="Arial"/>
          <w:color w:val="000000"/>
          <w:sz w:val="18"/>
          <w:szCs w:val="18"/>
          <w:lang w:eastAsia="pl-PL" w:bidi="pl-PL"/>
        </w:rPr>
        <w:lastRenderedPageBreak/>
        <w:t>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rsidR="00154B79" w:rsidRPr="00154B79" w:rsidRDefault="00154B79" w:rsidP="00154B79">
      <w:pPr>
        <w:pStyle w:val="Akapitzlist"/>
        <w:numPr>
          <w:ilvl w:val="0"/>
          <w:numId w:val="24"/>
        </w:numPr>
        <w:spacing w:line="276" w:lineRule="auto"/>
        <w:jc w:val="both"/>
        <w:rPr>
          <w:rFonts w:ascii="Arial" w:eastAsia="Arial" w:hAnsi="Arial" w:cs="Arial"/>
          <w:bCs/>
          <w:sz w:val="18"/>
          <w:szCs w:val="18"/>
        </w:rPr>
      </w:pPr>
      <w:r w:rsidRPr="00154B79">
        <w:rPr>
          <w:rFonts w:ascii="Arial" w:eastAsia="Arial" w:hAnsi="Arial" w:cs="Arial"/>
          <w:bCs/>
          <w:sz w:val="18"/>
          <w:szCs w:val="18"/>
        </w:rPr>
        <w:t>Przedmiotowe zamówienie jest dofinansowane W RAMACH PROJEKTU ZASTRZELENI WIEDZĄ - kompleksowe programy unowocześnienia edukacji w szkołach gminy Strzelno DOFINANSOWANEGO Z REGIONALNEGO PROGRAMU OPERACYJNEGO WOJEWÓDZTWA KUJAWSKO- POMORSKIEGO NA LATA 2014-2020 – EFS na podstawie Umowy z 13 marca 2020 r. nr UM_WR.433.1.064.2020 o dofinansowanie Projektu „ZASTRZELENI WIEDZĄ - kompleksowe programy unowocześnienia edukacji w szkołach gminy Strzelno”, Nr RPKP.10.02.02-04-0016/19 współfinansowanego z Europejskiego Funduszu Społecznego w ramach Osi priorytetowej 10.Innowacyjna edukacja Działania 10.2 Kształcenie ogólne i zawodowe Poddziałania 10.2.2 Kształcenie ogólne Regionalnego Programu Operacyjnego Województwa Kujawsko-Pomorskiego na lata 2014-2020 Województwem Kujawsko-Pomorskim, reprezentowanym przez Zarząd Województwa Kujawsko-Pomorskiego.</w:t>
      </w:r>
    </w:p>
    <w:p w:rsidR="00154B79" w:rsidRPr="00F128E9" w:rsidRDefault="00154B79" w:rsidP="00F128E9">
      <w:pPr>
        <w:pStyle w:val="Akapitzlist"/>
        <w:spacing w:line="276" w:lineRule="auto"/>
        <w:ind w:left="644"/>
        <w:jc w:val="both"/>
        <w:rPr>
          <w:rFonts w:ascii="Arial" w:eastAsia="Arial" w:hAnsi="Arial" w:cs="Arial"/>
          <w:bCs/>
          <w:sz w:val="18"/>
          <w:szCs w:val="18"/>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154B79" w:rsidRDefault="006E075B" w:rsidP="000D4EE3">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154B79">
        <w:rPr>
          <w:rFonts w:ascii="Arial" w:eastAsia="Arial" w:hAnsi="Arial" w:cs="Arial"/>
          <w:bCs/>
          <w:color w:val="000000"/>
          <w:sz w:val="18"/>
          <w:szCs w:val="18"/>
          <w:lang w:eastAsia="pl-PL" w:bidi="pl-PL"/>
        </w:rPr>
        <w:t>Przedmiotem zamówienia jest w</w:t>
      </w:r>
      <w:r w:rsidR="00154B79" w:rsidRPr="00154B79">
        <w:rPr>
          <w:rFonts w:ascii="Arial" w:eastAsia="Arial" w:hAnsi="Arial" w:cs="Arial"/>
          <w:bCs/>
          <w:color w:val="000000"/>
          <w:sz w:val="18"/>
          <w:szCs w:val="18"/>
          <w:lang w:eastAsia="pl-PL" w:bidi="pl-PL"/>
        </w:rPr>
        <w:t>ykonanie na rzecz Zamawiającego dostawy kompletu sprzętu i specjalistycznych pomocy do prowadzenia indywidualizacji pracy z uczeniem SPEDU dla szkół podstawowych Gminy Strzelno.</w:t>
      </w:r>
      <w:r w:rsidR="00F128E9" w:rsidRPr="00154B79">
        <w:rPr>
          <w:rFonts w:ascii="Arial" w:eastAsia="Arial" w:hAnsi="Arial" w:cs="Arial"/>
          <w:bCs/>
          <w:color w:val="000000"/>
          <w:sz w:val="18"/>
          <w:szCs w:val="18"/>
          <w:lang w:eastAsia="pl-PL" w:bidi="pl-PL"/>
        </w:rPr>
        <w:t xml:space="preserve">. </w:t>
      </w:r>
    </w:p>
    <w:p w:rsidR="006E075B" w:rsidRDefault="006E075B" w:rsidP="00154B7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Szczegółowy opis przedmiotu zamówienia </w:t>
      </w:r>
      <w:r w:rsidR="00154B79">
        <w:rPr>
          <w:rFonts w:ascii="Arial" w:eastAsia="Arial" w:hAnsi="Arial" w:cs="Arial"/>
          <w:bCs/>
          <w:color w:val="000000"/>
          <w:sz w:val="18"/>
          <w:szCs w:val="18"/>
          <w:lang w:eastAsia="pl-PL" w:bidi="pl-PL"/>
        </w:rPr>
        <w:t xml:space="preserve">zawiera załącznik nr </w:t>
      </w:r>
      <w:r w:rsidR="00CB2A55">
        <w:rPr>
          <w:rFonts w:ascii="Arial" w:eastAsia="Arial" w:hAnsi="Arial" w:cs="Arial"/>
          <w:bCs/>
          <w:color w:val="000000"/>
          <w:sz w:val="18"/>
          <w:szCs w:val="18"/>
          <w:lang w:eastAsia="pl-PL" w:bidi="pl-PL"/>
        </w:rPr>
        <w:t>5</w:t>
      </w:r>
      <w:r w:rsidR="00154B79">
        <w:rPr>
          <w:rFonts w:ascii="Arial" w:eastAsia="Arial" w:hAnsi="Arial" w:cs="Arial"/>
          <w:bCs/>
          <w:color w:val="000000"/>
          <w:sz w:val="18"/>
          <w:szCs w:val="18"/>
          <w:lang w:eastAsia="pl-PL" w:bidi="pl-PL"/>
        </w:rPr>
        <w:t xml:space="preserve"> do SWZ – Opis przedmiotu zamówienia. </w:t>
      </w:r>
    </w:p>
    <w:p w:rsidR="00154B79" w:rsidRDefault="00154B79" w:rsidP="00154B79">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154B79">
        <w:rPr>
          <w:rFonts w:ascii="Arial" w:eastAsia="Arial" w:hAnsi="Arial" w:cs="Arial"/>
          <w:color w:val="000000"/>
          <w:sz w:val="18"/>
          <w:szCs w:val="18"/>
          <w:lang w:eastAsia="pl-PL" w:bidi="pl-PL"/>
        </w:rPr>
        <w:t>dostawy</w:t>
      </w:r>
      <w:r w:rsidRPr="006E075B">
        <w:rPr>
          <w:rFonts w:ascii="Arial" w:eastAsia="Arial" w:hAnsi="Arial" w:cs="Arial"/>
          <w:color w:val="000000"/>
          <w:sz w:val="18"/>
          <w:szCs w:val="18"/>
          <w:lang w:eastAsia="pl-PL" w:bidi="pl-PL"/>
        </w:rPr>
        <w:t>.</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rsidR="001D69EC" w:rsidRPr="001D69EC" w:rsidRDefault="001D69EC" w:rsidP="001D69EC">
      <w:pPr>
        <w:widowControl w:val="0"/>
        <w:spacing w:after="0" w:line="276" w:lineRule="auto"/>
        <w:ind w:left="400"/>
        <w:jc w:val="both"/>
        <w:rPr>
          <w:rFonts w:ascii="Arial" w:eastAsia="Arial" w:hAnsi="Arial" w:cs="Arial"/>
          <w:color w:val="000000"/>
          <w:sz w:val="18"/>
          <w:szCs w:val="18"/>
          <w:lang w:eastAsia="pl-PL" w:bidi="pl-PL"/>
        </w:rPr>
      </w:pPr>
      <w:r w:rsidRPr="001D69EC">
        <w:rPr>
          <w:rFonts w:ascii="Arial" w:eastAsia="Arial" w:hAnsi="Arial" w:cs="Arial"/>
          <w:color w:val="000000"/>
          <w:sz w:val="18"/>
          <w:szCs w:val="18"/>
          <w:lang w:eastAsia="pl-PL" w:bidi="pl-PL"/>
        </w:rPr>
        <w:t>39162110-9 Sprzęt dydaktyczny</w:t>
      </w:r>
    </w:p>
    <w:p w:rsidR="001D69EC" w:rsidRPr="001D69EC" w:rsidRDefault="001D69EC" w:rsidP="001D69EC">
      <w:pPr>
        <w:widowControl w:val="0"/>
        <w:spacing w:after="0" w:line="276" w:lineRule="auto"/>
        <w:ind w:left="400"/>
        <w:jc w:val="both"/>
        <w:rPr>
          <w:rFonts w:ascii="Arial" w:eastAsia="Arial" w:hAnsi="Arial" w:cs="Arial"/>
          <w:color w:val="000000"/>
          <w:sz w:val="18"/>
          <w:szCs w:val="18"/>
          <w:lang w:eastAsia="pl-PL" w:bidi="pl-PL"/>
        </w:rPr>
      </w:pPr>
      <w:r w:rsidRPr="001D69EC">
        <w:rPr>
          <w:rFonts w:ascii="Arial" w:eastAsia="Arial" w:hAnsi="Arial" w:cs="Arial"/>
          <w:color w:val="000000"/>
          <w:sz w:val="18"/>
          <w:szCs w:val="18"/>
          <w:lang w:eastAsia="pl-PL" w:bidi="pl-PL"/>
        </w:rPr>
        <w:t>39162100-6 Pomoce dydaktyczne</w:t>
      </w:r>
    </w:p>
    <w:p w:rsidR="001D69EC" w:rsidRPr="001D69EC" w:rsidRDefault="001D69EC" w:rsidP="001D69EC">
      <w:pPr>
        <w:widowControl w:val="0"/>
        <w:spacing w:after="0" w:line="276" w:lineRule="auto"/>
        <w:ind w:left="400"/>
        <w:jc w:val="both"/>
        <w:rPr>
          <w:rFonts w:ascii="Arial" w:eastAsia="Arial" w:hAnsi="Arial" w:cs="Arial"/>
          <w:color w:val="000000"/>
          <w:sz w:val="18"/>
          <w:szCs w:val="18"/>
          <w:lang w:eastAsia="pl-PL" w:bidi="pl-PL"/>
        </w:rPr>
      </w:pPr>
      <w:r w:rsidRPr="001D69EC">
        <w:rPr>
          <w:rFonts w:ascii="Arial" w:eastAsia="Arial" w:hAnsi="Arial" w:cs="Arial"/>
          <w:color w:val="000000"/>
          <w:sz w:val="18"/>
          <w:szCs w:val="18"/>
          <w:lang w:eastAsia="pl-PL" w:bidi="pl-PL"/>
        </w:rPr>
        <w:t>30190000-7 Różny sprzęt i artykuły biurowe</w:t>
      </w:r>
    </w:p>
    <w:p w:rsidR="001D69EC" w:rsidRDefault="001D69EC" w:rsidP="001D69EC">
      <w:pPr>
        <w:widowControl w:val="0"/>
        <w:tabs>
          <w:tab w:val="left" w:pos="306"/>
        </w:tabs>
        <w:spacing w:after="0" w:line="276" w:lineRule="auto"/>
        <w:rPr>
          <w:rFonts w:ascii="Arial" w:eastAsia="Arial" w:hAnsi="Arial" w:cs="Arial"/>
          <w:b/>
          <w:bCs/>
          <w:color w:val="000000"/>
          <w:sz w:val="18"/>
          <w:szCs w:val="18"/>
          <w:lang w:eastAsia="pl-PL" w:bidi="pl-PL"/>
        </w:rPr>
      </w:pPr>
      <w:bookmarkStart w:id="2" w:name="bookmark12"/>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CB2A55">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1D69EC">
        <w:rPr>
          <w:rFonts w:ascii="Arial" w:eastAsia="Arial" w:hAnsi="Arial" w:cs="Arial"/>
          <w:color w:val="000000"/>
          <w:sz w:val="18"/>
          <w:szCs w:val="18"/>
          <w:lang w:eastAsia="pl-PL" w:bidi="pl-PL"/>
        </w:rPr>
        <w:t>Opis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r w:rsidRPr="006E075B">
        <w:rPr>
          <w:rFonts w:ascii="Arial" w:eastAsia="Arial" w:hAnsi="Arial" w:cs="Arial"/>
          <w:color w:val="000000"/>
          <w:sz w:val="18"/>
          <w:szCs w:val="18"/>
          <w:lang w:eastAsia="pl-PL" w:bidi="pl-PL"/>
        </w:rPr>
        <w:lastRenderedPageBreak/>
        <w:t>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rsidR="001D69EC" w:rsidRPr="001D69EC" w:rsidRDefault="001D69EC" w:rsidP="001D69EC">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1D69EC">
        <w:rPr>
          <w:rFonts w:ascii="Arial" w:eastAsia="Arial" w:hAnsi="Arial" w:cs="Arial"/>
          <w:color w:val="000000"/>
          <w:sz w:val="18"/>
          <w:szCs w:val="18"/>
          <w:lang w:eastAsia="pl-PL" w:bidi="pl-PL"/>
        </w:rPr>
        <w:t xml:space="preserve">Zamawiający informuje, że opisanych </w:t>
      </w:r>
      <w:r>
        <w:rPr>
          <w:rFonts w:ascii="Arial" w:eastAsia="Arial" w:hAnsi="Arial" w:cs="Arial"/>
          <w:color w:val="000000"/>
          <w:sz w:val="18"/>
          <w:szCs w:val="18"/>
          <w:lang w:eastAsia="pl-PL" w:bidi="pl-PL"/>
        </w:rPr>
        <w:t>w Załą</w:t>
      </w:r>
      <w:r w:rsidR="00B817E8">
        <w:rPr>
          <w:rFonts w:ascii="Arial" w:eastAsia="Arial" w:hAnsi="Arial" w:cs="Arial"/>
          <w:color w:val="000000"/>
          <w:sz w:val="18"/>
          <w:szCs w:val="18"/>
          <w:lang w:eastAsia="pl-PL" w:bidi="pl-PL"/>
        </w:rPr>
        <w:t>czniku nr 7</w:t>
      </w:r>
      <w:r>
        <w:rPr>
          <w:rFonts w:ascii="Arial" w:eastAsia="Arial" w:hAnsi="Arial" w:cs="Arial"/>
          <w:color w:val="000000"/>
          <w:sz w:val="18"/>
          <w:szCs w:val="18"/>
          <w:lang w:eastAsia="pl-PL" w:bidi="pl-PL"/>
        </w:rPr>
        <w:t xml:space="preserve"> – Opisie przedmiotu zamówienia </w:t>
      </w:r>
      <w:r w:rsidRPr="001D69EC">
        <w:rPr>
          <w:rFonts w:ascii="Arial" w:eastAsia="Arial" w:hAnsi="Arial" w:cs="Arial"/>
          <w:color w:val="000000"/>
          <w:sz w:val="18"/>
          <w:szCs w:val="18"/>
          <w:lang w:eastAsia="pl-PL" w:bidi="pl-PL"/>
        </w:rPr>
        <w:t>pozycji nie należy identyfikować wprost jako konkretnych pozycji książkowych,</w:t>
      </w:r>
      <w:r>
        <w:rPr>
          <w:rFonts w:ascii="Arial" w:eastAsia="Arial" w:hAnsi="Arial" w:cs="Arial"/>
          <w:color w:val="000000"/>
          <w:sz w:val="18"/>
          <w:szCs w:val="18"/>
          <w:lang w:eastAsia="pl-PL" w:bidi="pl-PL"/>
        </w:rPr>
        <w:t xml:space="preserve"> biurowych czy naukowych</w:t>
      </w:r>
      <w:r w:rsidRPr="001D69EC">
        <w:rPr>
          <w:rFonts w:ascii="Arial" w:eastAsia="Arial" w:hAnsi="Arial" w:cs="Arial"/>
          <w:color w:val="000000"/>
          <w:sz w:val="18"/>
          <w:szCs w:val="18"/>
          <w:lang w:eastAsia="pl-PL" w:bidi="pl-PL"/>
        </w:rPr>
        <w:t xml:space="preserve"> dostępnych na rynku. Podane przez Zamawiającego wymiary mają charakter szacunkowy. Tytuł pozycji może odbiegać od podanego. Wiążąca dla wykonawców jest treść opisanych pozycji, którą należy potraktować jako wymaganie o charakterze minimalnym. To samo dotyczy wszystkich innych pozycji opisanych w postępowaniu, tj. całego opisu przedmiotu zamówienia. </w:t>
      </w:r>
    </w:p>
    <w:p w:rsidR="001D69EC" w:rsidRPr="006E075B" w:rsidRDefault="001D69EC" w:rsidP="001D69EC">
      <w:pPr>
        <w:widowControl w:val="0"/>
        <w:spacing w:after="0" w:line="276" w:lineRule="auto"/>
        <w:ind w:left="602"/>
        <w:jc w:val="both"/>
        <w:rPr>
          <w:rFonts w:ascii="Arial" w:eastAsia="Arial" w:hAnsi="Arial" w:cs="Arial"/>
          <w:color w:val="000000"/>
          <w:sz w:val="18"/>
          <w:szCs w:val="18"/>
          <w:lang w:eastAsia="pl-PL" w:bidi="pl-PL"/>
        </w:rPr>
      </w:pP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04041A" w:rsidRDefault="0004041A" w:rsidP="0004041A">
      <w:pPr>
        <w:widowControl w:val="0"/>
        <w:tabs>
          <w:tab w:val="left" w:pos="679"/>
        </w:tabs>
        <w:spacing w:after="0" w:line="276" w:lineRule="auto"/>
        <w:jc w:val="both"/>
        <w:rPr>
          <w:rFonts w:ascii="Arial" w:eastAsia="Arial" w:hAnsi="Arial" w:cs="Arial"/>
          <w:color w:val="000000"/>
          <w:sz w:val="18"/>
          <w:szCs w:val="18"/>
          <w:lang w:eastAsia="pl-PL" w:bidi="pl-PL"/>
        </w:rPr>
      </w:pPr>
    </w:p>
    <w:p w:rsidR="0004041A" w:rsidRPr="007F2C86" w:rsidRDefault="0004041A" w:rsidP="007F2C86">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r w:rsidRPr="007F2C86">
        <w:rPr>
          <w:rFonts w:ascii="Arial" w:eastAsia="Arial" w:hAnsi="Arial" w:cs="Arial"/>
          <w:b/>
          <w:bCs/>
          <w:color w:val="000000"/>
          <w:sz w:val="18"/>
          <w:szCs w:val="18"/>
          <w:lang w:eastAsia="pl-PL" w:bidi="pl-PL"/>
        </w:rPr>
        <w:t>Informacja o podziale zamó</w:t>
      </w:r>
      <w:r w:rsidRPr="007F2C86">
        <w:rPr>
          <w:rFonts w:ascii="Arial" w:eastAsia="Arial" w:hAnsi="Arial" w:cs="Arial"/>
          <w:b/>
          <w:bCs/>
          <w:color w:val="000000"/>
          <w:sz w:val="18"/>
          <w:szCs w:val="18"/>
          <w:lang w:eastAsia="pl-PL" w:bidi="pl-PL"/>
        </w:rPr>
        <w:fldChar w:fldCharType="begin"/>
      </w:r>
      <w:r w:rsidRPr="007F2C86">
        <w:rPr>
          <w:rFonts w:ascii="Arial" w:eastAsia="Arial" w:hAnsi="Arial" w:cs="Arial"/>
          <w:b/>
          <w:bCs/>
          <w:color w:val="000000"/>
          <w:sz w:val="18"/>
          <w:szCs w:val="18"/>
          <w:lang w:eastAsia="pl-PL" w:bidi="pl-PL"/>
        </w:rPr>
        <w:instrText xml:space="preserve"> LISTNUM </w:instrText>
      </w:r>
      <w:r w:rsidRPr="007F2C86">
        <w:rPr>
          <w:rFonts w:ascii="Arial" w:eastAsia="Arial" w:hAnsi="Arial" w:cs="Arial"/>
          <w:b/>
          <w:bCs/>
          <w:color w:val="000000"/>
          <w:sz w:val="18"/>
          <w:szCs w:val="18"/>
          <w:lang w:eastAsia="pl-PL" w:bidi="pl-PL"/>
        </w:rPr>
        <w:fldChar w:fldCharType="end"/>
      </w:r>
      <w:r w:rsidRPr="007F2C86">
        <w:rPr>
          <w:rFonts w:ascii="Arial" w:eastAsia="Arial" w:hAnsi="Arial" w:cs="Arial"/>
          <w:b/>
          <w:bCs/>
          <w:color w:val="000000"/>
          <w:sz w:val="18"/>
          <w:szCs w:val="18"/>
          <w:lang w:eastAsia="pl-PL" w:bidi="pl-PL"/>
        </w:rPr>
        <w:t>wienia na części</w:t>
      </w:r>
    </w:p>
    <w:p w:rsidR="0004041A" w:rsidRPr="0004041A" w:rsidRDefault="0004041A" w:rsidP="007F2C86">
      <w:pPr>
        <w:pStyle w:val="Akapitzlist"/>
        <w:tabs>
          <w:tab w:val="left" w:pos="679"/>
        </w:tabs>
        <w:spacing w:line="276" w:lineRule="auto"/>
        <w:ind w:left="284"/>
        <w:jc w:val="both"/>
        <w:rPr>
          <w:rFonts w:ascii="Arial" w:eastAsia="Arial" w:hAnsi="Arial" w:cs="Arial"/>
          <w:sz w:val="18"/>
          <w:szCs w:val="18"/>
        </w:rPr>
      </w:pPr>
      <w:r>
        <w:rPr>
          <w:rFonts w:ascii="Arial" w:eastAsia="Arial" w:hAnsi="Arial" w:cs="Arial"/>
          <w:sz w:val="18"/>
          <w:szCs w:val="18"/>
        </w:rPr>
        <w:t xml:space="preserve">Zamawiający informuje, że niniejsze postępowanie obejmuje trzecią część zamówienia publicznego pn. </w:t>
      </w:r>
      <w:r w:rsidRPr="0004041A">
        <w:rPr>
          <w:rFonts w:ascii="Arial" w:eastAsia="Arial" w:hAnsi="Arial" w:cs="Arial"/>
          <w:sz w:val="18"/>
          <w:szCs w:val="18"/>
        </w:rPr>
        <w:t>DOSTAWA POMOCY DYDAKTYCZNYCH DO SZKÓŁ GMINY STRZELNO</w:t>
      </w:r>
      <w:r w:rsidR="007F2C86">
        <w:rPr>
          <w:rFonts w:ascii="Arial" w:eastAsia="Arial" w:hAnsi="Arial" w:cs="Arial"/>
          <w:sz w:val="18"/>
          <w:szCs w:val="18"/>
        </w:rPr>
        <w:t xml:space="preserve">. Dwie pierwsze części zostały wykonane w ramach odrębnego postępowania w trybie zamówienia podstawowego bez negocjacji. </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4" w:name="bookmark25"/>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4"/>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AE1D1B">
        <w:rPr>
          <w:rFonts w:ascii="Arial" w:eastAsia="Arial" w:hAnsi="Arial" w:cs="Arial"/>
          <w:color w:val="000000"/>
          <w:sz w:val="18"/>
          <w:szCs w:val="18"/>
          <w:lang w:eastAsia="pl-PL" w:bidi="pl-PL"/>
        </w:rPr>
        <w:t>1 miesiąc</w:t>
      </w:r>
      <w:r w:rsidRPr="0042116A">
        <w:rPr>
          <w:rFonts w:ascii="Arial" w:eastAsia="Arial" w:hAnsi="Arial" w:cs="Arial"/>
          <w:color w:val="000000"/>
          <w:sz w:val="18"/>
          <w:szCs w:val="18"/>
          <w:lang w:eastAsia="pl-PL" w:bidi="pl-PL"/>
        </w:rPr>
        <w:t xml:space="preserve">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w:t>
      </w:r>
      <w:r w:rsidR="00AE1D1B">
        <w:rPr>
          <w:rFonts w:ascii="Arial" w:eastAsia="Arial" w:hAnsi="Arial" w:cs="Arial"/>
          <w:bCs/>
          <w:sz w:val="18"/>
          <w:szCs w:val="18"/>
        </w:rPr>
        <w:t>niniejszym</w:t>
      </w:r>
      <w:r w:rsidRPr="00A0404C">
        <w:rPr>
          <w:rFonts w:ascii="Arial" w:eastAsia="Arial" w:hAnsi="Arial" w:cs="Arial"/>
          <w:bCs/>
          <w:sz w:val="18"/>
          <w:szCs w:val="18"/>
        </w:rPr>
        <w:t xml:space="preserve">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lastRenderedPageBreak/>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AE1D1B">
        <w:rPr>
          <w:rFonts w:ascii="Arial" w:eastAsia="Courier New" w:hAnsi="Arial" w:cs="Arial"/>
          <w:color w:val="000000"/>
          <w:sz w:val="18"/>
          <w:szCs w:val="18"/>
          <w:lang w:eastAsia="pl-PL" w:bidi="pl-PL"/>
        </w:rPr>
        <w:t>2</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AE1D1B">
        <w:rPr>
          <w:rFonts w:ascii="Arial" w:eastAsia="Courier New" w:hAnsi="Arial" w:cs="Arial"/>
          <w:color w:val="000000"/>
          <w:sz w:val="18"/>
          <w:szCs w:val="18"/>
          <w:lang w:eastAsia="pl-PL" w:bidi="pl-PL"/>
        </w:rPr>
        <w:t>2</w:t>
      </w:r>
      <w:r w:rsidRPr="006E075B">
        <w:rPr>
          <w:rFonts w:ascii="Arial" w:eastAsia="Courier New" w:hAnsi="Arial" w:cs="Arial"/>
          <w:color w:val="000000"/>
          <w:sz w:val="18"/>
          <w:szCs w:val="18"/>
          <w:lang w:eastAsia="pl-PL" w:bidi="pl-PL"/>
        </w:rPr>
        <w:t>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w:t>
      </w:r>
      <w:r w:rsidR="00AE1D1B">
        <w:rPr>
          <w:rFonts w:ascii="Arial" w:eastAsia="Courier New" w:hAnsi="Arial" w:cs="Arial"/>
          <w:color w:val="000000"/>
          <w:sz w:val="18"/>
          <w:szCs w:val="18"/>
          <w:lang w:eastAsia="pl-PL"/>
        </w:rPr>
        <w:t>trzech</w:t>
      </w:r>
      <w:r w:rsidRPr="006E075B">
        <w:rPr>
          <w:rFonts w:ascii="Arial" w:eastAsia="Courier New" w:hAnsi="Arial" w:cs="Arial"/>
          <w:color w:val="000000"/>
          <w:sz w:val="18"/>
          <w:szCs w:val="18"/>
          <w:lang w:eastAsia="pl-PL"/>
        </w:rPr>
        <w:t xml:space="preserve"> lat przed upływem terminu składania ofert, a jeżeli okres prowadzenia działalności jest krótszy – w tym ok</w:t>
      </w:r>
      <w:r w:rsidR="00AE1D1B">
        <w:rPr>
          <w:rFonts w:ascii="Arial" w:eastAsia="Courier New" w:hAnsi="Arial" w:cs="Arial"/>
          <w:color w:val="000000"/>
          <w:sz w:val="18"/>
          <w:szCs w:val="18"/>
          <w:lang w:eastAsia="pl-PL"/>
        </w:rPr>
        <w:t>resie wykonał w sposób należyty</w:t>
      </w:r>
      <w:r w:rsidRPr="006E075B">
        <w:rPr>
          <w:rFonts w:ascii="Arial" w:eastAsia="Courier New" w:hAnsi="Arial" w:cs="Arial"/>
          <w:color w:val="000000"/>
          <w:sz w:val="18"/>
          <w:szCs w:val="18"/>
          <w:lang w:eastAsia="pl-PL"/>
        </w:rPr>
        <w:t xml:space="preserve">: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305F6A" w:rsidRPr="00305F6A" w:rsidRDefault="00305F6A" w:rsidP="00305F6A">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305F6A">
        <w:rPr>
          <w:rFonts w:ascii="Arial" w:eastAsia="Courier New" w:hAnsi="Arial" w:cs="Arial"/>
          <w:color w:val="000000"/>
          <w:sz w:val="18"/>
          <w:szCs w:val="18"/>
          <w:lang w:eastAsia="pl-PL"/>
        </w:rPr>
        <w:t>co najmniej dwa zamówienia polegające na</w:t>
      </w:r>
      <w:r w:rsidR="00AE1D1B">
        <w:rPr>
          <w:rFonts w:ascii="Arial" w:eastAsia="Courier New" w:hAnsi="Arial" w:cs="Arial"/>
          <w:color w:val="000000"/>
          <w:sz w:val="18"/>
          <w:szCs w:val="18"/>
          <w:lang w:eastAsia="pl-PL"/>
        </w:rPr>
        <w:t xml:space="preserve"> wykonaniu dostaw podobnych do przedmiotowego zamówienia o wartości nie mniejszej niż 1</w:t>
      </w:r>
      <w:r w:rsidRPr="00305F6A">
        <w:rPr>
          <w:rFonts w:ascii="Arial" w:eastAsia="Courier New" w:hAnsi="Arial" w:cs="Arial"/>
          <w:color w:val="000000"/>
          <w:sz w:val="18"/>
          <w:szCs w:val="18"/>
          <w:lang w:eastAsia="pl-PL"/>
        </w:rPr>
        <w:t>0 000,00 zł brutto</w:t>
      </w:r>
    </w:p>
    <w:p w:rsidR="00305F6A" w:rsidRDefault="00305F6A" w:rsidP="00AE1D1B">
      <w:pPr>
        <w:widowControl w:val="0"/>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p>
    <w:p w:rsidR="00AE1D1B" w:rsidRDefault="00AE1D1B" w:rsidP="00AE1D1B">
      <w:pPr>
        <w:widowControl w:val="0"/>
        <w:autoSpaceDE w:val="0"/>
        <w:autoSpaceDN w:val="0"/>
        <w:adjustRightInd w:val="0"/>
        <w:spacing w:after="0" w:line="240" w:lineRule="auto"/>
        <w:ind w:left="1020"/>
        <w:contextualSpacing/>
        <w:jc w:val="both"/>
        <w:rPr>
          <w:rFonts w:ascii="Arial" w:eastAsia="Courier New" w:hAnsi="Arial" w:cs="Arial"/>
          <w:b/>
          <w:bCs/>
          <w:color w:val="000000"/>
          <w:sz w:val="18"/>
          <w:szCs w:val="18"/>
          <w:lang w:eastAsia="pl-PL"/>
        </w:rPr>
      </w:pPr>
      <w:r>
        <w:rPr>
          <w:rFonts w:ascii="Arial" w:eastAsia="Courier New" w:hAnsi="Arial" w:cs="Arial"/>
          <w:b/>
          <w:bCs/>
          <w:color w:val="000000"/>
          <w:sz w:val="18"/>
          <w:szCs w:val="18"/>
          <w:lang w:eastAsia="pl-PL"/>
        </w:rPr>
        <w:t xml:space="preserve">Za zamówienie podobne do przedmiotowego zamówienia Zamawiający uzna każde zamówienie którego przedmiotem była dostawa pomocy dydaktycznych, artykułów biurowych itp. </w:t>
      </w:r>
    </w:p>
    <w:p w:rsidR="00AE1D1B" w:rsidRDefault="00AE1D1B" w:rsidP="00AE1D1B">
      <w:pPr>
        <w:widowControl w:val="0"/>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finansowania przestępstwa o charakterze terrorystycznym, o którym mowa w art. 165a Ko-</w:t>
      </w:r>
      <w:proofErr w:type="spellStart"/>
      <w:r w:rsidRPr="007D434C">
        <w:rPr>
          <w:rFonts w:ascii="Arial" w:hAnsi="Arial" w:cs="Arial"/>
          <w:sz w:val="18"/>
          <w:szCs w:val="18"/>
        </w:rPr>
        <w:t>deksu</w:t>
      </w:r>
      <w:proofErr w:type="spellEnd"/>
      <w:r w:rsidRPr="007D434C">
        <w:rPr>
          <w:rFonts w:ascii="Arial" w:hAnsi="Arial" w:cs="Arial"/>
          <w:sz w:val="18"/>
          <w:szCs w:val="18"/>
        </w:rPr>
        <w:t xml:space="preserve"> karnego, lub przestępstwo udaremniania lub utrudniania stwierdzenia przestępnego po-chodzenia pieniędzy lub ukrywania ich pochodzenia, o którym mowa w art. 299 Kodeksu kar-</w:t>
      </w:r>
      <w:proofErr w:type="spellStart"/>
      <w:r w:rsidRPr="007D434C">
        <w:rPr>
          <w:rFonts w:ascii="Arial" w:hAnsi="Arial" w:cs="Arial"/>
          <w:sz w:val="18"/>
          <w:szCs w:val="18"/>
        </w:rPr>
        <w:t>nego</w:t>
      </w:r>
      <w:proofErr w:type="spellEnd"/>
      <w:r w:rsidRPr="007D434C">
        <w:rPr>
          <w:rFonts w:ascii="Arial" w:hAnsi="Arial" w:cs="Arial"/>
          <w:sz w:val="18"/>
          <w:szCs w:val="18"/>
        </w:rPr>
        <w:t xml:space="preserv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t>
      </w:r>
      <w:r w:rsidRPr="007D434C">
        <w:rPr>
          <w:rFonts w:ascii="Arial" w:eastAsia="Arial" w:hAnsi="Arial" w:cs="Arial"/>
          <w:sz w:val="18"/>
          <w:szCs w:val="18"/>
        </w:rPr>
        <w:lastRenderedPageBreak/>
        <w:t xml:space="preserve">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7D434C">
        <w:rPr>
          <w:rFonts w:ascii="Arial" w:eastAsia="Arial" w:hAnsi="Arial" w:cs="Arial"/>
          <w:bCs/>
          <w:sz w:val="18"/>
          <w:szCs w:val="18"/>
        </w:rPr>
        <w:t xml:space="preserve">,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w:t>
      </w:r>
      <w:r w:rsidRPr="003659B7">
        <w:rPr>
          <w:rFonts w:ascii="Arial" w:eastAsia="Arial" w:hAnsi="Arial" w:cs="Arial"/>
          <w:bCs/>
          <w:sz w:val="18"/>
          <w:szCs w:val="18"/>
        </w:rPr>
        <w:lastRenderedPageBreak/>
        <w:t xml:space="preserve">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potwierdzenie, że Wykonawca nie podlega wykluczeniu oraz spełnia warunki udziału w postępowaniu. </w:t>
      </w:r>
      <w:r w:rsidR="00AD2293">
        <w:rPr>
          <w:rFonts w:ascii="Arial" w:eastAsia="Arial" w:hAnsi="Arial" w:cs="Arial"/>
          <w:bCs/>
          <w:sz w:val="18"/>
          <w:szCs w:val="18"/>
        </w:rPr>
        <w:t xml:space="preserve">Zamawiający nie będzie żądał od Wykonawców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dokumentu, o których mowa w § 4 ust. 1 pkt.3 </w:t>
      </w:r>
      <w:proofErr w:type="spellStart"/>
      <w:r w:rsidRPr="003659B7">
        <w:rPr>
          <w:rFonts w:ascii="Arial" w:eastAsia="Arial" w:hAnsi="Arial" w:cs="Arial"/>
          <w:bCs/>
          <w:sz w:val="18"/>
          <w:szCs w:val="18"/>
        </w:rPr>
        <w:t>lit.b</w:t>
      </w:r>
      <w:proofErr w:type="spellEnd"/>
      <w:r w:rsidRPr="003659B7">
        <w:rPr>
          <w:rFonts w:ascii="Arial" w:eastAsia="Arial" w:hAnsi="Arial" w:cs="Arial"/>
          <w:bCs/>
          <w:sz w:val="18"/>
          <w:szCs w:val="18"/>
        </w:rPr>
        <w:t>) rozporządzenia z 2020 r (</w:t>
      </w:r>
      <w:proofErr w:type="spellStart"/>
      <w:r w:rsidRPr="003659B7">
        <w:rPr>
          <w:rFonts w:ascii="Arial" w:eastAsia="Arial" w:hAnsi="Arial" w:cs="Arial"/>
          <w:bCs/>
          <w:sz w:val="18"/>
          <w:szCs w:val="18"/>
        </w:rPr>
        <w:t>Dz</w:t>
      </w:r>
      <w:proofErr w:type="spellEnd"/>
      <w:r w:rsidRPr="003659B7">
        <w:rPr>
          <w:rFonts w:ascii="Arial" w:eastAsia="Arial" w:hAnsi="Arial" w:cs="Arial"/>
          <w:bCs/>
          <w:sz w:val="18"/>
          <w:szCs w:val="18"/>
        </w:rPr>
        <w:t xml:space="preserve">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w:t>
      </w:r>
      <w:r w:rsidR="00AD2293">
        <w:rPr>
          <w:rFonts w:ascii="Arial" w:eastAsia="Arial" w:hAnsi="Arial" w:cs="Arial"/>
          <w:bCs/>
          <w:sz w:val="18"/>
          <w:szCs w:val="18"/>
        </w:rPr>
        <w:t>I</w:t>
      </w:r>
      <w:r w:rsidRPr="00510914">
        <w:rPr>
          <w:rFonts w:ascii="Arial" w:eastAsia="Arial" w:hAnsi="Arial" w:cs="Arial"/>
          <w:bCs/>
          <w:sz w:val="18"/>
          <w:szCs w:val="18"/>
        </w:rPr>
        <w:t xml:space="preserve">X ust. 1 SWZ, składa każdy z wykonawców. Oświadczenia te potwierdzają brak podstaw wykluczenia </w:t>
      </w:r>
      <w:r w:rsidRPr="00510914">
        <w:rPr>
          <w:rFonts w:ascii="Arial" w:eastAsia="Arial" w:hAnsi="Arial" w:cs="Arial"/>
          <w:bCs/>
          <w:sz w:val="18"/>
          <w:szCs w:val="18"/>
        </w:rPr>
        <w:lastRenderedPageBreak/>
        <w:t xml:space="preserve">oraz spełnianie warunków udziału w zakresie, w jakim każdy z wykonawców wykazuje spełnianie warunków udziału w postępowaniu. </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w:t>
      </w:r>
      <w:proofErr w:type="spellStart"/>
      <w:r w:rsidRPr="00473EC5">
        <w:rPr>
          <w:rFonts w:ascii="Arial" w:eastAsia="Arial" w:hAnsi="Arial" w:cs="Arial"/>
          <w:bCs/>
          <w:sz w:val="18"/>
          <w:szCs w:val="18"/>
        </w:rPr>
        <w:t>ePUAPu</w:t>
      </w:r>
      <w:proofErr w:type="spellEnd"/>
      <w:r w:rsidRPr="00473EC5">
        <w:rPr>
          <w:rFonts w:ascii="Arial" w:eastAsia="Arial" w:hAnsi="Arial" w:cs="Arial"/>
          <w:bCs/>
          <w:sz w:val="18"/>
          <w:szCs w:val="18"/>
        </w:rPr>
        <w:t xml:space="preserve">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 xml:space="preserve">. Wykonawca posiadający konto na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 xml:space="preserve">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Regulaminie korzystania z </w:t>
      </w:r>
      <w:proofErr w:type="spellStart"/>
      <w:r w:rsidRPr="00473EC5">
        <w:rPr>
          <w:rFonts w:ascii="Arial" w:eastAsia="Arial" w:hAnsi="Arial" w:cs="Arial"/>
          <w:bCs/>
          <w:sz w:val="18"/>
          <w:szCs w:val="18"/>
        </w:rPr>
        <w:t>miniPortalu</w:t>
      </w:r>
      <w:proofErr w:type="spellEnd"/>
      <w:r w:rsidRPr="00473EC5">
        <w:rPr>
          <w:rFonts w:ascii="Arial" w:eastAsia="Arial" w:hAnsi="Arial" w:cs="Arial"/>
          <w:bCs/>
          <w:sz w:val="18"/>
          <w:szCs w:val="18"/>
        </w:rPr>
        <w:t xml:space="preserve"> oraz Regulaminie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73EC5">
        <w:rPr>
          <w:rFonts w:ascii="Arial" w:eastAsia="Arial" w:hAnsi="Arial" w:cs="Arial"/>
          <w:bCs/>
          <w:sz w:val="18"/>
          <w:szCs w:val="18"/>
        </w:rPr>
        <w:t>ePUAP</w:t>
      </w:r>
      <w:proofErr w:type="spellEnd"/>
      <w:r w:rsidRPr="00473EC5">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bookmarkStart w:id="5" w:name="_GoBack"/>
      <w:r>
        <w:rPr>
          <w:rFonts w:ascii="Arial" w:eastAsia="Arial" w:hAnsi="Arial" w:cs="Arial"/>
          <w:b/>
          <w:bCs/>
          <w:color w:val="000000"/>
          <w:szCs w:val="20"/>
          <w:lang w:eastAsia="pl-PL" w:bidi="pl-PL"/>
        </w:rPr>
        <w:t>Opis</w:t>
      </w:r>
      <w:bookmarkEnd w:id="5"/>
      <w:r>
        <w:rPr>
          <w:rFonts w:ascii="Arial" w:eastAsia="Arial" w:hAnsi="Arial" w:cs="Arial"/>
          <w:b/>
          <w:bCs/>
          <w:color w:val="000000"/>
          <w:szCs w:val="20"/>
          <w:lang w:eastAsia="pl-PL" w:bidi="pl-PL"/>
        </w:rPr>
        <w:t xml:space="preserve">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w:t>
      </w:r>
      <w:r w:rsidR="00AD2293">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AD2293"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954A3C" w:rsidRPr="00AD2293" w:rsidRDefault="00AD2293" w:rsidP="00AD2293">
      <w:pPr>
        <w:widowControl w:val="0"/>
        <w:tabs>
          <w:tab w:val="left" w:pos="278"/>
        </w:tabs>
        <w:spacing w:after="0"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ab/>
      </w:r>
      <w:r>
        <w:rPr>
          <w:rFonts w:ascii="Arial" w:eastAsia="Arial" w:hAnsi="Arial" w:cs="Arial"/>
          <w:bCs/>
          <w:color w:val="000000"/>
          <w:sz w:val="18"/>
          <w:szCs w:val="18"/>
          <w:lang w:eastAsia="pl-PL" w:bidi="pl-PL"/>
        </w:rPr>
        <w:tab/>
      </w:r>
      <w:r w:rsidRPr="00AD2293">
        <w:rPr>
          <w:rFonts w:ascii="Arial" w:eastAsia="Arial" w:hAnsi="Arial" w:cs="Arial"/>
          <w:bCs/>
          <w:color w:val="000000"/>
          <w:sz w:val="18"/>
          <w:szCs w:val="18"/>
          <w:lang w:eastAsia="pl-PL" w:bidi="pl-PL"/>
        </w:rPr>
        <w:t xml:space="preserve">Zamawiający nie wymaga wadium w niniejszym postępowaniu. </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AD2293">
        <w:rPr>
          <w:rFonts w:ascii="Arial" w:eastAsia="Arial" w:hAnsi="Arial" w:cs="Arial"/>
          <w:bCs/>
          <w:color w:val="000000"/>
          <w:sz w:val="18"/>
          <w:szCs w:val="18"/>
          <w:lang w:eastAsia="pl-PL" w:bidi="pl-PL"/>
        </w:rPr>
        <w:t>e związany ofertą przez okres 29</w:t>
      </w:r>
      <w:r w:rsidRPr="003B7F0D">
        <w:rPr>
          <w:rFonts w:ascii="Arial" w:eastAsia="Arial" w:hAnsi="Arial" w:cs="Arial"/>
          <w:bCs/>
          <w:color w:val="000000"/>
          <w:sz w:val="18"/>
          <w:szCs w:val="18"/>
          <w:lang w:eastAsia="pl-PL" w:bidi="pl-PL"/>
        </w:rPr>
        <w:t xml:space="preserve"> dni, tj. do dnia </w:t>
      </w:r>
      <w:r w:rsidR="00AD2293">
        <w:rPr>
          <w:rFonts w:ascii="Arial" w:eastAsia="Arial" w:hAnsi="Arial" w:cs="Arial"/>
          <w:bCs/>
          <w:color w:val="000000"/>
          <w:sz w:val="18"/>
          <w:szCs w:val="18"/>
          <w:lang w:eastAsia="pl-PL" w:bidi="pl-PL"/>
        </w:rPr>
        <w:t>1</w:t>
      </w:r>
      <w:r w:rsidR="0032258F">
        <w:rPr>
          <w:rFonts w:ascii="Arial" w:eastAsia="Arial" w:hAnsi="Arial" w:cs="Arial"/>
          <w:bCs/>
          <w:color w:val="000000"/>
          <w:sz w:val="18"/>
          <w:szCs w:val="18"/>
          <w:lang w:eastAsia="pl-PL" w:bidi="pl-PL"/>
        </w:rPr>
        <w:t>.10</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w:t>
      </w:r>
      <w:proofErr w:type="spellStart"/>
      <w:r w:rsidRPr="00954A3C">
        <w:rPr>
          <w:rFonts w:ascii="Arial" w:eastAsia="Arial" w:hAnsi="Arial" w:cs="Arial"/>
          <w:bCs/>
          <w:color w:val="000000"/>
          <w:sz w:val="18"/>
          <w:szCs w:val="18"/>
          <w:lang w:eastAsia="pl-PL" w:bidi="pl-PL"/>
        </w:rPr>
        <w:t>ePUAP</w:t>
      </w:r>
      <w:proofErr w:type="spellEnd"/>
      <w:r w:rsidRPr="00954A3C">
        <w:rPr>
          <w:rFonts w:ascii="Arial" w:eastAsia="Arial" w:hAnsi="Arial" w:cs="Arial"/>
          <w:bCs/>
          <w:color w:val="000000"/>
          <w:sz w:val="18"/>
          <w:szCs w:val="18"/>
          <w:lang w:eastAsia="pl-PL" w:bidi="pl-PL"/>
        </w:rPr>
        <w:t xml:space="preserve"> i udostępnionego również na </w:t>
      </w:r>
      <w:proofErr w:type="spellStart"/>
      <w:r w:rsidRPr="00954A3C">
        <w:rPr>
          <w:rFonts w:ascii="Arial" w:eastAsia="Arial" w:hAnsi="Arial" w:cs="Arial"/>
          <w:bCs/>
          <w:color w:val="000000"/>
          <w:sz w:val="18"/>
          <w:szCs w:val="18"/>
          <w:lang w:eastAsia="pl-PL" w:bidi="pl-PL"/>
        </w:rPr>
        <w:t>miniPortalu</w:t>
      </w:r>
      <w:proofErr w:type="spellEnd"/>
      <w:r w:rsidRPr="00954A3C">
        <w:rPr>
          <w:rFonts w:ascii="Arial" w:eastAsia="Arial" w:hAnsi="Arial" w:cs="Arial"/>
          <w:bCs/>
          <w:color w:val="000000"/>
          <w:sz w:val="18"/>
          <w:szCs w:val="18"/>
          <w:lang w:eastAsia="pl-PL" w:bidi="pl-PL"/>
        </w:rPr>
        <w:t xml:space="preserve"> na stronie https://miniportal.uzp.gov.pl/ do dnia </w:t>
      </w:r>
      <w:r w:rsidR="00AD2293">
        <w:rPr>
          <w:rFonts w:ascii="Arial" w:eastAsia="Arial" w:hAnsi="Arial" w:cs="Arial"/>
          <w:bCs/>
          <w:color w:val="000000"/>
          <w:sz w:val="18"/>
          <w:szCs w:val="18"/>
          <w:lang w:eastAsia="pl-PL" w:bidi="pl-PL"/>
        </w:rPr>
        <w:t>3</w:t>
      </w:r>
      <w:r w:rsidR="0032258F">
        <w:rPr>
          <w:rFonts w:ascii="Arial" w:eastAsia="Arial" w:hAnsi="Arial" w:cs="Arial"/>
          <w:bCs/>
          <w:color w:val="000000"/>
          <w:sz w:val="18"/>
          <w:szCs w:val="18"/>
          <w:lang w:eastAsia="pl-PL" w:bidi="pl-PL"/>
        </w:rPr>
        <w:t>.09</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00D11C4C">
        <w:rPr>
          <w:rFonts w:ascii="Arial" w:eastAsia="Arial" w:hAnsi="Arial" w:cs="Arial"/>
          <w:bCs/>
          <w:color w:val="000000"/>
          <w:sz w:val="18"/>
          <w:szCs w:val="18"/>
          <w:lang w:eastAsia="pl-PL" w:bidi="pl-PL"/>
        </w:rPr>
        <w:t xml:space="preserve"> do godz. 1</w:t>
      </w:r>
      <w:r w:rsidR="0032258F">
        <w:rPr>
          <w:rFonts w:ascii="Arial" w:eastAsia="Arial" w:hAnsi="Arial" w:cs="Arial"/>
          <w:bCs/>
          <w:color w:val="000000"/>
          <w:sz w:val="18"/>
          <w:szCs w:val="18"/>
          <w:lang w:eastAsia="pl-PL" w:bidi="pl-PL"/>
        </w:rPr>
        <w:t>0</w:t>
      </w:r>
      <w:r w:rsidRPr="00954A3C">
        <w:rPr>
          <w:rFonts w:ascii="Arial" w:eastAsia="Arial" w:hAnsi="Arial" w:cs="Arial"/>
          <w:bCs/>
          <w:color w:val="000000"/>
          <w:sz w:val="18"/>
          <w:szCs w:val="18"/>
          <w:lang w:eastAsia="pl-PL" w:bidi="pl-PL"/>
        </w:rPr>
        <w:t>.00.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 xml:space="preserve">Klucz publiczny niezbędny do zaszyfrowania oferty przez wykonawcę jest dostępny dla wykonawców na </w:t>
      </w:r>
      <w:proofErr w:type="spellStart"/>
      <w:r w:rsidRPr="00954A3C">
        <w:rPr>
          <w:rFonts w:ascii="Arial" w:eastAsia="Arial" w:hAnsi="Arial" w:cs="Arial"/>
          <w:bCs/>
          <w:color w:val="000000"/>
          <w:sz w:val="18"/>
          <w:szCs w:val="18"/>
          <w:lang w:eastAsia="pl-PL" w:bidi="pl-PL"/>
        </w:rPr>
        <w:t>miniPortalu</w:t>
      </w:r>
      <w:proofErr w:type="spellEnd"/>
      <w:r w:rsidRPr="00954A3C">
        <w:rPr>
          <w:rFonts w:ascii="Arial" w:eastAsia="Arial" w:hAnsi="Arial" w:cs="Arial"/>
          <w:bCs/>
          <w:color w:val="000000"/>
          <w:sz w:val="18"/>
          <w:szCs w:val="18"/>
          <w:lang w:eastAsia="pl-PL" w:bidi="pl-PL"/>
        </w:rPr>
        <w: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AD2293">
        <w:rPr>
          <w:rFonts w:ascii="Arial" w:eastAsia="Arial" w:hAnsi="Arial" w:cs="Arial"/>
          <w:bCs/>
          <w:color w:val="000000"/>
          <w:sz w:val="18"/>
          <w:szCs w:val="18"/>
          <w:lang w:eastAsia="pl-PL" w:bidi="pl-PL"/>
        </w:rPr>
        <w:t>3</w:t>
      </w:r>
      <w:r w:rsidR="0032258F">
        <w:rPr>
          <w:rFonts w:ascii="Arial" w:eastAsia="Arial" w:hAnsi="Arial" w:cs="Arial"/>
          <w:bCs/>
          <w:color w:val="000000"/>
          <w:sz w:val="18"/>
          <w:szCs w:val="18"/>
          <w:lang w:eastAsia="pl-PL" w:bidi="pl-PL"/>
        </w:rPr>
        <w:t>.09</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32258F">
        <w:rPr>
          <w:rFonts w:ascii="Arial" w:eastAsia="Arial" w:hAnsi="Arial" w:cs="Arial"/>
          <w:bCs/>
          <w:color w:val="000000"/>
          <w:sz w:val="18"/>
          <w:szCs w:val="18"/>
          <w:lang w:eastAsia="pl-PL" w:bidi="pl-PL"/>
        </w:rPr>
        <w:t>0</w:t>
      </w:r>
      <w:r w:rsidR="00E57EC0">
        <w:rPr>
          <w:rFonts w:ascii="Arial" w:eastAsia="Arial" w:hAnsi="Arial" w:cs="Arial"/>
          <w:bCs/>
          <w:color w:val="000000"/>
          <w:sz w:val="18"/>
          <w:szCs w:val="18"/>
          <w:lang w:eastAsia="pl-PL" w:bidi="pl-PL"/>
        </w:rPr>
        <w:t>.3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1E1E7E">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 xml:space="preserve">Okres przedłużenia gwarancji i rękojmi na wykonane </w:t>
            </w:r>
            <w:r w:rsidR="001E1E7E">
              <w:rPr>
                <w:rFonts w:ascii="Arial" w:eastAsia="Courier New" w:hAnsi="Arial" w:cs="Arial"/>
                <w:bCs/>
                <w:color w:val="000000"/>
                <w:sz w:val="16"/>
                <w:szCs w:val="16"/>
                <w:lang w:eastAsia="pl-PL"/>
              </w:rPr>
              <w:t>dostawy</w:t>
            </w:r>
            <w:r w:rsidRPr="00842B77">
              <w:rPr>
                <w:rFonts w:ascii="Arial" w:eastAsia="Courier New" w:hAnsi="Arial" w:cs="Arial"/>
                <w:bCs/>
                <w:color w:val="000000"/>
                <w:sz w:val="16"/>
                <w:szCs w:val="16"/>
                <w:lang w:eastAsia="pl-PL"/>
              </w:rPr>
              <w:t xml:space="preserv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sidR="001E1E7E">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w:t>
      </w:r>
      <w:r w:rsidR="001E1E7E">
        <w:rPr>
          <w:rFonts w:ascii="Arial" w:eastAsia="Arial" w:hAnsi="Arial" w:cs="Arial"/>
          <w:color w:val="000000"/>
          <w:sz w:val="18"/>
          <w:szCs w:val="18"/>
          <w:u w:val="single"/>
          <w:lang w:eastAsia="pl-PL" w:bidi="pl-PL"/>
        </w:rPr>
        <w:t>dostawy</w:t>
      </w:r>
      <w:r w:rsidRPr="00842B77">
        <w:rPr>
          <w:rFonts w:ascii="Arial" w:eastAsia="Arial" w:hAnsi="Arial" w:cs="Arial"/>
          <w:bCs/>
          <w:color w:val="000000"/>
          <w:sz w:val="18"/>
          <w:szCs w:val="18"/>
          <w:u w:val="single"/>
          <w:lang w:eastAsia="pl-PL" w:bidi="pl-PL"/>
        </w:rPr>
        <w:t>”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Gpkt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Gpkt</w:t>
      </w:r>
      <w:proofErr w:type="spellEnd"/>
      <w:r w:rsidRPr="00842B77">
        <w:rPr>
          <w:rFonts w:ascii="Arial" w:eastAsia="Arial" w:hAnsi="Arial" w:cs="Arial"/>
          <w:b/>
          <w:bCs/>
          <w:color w:val="000000"/>
          <w:sz w:val="18"/>
          <w:szCs w:val="18"/>
          <w:lang w:eastAsia="pl-PL" w:bidi="pl-PL"/>
        </w:rPr>
        <w:t xml:space="preserve"> - liczba punktów za kryterium „Okres przedłużenia gwarancji i rękojmi na wykonane </w:t>
      </w:r>
      <w:r w:rsidR="001E1E7E">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FB6FE6" w:rsidRDefault="00FB6FE6"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60 miesięcy. </w:t>
      </w:r>
    </w:p>
    <w:p w:rsidR="00FB6FE6" w:rsidRDefault="00FB6FE6"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sidR="00FB6FE6">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 przypadku przedłużenia okresu gwarancji i rękojmi na wykonane </w:t>
      </w:r>
      <w:r w:rsidR="00FB6FE6">
        <w:rPr>
          <w:rFonts w:ascii="Arial" w:eastAsia="Arial" w:hAnsi="Arial" w:cs="Arial"/>
          <w:b/>
          <w:bCs/>
          <w:color w:val="000000"/>
          <w:sz w:val="18"/>
          <w:szCs w:val="18"/>
          <w:lang w:eastAsia="pl-PL" w:bidi="pl-PL"/>
        </w:rPr>
        <w:t xml:space="preserve">dostawy </w:t>
      </w:r>
      <w:r w:rsidRPr="00842B77">
        <w:rPr>
          <w:rFonts w:ascii="Arial" w:eastAsia="Arial" w:hAnsi="Arial" w:cs="Arial"/>
          <w:b/>
          <w:bCs/>
          <w:color w:val="000000"/>
          <w:sz w:val="18"/>
          <w:szCs w:val="18"/>
          <w:lang w:eastAsia="pl-PL" w:bidi="pl-PL"/>
        </w:rPr>
        <w:t>o okres dłuższy niż 24 miesiące, Zamawiający do celów punktacji przyjmie okres prze</w:t>
      </w:r>
      <w:r w:rsidR="001E1E7E">
        <w:rPr>
          <w:rFonts w:ascii="Arial" w:eastAsia="Arial" w:hAnsi="Arial" w:cs="Arial"/>
          <w:b/>
          <w:bCs/>
          <w:color w:val="000000"/>
          <w:sz w:val="18"/>
          <w:szCs w:val="18"/>
          <w:lang w:eastAsia="pl-PL" w:bidi="pl-PL"/>
        </w:rPr>
        <w:t xml:space="preserve">dłużenia gwarancji i rękojmi </w:t>
      </w:r>
      <w:r w:rsidRPr="00842B77">
        <w:rPr>
          <w:rFonts w:ascii="Arial" w:eastAsia="Arial" w:hAnsi="Arial" w:cs="Arial"/>
          <w:b/>
          <w:bCs/>
          <w:color w:val="000000"/>
          <w:sz w:val="18"/>
          <w:szCs w:val="18"/>
          <w:lang w:eastAsia="pl-PL" w:bidi="pl-PL"/>
        </w:rPr>
        <w:t>wynoszący 24 miesiące, natomiast w umowie zostanie uwzględniony okres zaoferowany przez Wykonawcę w Formular</w:t>
      </w:r>
      <w:r w:rsidR="001E1E7E">
        <w:rPr>
          <w:rFonts w:ascii="Arial" w:eastAsia="Arial" w:hAnsi="Arial" w:cs="Arial"/>
          <w:b/>
          <w:bCs/>
          <w:color w:val="000000"/>
          <w:sz w:val="18"/>
          <w:szCs w:val="18"/>
          <w:lang w:eastAsia="pl-PL" w:bidi="pl-PL"/>
        </w:rPr>
        <w:t>zu oferty</w:t>
      </w:r>
      <w:r w:rsidRPr="00842B77">
        <w:rPr>
          <w:rFonts w:ascii="Arial" w:eastAsia="Arial" w:hAnsi="Arial" w:cs="Arial"/>
          <w:b/>
          <w:bCs/>
          <w:color w:val="000000"/>
          <w:sz w:val="18"/>
          <w:szCs w:val="18"/>
          <w:lang w:eastAsia="pl-PL" w:bidi="pl-PL"/>
        </w:rPr>
        <w:t>.</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sidR="001E1E7E">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sidR="001E1E7E">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sidR="001E1E7E">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1E1E7E">
        <w:rPr>
          <w:rFonts w:ascii="Arial" w:eastAsia="Arial" w:hAnsi="Arial" w:cs="Arial"/>
          <w:color w:val="000000"/>
          <w:sz w:val="18"/>
          <w:szCs w:val="18"/>
          <w:lang w:eastAsia="pl-PL" w:bidi="pl-PL"/>
        </w:rPr>
        <w:t>S</w:t>
      </w:r>
      <w:r w:rsidRPr="00842B77">
        <w:rPr>
          <w:rFonts w:ascii="Arial" w:eastAsia="Arial" w:hAnsi="Arial" w:cs="Arial"/>
          <w:color w:val="000000"/>
          <w:sz w:val="18"/>
          <w:szCs w:val="18"/>
          <w:lang w:eastAsia="pl-PL" w:bidi="pl-PL"/>
        </w:rPr>
        <w:t xml:space="preserve">WZ, tj. 60 miesięcy - otrzyma w kryterium „okres przedłużenia gwarancja i rękojmia na wykonane </w:t>
      </w:r>
      <w:r w:rsidR="001E1E7E">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9E6A42" w:rsidP="00954A3C">
      <w:pPr>
        <w:tabs>
          <w:tab w:val="left" w:pos="531"/>
        </w:tabs>
        <w:spacing w:line="276" w:lineRule="auto"/>
        <w:jc w:val="both"/>
        <w:rPr>
          <w:rFonts w:ascii="Arial" w:eastAsia="Arial" w:hAnsi="Arial" w:cs="Arial"/>
          <w:sz w:val="18"/>
          <w:szCs w:val="18"/>
        </w:rPr>
      </w:pPr>
      <w:r>
        <w:rPr>
          <w:rFonts w:ascii="Arial" w:eastAsia="Arial" w:hAnsi="Arial" w:cs="Arial"/>
          <w:bCs/>
          <w:color w:val="000000"/>
          <w:sz w:val="18"/>
          <w:szCs w:val="18"/>
          <w:lang w:eastAsia="pl-PL" w:bidi="pl-PL"/>
        </w:rPr>
        <w:lastRenderedPageBreak/>
        <w:t xml:space="preserve">Zamawiający nie wymaga zabezpieczenia należytego wykonania umowy. </w:t>
      </w: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0563A0">
      <w:pPr>
        <w:widowControl w:val="0"/>
        <w:tabs>
          <w:tab w:val="left" w:pos="278"/>
        </w:tabs>
        <w:spacing w:after="0" w:line="276" w:lineRule="auto"/>
        <w:ind w:left="278"/>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 xml:space="preserve">Wybrany Wykonawca jest zobowiązany do zawarcia umowy w sprawie zamówienia publicznego na warunkach określonych we Wzorze Umowy, stanowiącym Załącznik nr </w:t>
      </w:r>
      <w:r w:rsidR="00CB2A55">
        <w:rPr>
          <w:rFonts w:ascii="Arial" w:eastAsia="Arial" w:hAnsi="Arial" w:cs="Arial"/>
          <w:bCs/>
          <w:color w:val="000000"/>
          <w:sz w:val="18"/>
          <w:szCs w:val="18"/>
          <w:lang w:eastAsia="pl-PL" w:bidi="pl-PL"/>
        </w:rPr>
        <w:t>4</w:t>
      </w:r>
      <w:r w:rsidRPr="0042116A">
        <w:rPr>
          <w:rFonts w:ascii="Arial" w:eastAsia="Arial" w:hAnsi="Arial" w:cs="Arial"/>
          <w:bCs/>
          <w:color w:val="000000"/>
          <w:sz w:val="18"/>
          <w:szCs w:val="18"/>
          <w:lang w:eastAsia="pl-PL" w:bidi="pl-PL"/>
        </w:rPr>
        <w:t xml:space="preserve"> do SWZ.</w:t>
      </w:r>
    </w:p>
    <w:p w:rsidR="00A30222" w:rsidRPr="0005468F" w:rsidRDefault="00A30222" w:rsidP="000563A0">
      <w:pPr>
        <w:widowControl w:val="0"/>
        <w:numPr>
          <w:ilvl w:val="0"/>
          <w:numId w:val="52"/>
        </w:numPr>
        <w:tabs>
          <w:tab w:val="left" w:pos="278"/>
        </w:tabs>
        <w:spacing w:after="0" w:line="276" w:lineRule="auto"/>
        <w:ind w:left="562" w:hanging="284"/>
        <w:jc w:val="both"/>
        <w:rPr>
          <w:rFonts w:ascii="Arial" w:eastAsia="Arial" w:hAnsi="Arial" w:cs="Arial"/>
          <w:bCs/>
          <w:color w:val="000000"/>
          <w:sz w:val="18"/>
          <w:szCs w:val="18"/>
          <w:lang w:eastAsia="pl-PL" w:bidi="pl-PL"/>
        </w:rPr>
      </w:pPr>
      <w:r w:rsidRPr="0005468F">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05468F">
        <w:rPr>
          <w:rFonts w:ascii="Arial" w:eastAsia="Arial" w:hAnsi="Arial" w:cs="Arial"/>
          <w:bCs/>
          <w:color w:val="000000"/>
          <w:sz w:val="18"/>
          <w:szCs w:val="18"/>
          <w:lang w:eastAsia="pl-PL" w:bidi="pl-PL"/>
        </w:rPr>
        <w:t>Pzp</w:t>
      </w:r>
      <w:proofErr w:type="spellEnd"/>
      <w:r w:rsidRPr="0005468F">
        <w:rPr>
          <w:rFonts w:ascii="Arial" w:eastAsia="Arial" w:hAnsi="Arial" w:cs="Arial"/>
          <w:bCs/>
          <w:color w:val="000000"/>
          <w:sz w:val="18"/>
          <w:szCs w:val="18"/>
          <w:lang w:eastAsia="pl-PL" w:bidi="pl-PL"/>
        </w:rPr>
        <w:t xml:space="preserve"> i pod rygorem nieważności wymagają formy pisemnego aneksu skutecznego po podpisaniu przez obie Strony.</w:t>
      </w:r>
    </w:p>
    <w:p w:rsidR="00A30222" w:rsidRPr="0005468F" w:rsidRDefault="00A30222" w:rsidP="000563A0">
      <w:pPr>
        <w:widowControl w:val="0"/>
        <w:numPr>
          <w:ilvl w:val="0"/>
          <w:numId w:val="52"/>
        </w:numPr>
        <w:tabs>
          <w:tab w:val="left" w:pos="278"/>
        </w:tabs>
        <w:spacing w:after="0" w:line="276" w:lineRule="auto"/>
        <w:ind w:left="562" w:hanging="284"/>
        <w:jc w:val="both"/>
        <w:rPr>
          <w:rFonts w:ascii="Arial" w:eastAsia="Arial" w:hAnsi="Arial" w:cs="Arial"/>
          <w:bCs/>
          <w:color w:val="000000"/>
          <w:sz w:val="18"/>
          <w:szCs w:val="18"/>
          <w:lang w:eastAsia="pl-PL" w:bidi="pl-PL"/>
        </w:rPr>
      </w:pPr>
      <w:r w:rsidRPr="0005468F">
        <w:rPr>
          <w:rFonts w:ascii="Arial" w:eastAsia="Arial" w:hAnsi="Arial" w:cs="Arial"/>
          <w:bCs/>
          <w:color w:val="000000"/>
          <w:sz w:val="18"/>
          <w:szCs w:val="18"/>
          <w:lang w:eastAsia="pl-PL" w:bidi="pl-PL"/>
        </w:rPr>
        <w:t xml:space="preserve">Zamawiający, działając zgodnie z dyspozycją art. 455 ust. 1 pkt 1 </w:t>
      </w:r>
      <w:proofErr w:type="spellStart"/>
      <w:r w:rsidRPr="0005468F">
        <w:rPr>
          <w:rFonts w:ascii="Arial" w:eastAsia="Arial" w:hAnsi="Arial" w:cs="Arial"/>
          <w:bCs/>
          <w:color w:val="000000"/>
          <w:sz w:val="18"/>
          <w:szCs w:val="18"/>
          <w:lang w:eastAsia="pl-PL" w:bidi="pl-PL"/>
        </w:rPr>
        <w:t>Pzp</w:t>
      </w:r>
      <w:proofErr w:type="spellEnd"/>
      <w:r w:rsidRPr="0005468F">
        <w:rPr>
          <w:rFonts w:ascii="Arial" w:eastAsia="Arial" w:hAnsi="Arial" w:cs="Arial"/>
          <w:bCs/>
          <w:color w:val="000000"/>
          <w:sz w:val="18"/>
          <w:szCs w:val="18"/>
          <w:lang w:eastAsia="pl-PL" w:bidi="pl-PL"/>
        </w:rPr>
        <w:t xml:space="preserve"> może wyrazić zgodę na dokonanie istotnych zmian postanowień zawartej umowy w stosunku do treści oferty, na podstawie której dokonano wyboru Wykonawcy w następujących okolicznościach:</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przyczynienie się Zamawiającego do opóźnienia wykonania świadczenia Wykonawcy – zmiana poprzez przedłużenie terminu na wykonanie świadczenia Wykonawcy stosownie do rozmiarów przyczynienia się Zamawiającego do opóźnienia;</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zmiana poprzez obniżenie ceny płaconej przez Zamawiającego niezależnie od przyczyny;</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zmiana poprzez wydłużenie terminów płatności ceny przez Zamawiającego;</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dokonana  przez producenta zmiana wielkości opakowań jednostkowych – zmiana poprzez dopuszczenie innych opakowań przy utrzymaniu lub obniżeniu ceny w przeliczeniu na jednostkę masy lub objętości;</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 xml:space="preserve">gdy zostanie wyprodukowana nowsza wersja produktu i z przyczyn niezależnych od Wykonawcy nie jest możliwe dostarczenie wskazanych w ofercie komponentów, Zamawiający dopuszcza zmianę tych komponentów na </w:t>
      </w:r>
      <w:r w:rsidR="0005468F" w:rsidRPr="0005468F">
        <w:rPr>
          <w:rFonts w:ascii="Arial" w:eastAsia="Arial" w:hAnsi="Arial" w:cs="Arial"/>
          <w:sz w:val="18"/>
          <w:szCs w:val="18"/>
        </w:rPr>
        <w:t>spełniające warunki opisane w S</w:t>
      </w:r>
      <w:r w:rsidRPr="0005468F">
        <w:rPr>
          <w:rFonts w:ascii="Arial" w:eastAsia="Arial" w:hAnsi="Arial" w:cs="Arial"/>
          <w:sz w:val="18"/>
          <w:szCs w:val="18"/>
        </w:rPr>
        <w:t>WZ,</w:t>
      </w:r>
    </w:p>
    <w:p w:rsidR="00F11778" w:rsidRPr="0005468F" w:rsidRDefault="00F11778" w:rsidP="000563A0">
      <w:pPr>
        <w:pStyle w:val="Akapitzlist"/>
        <w:widowControl/>
        <w:numPr>
          <w:ilvl w:val="1"/>
          <w:numId w:val="54"/>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rsidR="00A30222" w:rsidRPr="0042116A" w:rsidRDefault="00A30222" w:rsidP="000563A0">
      <w:pPr>
        <w:pStyle w:val="Akapitzlist"/>
        <w:widowControl/>
        <w:numPr>
          <w:ilvl w:val="1"/>
          <w:numId w:val="54"/>
        </w:numPr>
        <w:spacing w:after="160" w:line="276" w:lineRule="auto"/>
        <w:ind w:left="987"/>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05468F" w:rsidRDefault="00A30222" w:rsidP="000563A0">
      <w:pPr>
        <w:widowControl w:val="0"/>
        <w:numPr>
          <w:ilvl w:val="0"/>
          <w:numId w:val="52"/>
        </w:numPr>
        <w:tabs>
          <w:tab w:val="left" w:pos="278"/>
        </w:tabs>
        <w:spacing w:after="0" w:line="276" w:lineRule="auto"/>
        <w:ind w:left="562" w:hanging="284"/>
        <w:jc w:val="both"/>
        <w:rPr>
          <w:rFonts w:ascii="Arial" w:eastAsia="Arial" w:hAnsi="Arial" w:cs="Arial"/>
          <w:bCs/>
          <w:color w:val="000000"/>
          <w:sz w:val="18"/>
          <w:szCs w:val="18"/>
          <w:lang w:eastAsia="pl-PL" w:bidi="pl-PL"/>
        </w:rPr>
      </w:pPr>
      <w:r w:rsidRPr="0005468F">
        <w:rPr>
          <w:rFonts w:ascii="Arial" w:eastAsia="Arial" w:hAnsi="Arial" w:cs="Arial"/>
          <w:bCs/>
          <w:color w:val="000000"/>
          <w:sz w:val="18"/>
          <w:szCs w:val="18"/>
          <w:lang w:eastAsia="pl-PL" w:bidi="pl-PL"/>
        </w:rPr>
        <w:t>W razie wątpliwości, przyjmuje się, że nie wymagają aneksowania Umowy następujące zmiany:</w:t>
      </w:r>
    </w:p>
    <w:p w:rsidR="00A30222" w:rsidRPr="0042116A" w:rsidRDefault="00A30222" w:rsidP="000563A0">
      <w:pPr>
        <w:pStyle w:val="Akapitzlist"/>
        <w:widowControl/>
        <w:numPr>
          <w:ilvl w:val="0"/>
          <w:numId w:val="58"/>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 xml:space="preserve">zmiany danych do kontaktu, zmiany danych teleadresowych, zmiany danych związanych z obsługą </w:t>
      </w:r>
      <w:proofErr w:type="spellStart"/>
      <w:r w:rsidRPr="0042116A">
        <w:rPr>
          <w:rFonts w:ascii="Arial" w:eastAsia="Palatino Linotype" w:hAnsi="Arial" w:cs="Arial"/>
          <w:sz w:val="18"/>
          <w:szCs w:val="18"/>
        </w:rPr>
        <w:t>administracyjno</w:t>
      </w:r>
      <w:proofErr w:type="spellEnd"/>
      <w:r w:rsidRPr="0042116A">
        <w:rPr>
          <w:rFonts w:ascii="Arial" w:eastAsia="Palatino Linotype" w:hAnsi="Arial" w:cs="Arial"/>
          <w:sz w:val="18"/>
          <w:szCs w:val="18"/>
        </w:rPr>
        <w:t xml:space="preserve"> – organizacyjną Umowy,</w:t>
      </w:r>
    </w:p>
    <w:p w:rsidR="00A30222" w:rsidRPr="0042116A" w:rsidRDefault="00A30222" w:rsidP="000563A0">
      <w:pPr>
        <w:pStyle w:val="Akapitzlist"/>
        <w:widowControl/>
        <w:numPr>
          <w:ilvl w:val="0"/>
          <w:numId w:val="58"/>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0563A0">
      <w:pPr>
        <w:pStyle w:val="Akapitzlist"/>
        <w:widowControl/>
        <w:numPr>
          <w:ilvl w:val="0"/>
          <w:numId w:val="58"/>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0563A0">
      <w:pPr>
        <w:pStyle w:val="Akapitzlist"/>
        <w:widowControl/>
        <w:numPr>
          <w:ilvl w:val="0"/>
          <w:numId w:val="58"/>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 xml:space="preserve">zmiany podwykonawców, na zasoby których Wykonawca nie powoływał się na zasadach art. 22a ust. 1 ustawy </w:t>
      </w:r>
      <w:proofErr w:type="spellStart"/>
      <w:r w:rsidRPr="0042116A">
        <w:rPr>
          <w:rFonts w:ascii="Arial" w:eastAsia="Palatino Linotype" w:hAnsi="Arial" w:cs="Arial"/>
          <w:sz w:val="18"/>
          <w:szCs w:val="18"/>
        </w:rPr>
        <w:t>Pzp</w:t>
      </w:r>
      <w:proofErr w:type="spellEnd"/>
      <w:r w:rsidRPr="0042116A">
        <w:rPr>
          <w:rFonts w:ascii="Arial" w:eastAsia="Palatino Linotype" w:hAnsi="Arial" w:cs="Arial"/>
          <w:sz w:val="18"/>
          <w:szCs w:val="18"/>
        </w:rPr>
        <w:t xml:space="preserve">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lastRenderedPageBreak/>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t>
      </w:r>
      <w:r w:rsidRPr="00A30222">
        <w:rPr>
          <w:rFonts w:ascii="Arial" w:eastAsia="Arial" w:hAnsi="Arial" w:cs="Arial"/>
          <w:sz w:val="18"/>
          <w:szCs w:val="18"/>
        </w:rPr>
        <w:lastRenderedPageBreak/>
        <w:t xml:space="preserve">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w:t>
      </w:r>
      <w:r w:rsidRPr="00FC65B0">
        <w:rPr>
          <w:rFonts w:ascii="Arial" w:eastAsia="Arial" w:hAnsi="Arial" w:cs="Arial"/>
          <w:bCs/>
          <w:color w:val="000000"/>
          <w:sz w:val="18"/>
          <w:szCs w:val="18"/>
          <w:lang w:eastAsia="pl-PL" w:bidi="pl-PL"/>
        </w:rPr>
        <w:lastRenderedPageBreak/>
        <w:t xml:space="preserve">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BB507B">
      <w:headerReference w:type="default" r:id="rId17"/>
      <w:footerReference w:type="default" r:id="rId18"/>
      <w:type w:val="continuous"/>
      <w:pgSz w:w="11900" w:h="16840"/>
      <w:pgMar w:top="2694" w:right="1202" w:bottom="1276" w:left="1281" w:header="0" w:footer="27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45" w:rsidRDefault="00C31D45" w:rsidP="005841E8">
      <w:pPr>
        <w:spacing w:after="0" w:line="240" w:lineRule="auto"/>
      </w:pPr>
      <w:r>
        <w:separator/>
      </w:r>
    </w:p>
  </w:endnote>
  <w:endnote w:type="continuationSeparator" w:id="0">
    <w:p w:rsidR="00C31D45" w:rsidRDefault="00C31D45"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410918145"/>
      <w:docPartObj>
        <w:docPartGallery w:val="Page Numbers (Bottom of Page)"/>
        <w:docPartUnique/>
      </w:docPartObj>
    </w:sdtPr>
    <w:sdtEndPr>
      <w:rPr>
        <w:sz w:val="24"/>
      </w:rPr>
    </w:sdtEndPr>
    <w:sdtContent>
      <w:sdt>
        <w:sdtPr>
          <w:rPr>
            <w:sz w:val="20"/>
          </w:rPr>
          <w:id w:val="1302193785"/>
          <w:docPartObj>
            <w:docPartGallery w:val="Page Numbers (Top of Page)"/>
            <w:docPartUnique/>
          </w:docPartObj>
        </w:sdtPr>
        <w:sdtEndPr>
          <w:rPr>
            <w:sz w:val="24"/>
          </w:rPr>
        </w:sdtEndPr>
        <w:sdtContent>
          <w:p w:rsidR="00BB507B" w:rsidRPr="00ED0B3B" w:rsidRDefault="00BB507B">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CB2A55">
              <w:rPr>
                <w:b/>
                <w:bCs/>
                <w:noProof/>
                <w:sz w:val="20"/>
              </w:rPr>
              <w:t>12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CB2A55">
              <w:rPr>
                <w:b/>
                <w:bCs/>
                <w:noProof/>
                <w:sz w:val="20"/>
              </w:rPr>
              <w:t>18</w:t>
            </w:r>
            <w:r w:rsidRPr="00ED0B3B">
              <w:rPr>
                <w:b/>
                <w:bCs/>
                <w:sz w:val="20"/>
              </w:rPr>
              <w:fldChar w:fldCharType="end"/>
            </w:r>
          </w:p>
          <w:p w:rsidR="00BB507B" w:rsidRPr="00ED0B3B" w:rsidRDefault="00BB507B" w:rsidP="00ED0B3B">
            <w:pPr>
              <w:pStyle w:val="Stopka0"/>
              <w:jc w:val="center"/>
              <w:rPr>
                <w:rFonts w:asciiTheme="minorHAnsi" w:hAnsiTheme="minorHAnsi" w:cstheme="minorHAnsi"/>
                <w:sz w:val="6"/>
                <w:szCs w:val="20"/>
              </w:rPr>
            </w:pPr>
          </w:p>
          <w:p w:rsidR="00BB507B" w:rsidRDefault="00BB507B" w:rsidP="00BB507B">
            <w:pPr>
              <w:pStyle w:val="Stopka0"/>
              <w:ind w:right="-81"/>
              <w:jc w:val="center"/>
            </w:pPr>
            <w:r>
              <w:rPr>
                <w:rFonts w:asciiTheme="minorHAnsi" w:hAnsiTheme="minorHAnsi" w:cstheme="minorHAnsi"/>
                <w:sz w:val="16"/>
                <w:szCs w:val="20"/>
              </w:rPr>
              <w:t xml:space="preserve">Projekt </w:t>
            </w:r>
            <w:r w:rsidRPr="00BB507B">
              <w:rPr>
                <w:rFonts w:asciiTheme="minorHAnsi" w:hAnsiTheme="minorHAnsi" w:cstheme="minorHAnsi"/>
                <w:sz w:val="16"/>
                <w:szCs w:val="20"/>
              </w:rPr>
              <w:t>„ZASTRZELENI WIEDZĄ - kompleksowe programy unowocześnienia edukacji w szkołach gminy Strzelno”</w:t>
            </w:r>
            <w:r>
              <w:rPr>
                <w:rFonts w:asciiTheme="minorHAnsi" w:hAnsiTheme="minorHAnsi" w:cstheme="minorHAnsi"/>
                <w:sz w:val="16"/>
                <w:szCs w:val="20"/>
              </w:rPr>
              <w:t xml:space="preserve"> dofinansowany z</w:t>
            </w:r>
            <w:r w:rsidRPr="00BB507B">
              <w:rPr>
                <w:rFonts w:asciiTheme="minorHAnsi" w:hAnsiTheme="minorHAnsi" w:cstheme="minorHAnsi"/>
                <w:sz w:val="16"/>
                <w:szCs w:val="20"/>
              </w:rPr>
              <w:t xml:space="preserve"> REGIONALNEGO PROGRAMU OPERACYJNEGO WOJEWÓDZTWA KUJAWSKO- POMORSKIEGO NA LATA 2014-2020 –</w:t>
            </w:r>
            <w:r>
              <w:rPr>
                <w:rFonts w:asciiTheme="minorHAnsi" w:hAnsiTheme="minorHAnsi" w:cstheme="minorHAnsi"/>
                <w:sz w:val="16"/>
                <w:szCs w:val="20"/>
              </w:rPr>
              <w:t xml:space="preserve"> </w:t>
            </w:r>
            <w:r w:rsidRPr="00BB507B">
              <w:rPr>
                <w:rFonts w:asciiTheme="minorHAnsi" w:hAnsiTheme="minorHAnsi" w:cstheme="minorHAnsi"/>
                <w:sz w:val="16"/>
                <w:szCs w:val="20"/>
              </w:rPr>
              <w:t xml:space="preserve">Europejskiego Funduszu Społecznego w ramach Osi priorytetowej 10.Innowacyjna edukacja Działania 10.2 Kształcenie ogólne i zawodowe </w:t>
            </w:r>
            <w:r>
              <w:rPr>
                <w:rFonts w:asciiTheme="minorHAnsi" w:hAnsiTheme="minorHAnsi" w:cstheme="minorHAnsi"/>
                <w:sz w:val="16"/>
                <w:szCs w:val="20"/>
              </w:rPr>
              <w:t xml:space="preserve">Poddziałania 10.2.2 Kształcenie </w:t>
            </w:r>
            <w:r w:rsidRPr="00BB507B">
              <w:rPr>
                <w:rFonts w:asciiTheme="minorHAnsi" w:hAnsiTheme="minorHAnsi" w:cstheme="minorHAnsi"/>
                <w:sz w:val="16"/>
                <w:szCs w:val="20"/>
              </w:rPr>
              <w:t>ogólne.</w:t>
            </w:r>
          </w:p>
        </w:sdtContent>
      </w:sdt>
    </w:sdtContent>
  </w:sdt>
  <w:p w:rsidR="00BB507B" w:rsidRPr="002C2F03" w:rsidRDefault="00BB507B"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45" w:rsidRDefault="00C31D45" w:rsidP="005841E8">
      <w:pPr>
        <w:spacing w:after="0" w:line="240" w:lineRule="auto"/>
      </w:pPr>
      <w:r>
        <w:separator/>
      </w:r>
    </w:p>
  </w:footnote>
  <w:footnote w:type="continuationSeparator" w:id="0">
    <w:p w:rsidR="00C31D45" w:rsidRDefault="00C31D45"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7B" w:rsidRDefault="00BB507B">
    <w:pPr>
      <w:pStyle w:val="Nagwek"/>
    </w:pPr>
    <w:r>
      <w:rPr>
        <w:noProof/>
        <w:lang w:bidi="ar-SA"/>
      </w:rPr>
      <w:drawing>
        <wp:anchor distT="0" distB="0" distL="114300" distR="114300" simplePos="0" relativeHeight="251658240" behindDoc="1" locked="0" layoutInCell="1" allowOverlap="1">
          <wp:simplePos x="0" y="0"/>
          <wp:positionH relativeFrom="column">
            <wp:posOffset>-337185</wp:posOffset>
          </wp:positionH>
          <wp:positionV relativeFrom="paragraph">
            <wp:posOffset>114300</wp:posOffset>
          </wp:positionV>
          <wp:extent cx="6657340" cy="1638300"/>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1638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E3AC7"/>
    <w:multiLevelType w:val="hybridMultilevel"/>
    <w:tmpl w:val="3DE6221C"/>
    <w:lvl w:ilvl="0" w:tplc="75722F72">
      <w:start w:val="1"/>
      <w:numFmt w:val="bullet"/>
      <w:lvlText w:val=""/>
      <w:lvlJc w:val="left"/>
      <w:pPr>
        <w:ind w:left="1429" w:hanging="360"/>
      </w:pPr>
      <w:rPr>
        <w:rFonts w:ascii="Symbol" w:hAnsi="Symbol"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E6375"/>
    <w:multiLevelType w:val="hybridMultilevel"/>
    <w:tmpl w:val="86F6053C"/>
    <w:lvl w:ilvl="0" w:tplc="2038669E">
      <w:start w:val="1"/>
      <w:numFmt w:val="decimal"/>
      <w:lvlText w:val="%1)"/>
      <w:lvlJc w:val="left"/>
      <w:pPr>
        <w:ind w:left="-108" w:hanging="360"/>
      </w:pPr>
      <w:rPr>
        <w:rFonts w:hint="default"/>
      </w:rPr>
    </w:lvl>
    <w:lvl w:ilvl="1" w:tplc="04150019">
      <w:start w:val="1"/>
      <w:numFmt w:val="lowerLetter"/>
      <w:lvlText w:val="%2."/>
      <w:lvlJc w:val="left"/>
      <w:pPr>
        <w:ind w:left="612" w:hanging="360"/>
      </w:pPr>
    </w:lvl>
    <w:lvl w:ilvl="2" w:tplc="0415001B" w:tentative="1">
      <w:start w:val="1"/>
      <w:numFmt w:val="lowerRoman"/>
      <w:lvlText w:val="%3."/>
      <w:lvlJc w:val="right"/>
      <w:pPr>
        <w:ind w:left="1332" w:hanging="180"/>
      </w:pPr>
    </w:lvl>
    <w:lvl w:ilvl="3" w:tplc="0415000F" w:tentative="1">
      <w:start w:val="1"/>
      <w:numFmt w:val="decimal"/>
      <w:lvlText w:val="%4."/>
      <w:lvlJc w:val="left"/>
      <w:pPr>
        <w:ind w:left="2052" w:hanging="360"/>
      </w:pPr>
    </w:lvl>
    <w:lvl w:ilvl="4" w:tplc="04150019" w:tentative="1">
      <w:start w:val="1"/>
      <w:numFmt w:val="lowerLetter"/>
      <w:lvlText w:val="%5."/>
      <w:lvlJc w:val="left"/>
      <w:pPr>
        <w:ind w:left="2772" w:hanging="360"/>
      </w:pPr>
    </w:lvl>
    <w:lvl w:ilvl="5" w:tplc="0415001B" w:tentative="1">
      <w:start w:val="1"/>
      <w:numFmt w:val="lowerRoman"/>
      <w:lvlText w:val="%6."/>
      <w:lvlJc w:val="right"/>
      <w:pPr>
        <w:ind w:left="3492" w:hanging="180"/>
      </w:pPr>
    </w:lvl>
    <w:lvl w:ilvl="6" w:tplc="0415000F" w:tentative="1">
      <w:start w:val="1"/>
      <w:numFmt w:val="decimal"/>
      <w:lvlText w:val="%7."/>
      <w:lvlJc w:val="left"/>
      <w:pPr>
        <w:ind w:left="4212" w:hanging="360"/>
      </w:pPr>
    </w:lvl>
    <w:lvl w:ilvl="7" w:tplc="04150019" w:tentative="1">
      <w:start w:val="1"/>
      <w:numFmt w:val="lowerLetter"/>
      <w:lvlText w:val="%8."/>
      <w:lvlJc w:val="left"/>
      <w:pPr>
        <w:ind w:left="4932" w:hanging="360"/>
      </w:pPr>
    </w:lvl>
    <w:lvl w:ilvl="8" w:tplc="0415001B" w:tentative="1">
      <w:start w:val="1"/>
      <w:numFmt w:val="lowerRoman"/>
      <w:lvlText w:val="%9."/>
      <w:lvlJc w:val="right"/>
      <w:pPr>
        <w:ind w:left="5652" w:hanging="180"/>
      </w:pPr>
    </w:lvl>
  </w:abstractNum>
  <w:abstractNum w:abstractNumId="10"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2"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44F2F43"/>
    <w:multiLevelType w:val="hybridMultilevel"/>
    <w:tmpl w:val="A05A19F6"/>
    <w:lvl w:ilvl="0" w:tplc="04150019">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4"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9"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1"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5"/>
  </w:num>
  <w:num w:numId="3">
    <w:abstractNumId w:val="40"/>
  </w:num>
  <w:num w:numId="4">
    <w:abstractNumId w:val="11"/>
  </w:num>
  <w:num w:numId="5">
    <w:abstractNumId w:val="44"/>
  </w:num>
  <w:num w:numId="6">
    <w:abstractNumId w:val="29"/>
  </w:num>
  <w:num w:numId="7">
    <w:abstractNumId w:val="4"/>
  </w:num>
  <w:num w:numId="8">
    <w:abstractNumId w:val="12"/>
  </w:num>
  <w:num w:numId="9">
    <w:abstractNumId w:val="8"/>
  </w:num>
  <w:num w:numId="10">
    <w:abstractNumId w:val="13"/>
  </w:num>
  <w:num w:numId="11">
    <w:abstractNumId w:val="62"/>
  </w:num>
  <w:num w:numId="12">
    <w:abstractNumId w:val="20"/>
  </w:num>
  <w:num w:numId="13">
    <w:abstractNumId w:val="49"/>
  </w:num>
  <w:num w:numId="14">
    <w:abstractNumId w:val="21"/>
  </w:num>
  <w:num w:numId="15">
    <w:abstractNumId w:val="54"/>
  </w:num>
  <w:num w:numId="16">
    <w:abstractNumId w:val="27"/>
  </w:num>
  <w:num w:numId="17">
    <w:abstractNumId w:val="50"/>
  </w:num>
  <w:num w:numId="18">
    <w:abstractNumId w:val="52"/>
  </w:num>
  <w:num w:numId="19">
    <w:abstractNumId w:val="25"/>
  </w:num>
  <w:num w:numId="20">
    <w:abstractNumId w:val="46"/>
  </w:num>
  <w:num w:numId="21">
    <w:abstractNumId w:val="42"/>
  </w:num>
  <w:num w:numId="22">
    <w:abstractNumId w:val="45"/>
  </w:num>
  <w:num w:numId="23">
    <w:abstractNumId w:val="47"/>
  </w:num>
  <w:num w:numId="24">
    <w:abstractNumId w:val="6"/>
  </w:num>
  <w:num w:numId="25">
    <w:abstractNumId w:val="63"/>
  </w:num>
  <w:num w:numId="26">
    <w:abstractNumId w:val="3"/>
  </w:num>
  <w:num w:numId="27">
    <w:abstractNumId w:val="61"/>
  </w:num>
  <w:num w:numId="28">
    <w:abstractNumId w:val="39"/>
  </w:num>
  <w:num w:numId="29">
    <w:abstractNumId w:val="41"/>
  </w:num>
  <w:num w:numId="30">
    <w:abstractNumId w:val="30"/>
  </w:num>
  <w:num w:numId="31">
    <w:abstractNumId w:val="36"/>
  </w:num>
  <w:num w:numId="32">
    <w:abstractNumId w:val="53"/>
  </w:num>
  <w:num w:numId="33">
    <w:abstractNumId w:val="19"/>
  </w:num>
  <w:num w:numId="34">
    <w:abstractNumId w:val="0"/>
  </w:num>
  <w:num w:numId="35">
    <w:abstractNumId w:val="23"/>
  </w:num>
  <w:num w:numId="36">
    <w:abstractNumId w:val="22"/>
  </w:num>
  <w:num w:numId="37">
    <w:abstractNumId w:val="56"/>
  </w:num>
  <w:num w:numId="38">
    <w:abstractNumId w:val="1"/>
  </w:num>
  <w:num w:numId="39">
    <w:abstractNumId w:val="15"/>
  </w:num>
  <w:num w:numId="40">
    <w:abstractNumId w:val="57"/>
  </w:num>
  <w:num w:numId="41">
    <w:abstractNumId w:val="28"/>
  </w:num>
  <w:num w:numId="42">
    <w:abstractNumId w:val="38"/>
  </w:num>
  <w:num w:numId="43">
    <w:abstractNumId w:val="32"/>
  </w:num>
  <w:num w:numId="44">
    <w:abstractNumId w:val="48"/>
  </w:num>
  <w:num w:numId="45">
    <w:abstractNumId w:val="18"/>
  </w:num>
  <w:num w:numId="46">
    <w:abstractNumId w:val="16"/>
  </w:num>
  <w:num w:numId="47">
    <w:abstractNumId w:val="51"/>
  </w:num>
  <w:num w:numId="48">
    <w:abstractNumId w:val="7"/>
  </w:num>
  <w:num w:numId="49">
    <w:abstractNumId w:val="24"/>
  </w:num>
  <w:num w:numId="50">
    <w:abstractNumId w:val="17"/>
  </w:num>
  <w:num w:numId="51">
    <w:abstractNumId w:val="26"/>
  </w:num>
  <w:num w:numId="52">
    <w:abstractNumId w:val="33"/>
  </w:num>
  <w:num w:numId="53">
    <w:abstractNumId w:val="31"/>
  </w:num>
  <w:num w:numId="54">
    <w:abstractNumId w:val="65"/>
  </w:num>
  <w:num w:numId="55">
    <w:abstractNumId w:val="58"/>
  </w:num>
  <w:num w:numId="56">
    <w:abstractNumId w:val="34"/>
  </w:num>
  <w:num w:numId="57">
    <w:abstractNumId w:val="14"/>
  </w:num>
  <w:num w:numId="58">
    <w:abstractNumId w:val="9"/>
  </w:num>
  <w:num w:numId="59">
    <w:abstractNumId w:val="5"/>
  </w:num>
  <w:num w:numId="60">
    <w:abstractNumId w:val="35"/>
  </w:num>
  <w:num w:numId="61">
    <w:abstractNumId w:val="10"/>
  </w:num>
  <w:num w:numId="62">
    <w:abstractNumId w:val="60"/>
  </w:num>
  <w:num w:numId="63">
    <w:abstractNumId w:val="64"/>
  </w:num>
  <w:num w:numId="64">
    <w:abstractNumId w:val="2"/>
  </w:num>
  <w:num w:numId="65">
    <w:abstractNumId w:val="50"/>
  </w:num>
  <w:num w:numId="66">
    <w:abstractNumId w:val="52"/>
  </w:num>
  <w:num w:numId="67">
    <w:abstractNumId w:val="2"/>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15CF2"/>
    <w:rsid w:val="00033600"/>
    <w:rsid w:val="0004041A"/>
    <w:rsid w:val="00040516"/>
    <w:rsid w:val="0005468F"/>
    <w:rsid w:val="000563A0"/>
    <w:rsid w:val="000F491B"/>
    <w:rsid w:val="001237A6"/>
    <w:rsid w:val="0012396A"/>
    <w:rsid w:val="001307F0"/>
    <w:rsid w:val="0015339A"/>
    <w:rsid w:val="001539BB"/>
    <w:rsid w:val="00154B79"/>
    <w:rsid w:val="00156E06"/>
    <w:rsid w:val="001D4C09"/>
    <w:rsid w:val="001D69EC"/>
    <w:rsid w:val="001E1E7E"/>
    <w:rsid w:val="00230FA6"/>
    <w:rsid w:val="002A779B"/>
    <w:rsid w:val="002C2F03"/>
    <w:rsid w:val="002F46EE"/>
    <w:rsid w:val="00305915"/>
    <w:rsid w:val="00305F6A"/>
    <w:rsid w:val="0032258F"/>
    <w:rsid w:val="003460CB"/>
    <w:rsid w:val="00357BB8"/>
    <w:rsid w:val="003659B7"/>
    <w:rsid w:val="00371A0C"/>
    <w:rsid w:val="003B2E1C"/>
    <w:rsid w:val="003B7F0D"/>
    <w:rsid w:val="0042116A"/>
    <w:rsid w:val="0042706E"/>
    <w:rsid w:val="0046269A"/>
    <w:rsid w:val="00462ED0"/>
    <w:rsid w:val="00473EC5"/>
    <w:rsid w:val="004A0B34"/>
    <w:rsid w:val="004A47A6"/>
    <w:rsid w:val="004C27C6"/>
    <w:rsid w:val="004D3EFD"/>
    <w:rsid w:val="00506B5F"/>
    <w:rsid w:val="00510914"/>
    <w:rsid w:val="00516D54"/>
    <w:rsid w:val="00526F2A"/>
    <w:rsid w:val="0056502C"/>
    <w:rsid w:val="00565DB3"/>
    <w:rsid w:val="005841E8"/>
    <w:rsid w:val="005A7286"/>
    <w:rsid w:val="005C1DC8"/>
    <w:rsid w:val="005E1073"/>
    <w:rsid w:val="00600731"/>
    <w:rsid w:val="006250CD"/>
    <w:rsid w:val="0063424C"/>
    <w:rsid w:val="0065280E"/>
    <w:rsid w:val="00657104"/>
    <w:rsid w:val="00671487"/>
    <w:rsid w:val="006A1FF6"/>
    <w:rsid w:val="006B2998"/>
    <w:rsid w:val="006D3F44"/>
    <w:rsid w:val="006E075B"/>
    <w:rsid w:val="006F71BD"/>
    <w:rsid w:val="006F756C"/>
    <w:rsid w:val="00760ADE"/>
    <w:rsid w:val="00785B60"/>
    <w:rsid w:val="007A1EAA"/>
    <w:rsid w:val="007D434C"/>
    <w:rsid w:val="007E1732"/>
    <w:rsid w:val="007E1D47"/>
    <w:rsid w:val="007F2C86"/>
    <w:rsid w:val="00810645"/>
    <w:rsid w:val="00842B77"/>
    <w:rsid w:val="008441A6"/>
    <w:rsid w:val="008519AB"/>
    <w:rsid w:val="00893BD8"/>
    <w:rsid w:val="008B09B8"/>
    <w:rsid w:val="008B20A2"/>
    <w:rsid w:val="008C0910"/>
    <w:rsid w:val="008C1E2B"/>
    <w:rsid w:val="008C70C4"/>
    <w:rsid w:val="008E5B7B"/>
    <w:rsid w:val="008E689C"/>
    <w:rsid w:val="008F2DE1"/>
    <w:rsid w:val="0090463B"/>
    <w:rsid w:val="00905E27"/>
    <w:rsid w:val="0091563B"/>
    <w:rsid w:val="009204C3"/>
    <w:rsid w:val="00932D58"/>
    <w:rsid w:val="00946287"/>
    <w:rsid w:val="00950FF4"/>
    <w:rsid w:val="00954A3C"/>
    <w:rsid w:val="009568F1"/>
    <w:rsid w:val="0099046B"/>
    <w:rsid w:val="009D184C"/>
    <w:rsid w:val="009E2353"/>
    <w:rsid w:val="009E3153"/>
    <w:rsid w:val="009E3484"/>
    <w:rsid w:val="009E6A42"/>
    <w:rsid w:val="009F6DEB"/>
    <w:rsid w:val="00A0404C"/>
    <w:rsid w:val="00A30222"/>
    <w:rsid w:val="00A34335"/>
    <w:rsid w:val="00A75CD8"/>
    <w:rsid w:val="00A82972"/>
    <w:rsid w:val="00AA7442"/>
    <w:rsid w:val="00AD2293"/>
    <w:rsid w:val="00AE1D1B"/>
    <w:rsid w:val="00B01111"/>
    <w:rsid w:val="00B23D24"/>
    <w:rsid w:val="00B3064C"/>
    <w:rsid w:val="00B41768"/>
    <w:rsid w:val="00B52FB2"/>
    <w:rsid w:val="00B6397B"/>
    <w:rsid w:val="00B817E8"/>
    <w:rsid w:val="00B83CCF"/>
    <w:rsid w:val="00B907D5"/>
    <w:rsid w:val="00BA2702"/>
    <w:rsid w:val="00BA7DE0"/>
    <w:rsid w:val="00BB023E"/>
    <w:rsid w:val="00BB507B"/>
    <w:rsid w:val="00BD56AE"/>
    <w:rsid w:val="00C31D45"/>
    <w:rsid w:val="00CA7F3A"/>
    <w:rsid w:val="00CB2A55"/>
    <w:rsid w:val="00CE3492"/>
    <w:rsid w:val="00D11C4C"/>
    <w:rsid w:val="00D21C61"/>
    <w:rsid w:val="00D2491F"/>
    <w:rsid w:val="00D414AD"/>
    <w:rsid w:val="00D73AC6"/>
    <w:rsid w:val="00D75686"/>
    <w:rsid w:val="00D974E2"/>
    <w:rsid w:val="00DC5552"/>
    <w:rsid w:val="00DD3AAF"/>
    <w:rsid w:val="00DD4577"/>
    <w:rsid w:val="00DE5CCF"/>
    <w:rsid w:val="00E5692E"/>
    <w:rsid w:val="00E57EC0"/>
    <w:rsid w:val="00EA25FF"/>
    <w:rsid w:val="00ED0B3B"/>
    <w:rsid w:val="00ED7809"/>
    <w:rsid w:val="00EE13F8"/>
    <w:rsid w:val="00EE1EC4"/>
    <w:rsid w:val="00EE2BC3"/>
    <w:rsid w:val="00EE7671"/>
    <w:rsid w:val="00F11778"/>
    <w:rsid w:val="00F128E9"/>
    <w:rsid w:val="00F13968"/>
    <w:rsid w:val="00F13972"/>
    <w:rsid w:val="00F42DE1"/>
    <w:rsid w:val="00F45F22"/>
    <w:rsid w:val="00FA1781"/>
    <w:rsid w:val="00FB6FE6"/>
    <w:rsid w:val="00FC65B0"/>
    <w:rsid w:val="00FD534D"/>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18</Pages>
  <Words>9113</Words>
  <Characters>54682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15</cp:revision>
  <dcterms:created xsi:type="dcterms:W3CDTF">2021-08-23T12:22:00Z</dcterms:created>
  <dcterms:modified xsi:type="dcterms:W3CDTF">2021-08-25T12:08:00Z</dcterms:modified>
</cp:coreProperties>
</file>