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6E5CC9" w:rsidRPr="006E5CC9">
        <w:rPr>
          <w:rFonts w:ascii="Calibri" w:eastAsia="Calibri" w:hAnsi="Calibri"/>
          <w:sz w:val="20"/>
          <w:lang w:eastAsia="en-US"/>
        </w:rPr>
        <w:t>Zagospodarowanie przestrzeni wiejskich w Markowicach"</w:t>
      </w:r>
      <w:r w:rsidRPr="001F1212">
        <w:rPr>
          <w:rFonts w:ascii="Calibri" w:eastAsia="Calibri" w:hAnsi="Calibri"/>
          <w:sz w:val="20"/>
          <w:lang w:eastAsia="en-US"/>
        </w:rPr>
        <w:t>.</w:t>
      </w:r>
      <w:r w:rsidR="00164883">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813A79">
        <w:rPr>
          <w:rFonts w:ascii="Arial" w:hAnsi="Arial" w:cs="Arial"/>
          <w:b/>
        </w:rPr>
        <w:t>ROR-3041-0</w:t>
      </w:r>
      <w:r w:rsidR="004F5CBF">
        <w:rPr>
          <w:rFonts w:ascii="Arial" w:hAnsi="Arial" w:cs="Arial"/>
          <w:b/>
        </w:rPr>
        <w:t>6</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6E5CC9" w:rsidRPr="006E5CC9">
        <w:rPr>
          <w:rFonts w:ascii="Arial" w:eastAsia="Calibri" w:hAnsi="Arial" w:cs="Arial"/>
          <w:b/>
          <w:sz w:val="24"/>
          <w:szCs w:val="24"/>
        </w:rPr>
        <w:t>Zagospodarowanie terenu wokół Szkoły Podstawowej im. Gustawa Zielińskiego w Markowicach wraz z budową zadaszenia nad boiskiem sportowym i infrastrukturą towarzyszącą.</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E06671">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E06671">
        <w:rPr>
          <w:rFonts w:ascii="Arial" w:hAnsi="Arial" w:cs="Arial"/>
          <w:sz w:val="18"/>
          <w:szCs w:val="18"/>
          <w:lang w:eastAsia="en-US"/>
        </w:rPr>
        <w:t xml:space="preserve"> </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w:t>
      </w:r>
      <w:r w:rsidR="009468C1" w:rsidRPr="00321074">
        <w:rPr>
          <w:rFonts w:ascii="Arial" w:eastAsia="Arial" w:hAnsi="Arial" w:cs="Arial"/>
          <w:sz w:val="18"/>
          <w:szCs w:val="18"/>
        </w:rPr>
        <w:lastRenderedPageBreak/>
        <w:t xml:space="preserve">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009468C1" w:rsidRPr="00321074">
        <w:rPr>
          <w:rFonts w:ascii="Arial" w:eastAsia="Arial" w:hAnsi="Arial" w:cs="Arial"/>
          <w:sz w:val="18"/>
          <w:szCs w:val="18"/>
        </w:rPr>
        <w:t>dopuszczeń</w:t>
      </w:r>
      <w:proofErr w:type="spellEnd"/>
      <w:r w:rsidR="009468C1" w:rsidRPr="00321074">
        <w:rPr>
          <w:rFonts w:ascii="Arial" w:eastAsia="Arial" w:hAnsi="Arial" w:cs="Arial"/>
          <w:sz w:val="18"/>
          <w:szCs w:val="18"/>
        </w:rPr>
        <w:t xml:space="preserve"> przez Urząd Dozoru Technicznego,</w:t>
      </w:r>
      <w:r w:rsidR="00E06671">
        <w:rPr>
          <w:rFonts w:ascii="Arial" w:eastAsia="Arial" w:hAnsi="Arial" w:cs="Arial"/>
          <w:sz w:val="18"/>
          <w:szCs w:val="18"/>
        </w:rPr>
        <w:t xml:space="preserve"> </w:t>
      </w:r>
      <w:r w:rsidR="009468C1" w:rsidRPr="00321074">
        <w:rPr>
          <w:rFonts w:ascii="Arial" w:eastAsia="Arial" w:hAnsi="Arial" w:cs="Arial"/>
          <w:sz w:val="18"/>
          <w:szCs w:val="18"/>
        </w:rPr>
        <w:t>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13A79">
        <w:rPr>
          <w:rFonts w:ascii="Arial" w:hAnsi="Arial" w:cs="Arial"/>
          <w:sz w:val="18"/>
          <w:szCs w:val="18"/>
        </w:rPr>
        <w:t xml:space="preserve">5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00E06671">
        <w:rPr>
          <w:rFonts w:ascii="Arial" w:hAnsi="Arial" w:cs="Arial"/>
          <w:sz w:val="18"/>
          <w:szCs w:val="18"/>
        </w:rPr>
        <w:t xml:space="preserve"> </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w:t>
      </w:r>
      <w:proofErr w:type="spellStart"/>
      <w:r w:rsidRPr="004238E1">
        <w:rPr>
          <w:rFonts w:ascii="Arial" w:hAnsi="Arial" w:cs="Arial"/>
          <w:b/>
          <w:sz w:val="18"/>
          <w:szCs w:val="18"/>
        </w:rPr>
        <w:t>cy</w:t>
      </w:r>
      <w:proofErr w:type="spellEnd"/>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w:t>
      </w:r>
      <w:proofErr w:type="spellStart"/>
      <w:r>
        <w:rPr>
          <w:rFonts w:ascii="Arial" w:hAnsi="Arial" w:cs="Arial"/>
          <w:sz w:val="18"/>
          <w:szCs w:val="18"/>
        </w:rPr>
        <w:t>t.j</w:t>
      </w:r>
      <w:proofErr w:type="spellEnd"/>
      <w:r>
        <w:rPr>
          <w:rFonts w:ascii="Arial" w:hAnsi="Arial" w:cs="Arial"/>
          <w:sz w:val="18"/>
          <w:szCs w:val="18"/>
        </w:rPr>
        <w:t>.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CC304E">
        <w:rPr>
          <w:rFonts w:ascii="Arial" w:hAnsi="Arial" w:cs="Arial"/>
          <w:sz w:val="18"/>
          <w:szCs w:val="18"/>
        </w:rPr>
        <w:t>15 lipca</w:t>
      </w:r>
      <w:bookmarkStart w:id="1" w:name="_GoBack"/>
      <w:bookmarkEnd w:id="1"/>
      <w:r w:rsidR="00813A79">
        <w:rPr>
          <w:rFonts w:ascii="Arial" w:hAnsi="Arial" w:cs="Arial"/>
          <w:sz w:val="18"/>
          <w:szCs w:val="18"/>
        </w:rPr>
        <w:t xml:space="preserve">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00E06671">
        <w:rPr>
          <w:rFonts w:ascii="Arial" w:hAnsi="Arial" w:cs="Arial"/>
          <w:b/>
          <w:sz w:val="18"/>
          <w:szCs w:val="18"/>
        </w:rPr>
        <w:t xml:space="preserve"> </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83" w:rsidRDefault="00164883" w:rsidP="007B3FEE">
      <w:r>
        <w:separator/>
      </w:r>
    </w:p>
  </w:endnote>
  <w:endnote w:type="continuationSeparator" w:id="0">
    <w:p w:rsidR="00164883" w:rsidRDefault="00164883"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CC304E">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CC304E">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 xml:space="preserve">Projekt współfinansowany ze środków Unii Europejskiej z Europejskiego Funduszu Rozwoju Regionalnego w ramach Regionalnego Programu Operacyjnego Województwa Kujawsko Pomorskiego na lata 2014-2020 Oś </w:t>
          </w:r>
          <w:r w:rsidR="006E5CC9" w:rsidRPr="006E5CC9">
            <w:rPr>
              <w:rFonts w:ascii="Calibri" w:eastAsia="Calibri" w:hAnsi="Calibri"/>
              <w:sz w:val="16"/>
              <w:szCs w:val="16"/>
              <w:lang w:eastAsia="en-US"/>
            </w:rPr>
            <w:t>7 Rozwój lokalny kierowany przez społeczność, Działania 7.1 Rozwój lokalny kierowany przez społeczność.</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83" w:rsidRDefault="00164883" w:rsidP="007B3FEE">
      <w:r>
        <w:separator/>
      </w:r>
    </w:p>
  </w:footnote>
  <w:footnote w:type="continuationSeparator" w:id="0">
    <w:p w:rsidR="00164883" w:rsidRDefault="00164883"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4883"/>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5CBF"/>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667"/>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AF6918"/>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51B"/>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62"/>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04E"/>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6671"/>
    <w:rsid w:val="00E10C54"/>
    <w:rsid w:val="00E10F1E"/>
    <w:rsid w:val="00E1411B"/>
    <w:rsid w:val="00E156A3"/>
    <w:rsid w:val="00E156F9"/>
    <w:rsid w:val="00E2200F"/>
    <w:rsid w:val="00E2231C"/>
    <w:rsid w:val="00E22C0F"/>
    <w:rsid w:val="00E24AEE"/>
    <w:rsid w:val="00E258F1"/>
    <w:rsid w:val="00E2731B"/>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A1A1-F503-4DBA-B734-86F17FF1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1605</Words>
  <Characters>9634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5</cp:revision>
  <cp:lastPrinted>2020-04-24T08:33:00Z</cp:lastPrinted>
  <dcterms:created xsi:type="dcterms:W3CDTF">2021-03-24T12:49:00Z</dcterms:created>
  <dcterms:modified xsi:type="dcterms:W3CDTF">2021-05-31T13:24:00Z</dcterms:modified>
</cp:coreProperties>
</file>