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BF" w:rsidRDefault="0020797B">
      <w:pPr>
        <w:pStyle w:val="Standard"/>
      </w:pPr>
      <w:r>
        <w:t xml:space="preserve">                                                                                                 </w:t>
      </w:r>
      <w:r w:rsidR="007A6A7D">
        <w:t xml:space="preserve">               Strzelno, dnia 21</w:t>
      </w:r>
      <w:r>
        <w:t>.04.2021 r.</w:t>
      </w:r>
    </w:p>
    <w:p w:rsidR="002064BF" w:rsidRDefault="002064BF">
      <w:pPr>
        <w:pStyle w:val="Standard"/>
      </w:pPr>
    </w:p>
    <w:p w:rsidR="002064BF" w:rsidRDefault="002064BF">
      <w:pPr>
        <w:pStyle w:val="Standard"/>
      </w:pPr>
    </w:p>
    <w:p w:rsidR="002064BF" w:rsidRDefault="002064BF">
      <w:pPr>
        <w:pStyle w:val="Standard"/>
      </w:pPr>
    </w:p>
    <w:p w:rsidR="002064BF" w:rsidRDefault="002064BF">
      <w:pPr>
        <w:pStyle w:val="Standard"/>
      </w:pPr>
    </w:p>
    <w:p w:rsidR="002064BF" w:rsidRDefault="002064BF">
      <w:pPr>
        <w:pStyle w:val="Standard"/>
      </w:pPr>
    </w:p>
    <w:p w:rsidR="002064BF" w:rsidRDefault="007A6A7D">
      <w:pPr>
        <w:pStyle w:val="Standard"/>
        <w:rPr>
          <w:b/>
          <w:bCs/>
        </w:rPr>
      </w:pPr>
      <w:r>
        <w:rPr>
          <w:b/>
          <w:bCs/>
        </w:rPr>
        <w:t>Dotyczy sprawy: ROR-3041-04</w:t>
      </w:r>
      <w:r w:rsidR="0020797B">
        <w:rPr>
          <w:b/>
          <w:bCs/>
        </w:rPr>
        <w:t>-2021</w:t>
      </w:r>
    </w:p>
    <w:p w:rsidR="002064BF" w:rsidRDefault="002064BF">
      <w:pPr>
        <w:pStyle w:val="Standard"/>
      </w:pPr>
    </w:p>
    <w:p w:rsidR="002064BF" w:rsidRDefault="0020797B">
      <w:pPr>
        <w:pStyle w:val="Standard"/>
        <w:jc w:val="both"/>
      </w:pPr>
      <w:r>
        <w:t xml:space="preserve">         W odpowiedzi na pytania dotyczące </w:t>
      </w:r>
      <w:r>
        <w:rPr>
          <w:bCs/>
        </w:rPr>
        <w:t>przetargu na „</w:t>
      </w:r>
      <w:r w:rsidR="007A6A7D" w:rsidRPr="007A6A7D">
        <w:rPr>
          <w:bCs/>
        </w:rPr>
        <w:t>Budowa punktu selektywnego zbierania odpadów komunalnych wraz z niezbędną infrastrukturą dla Gminy Strzelno</w:t>
      </w:r>
      <w:r w:rsidR="007A6A7D">
        <w:rPr>
          <w:bCs/>
        </w:rPr>
        <w:t>.</w:t>
      </w:r>
      <w:r>
        <w:rPr>
          <w:bCs/>
        </w:rPr>
        <w:t xml:space="preserve">” </w:t>
      </w:r>
      <w:r>
        <w:t>przedstawiamy następujące wyjaśnienia:</w:t>
      </w:r>
    </w:p>
    <w:p w:rsidR="002064BF" w:rsidRDefault="002064BF">
      <w:pPr>
        <w:pStyle w:val="Standard"/>
        <w:jc w:val="both"/>
      </w:pPr>
    </w:p>
    <w:p w:rsidR="007A6A7D" w:rsidRDefault="0020797B" w:rsidP="007A6A7D">
      <w:pPr>
        <w:jc w:val="both"/>
      </w:pPr>
      <w:r>
        <w:rPr>
          <w:b/>
          <w:bCs/>
        </w:rPr>
        <w:t>pyt.1</w:t>
      </w:r>
      <w:r>
        <w:t xml:space="preserve">. </w:t>
      </w:r>
      <w:r w:rsidR="007A6A7D">
        <w:t>Czy jest możliwa zmiana kryteriów wzięcia udziału w postępowaniu , obecnie jest;</w:t>
      </w:r>
    </w:p>
    <w:p w:rsidR="007A6A7D" w:rsidRDefault="007A6A7D" w:rsidP="007A6A7D">
      <w:pPr>
        <w:jc w:val="both"/>
      </w:pPr>
      <w:r>
        <w:t>„O udzielenie zamówienia może ubiegać się Wykonawca, który wykaże, iż w okresie ostatnich pięciu lat przed upływem terminu składania ofert, a jeżeli okres prowadzenia działalności jest krótszy - w tym okresie wykonał w sposób należyty, zgodnie z zasadami sztuki budowlanej i prawidłowo ukończył: • co najmniej dwa zamówienia polegające na budowie lub przebudowie obiektu kubaturowego z zakresu gospodarki odpadami o wartości nie mniejszej niż 350 000,00 zł netto każda"</w:t>
      </w:r>
    </w:p>
    <w:p w:rsidR="007A6A7D" w:rsidRDefault="007A6A7D" w:rsidP="007A6A7D">
      <w:pPr>
        <w:jc w:val="both"/>
      </w:pPr>
      <w:r>
        <w:t>Obecne kryterium jest niemożliwe do spełnienia dla firm lokalnych, gdyż podobnych robót nie było na lokalnym rynku . Zmiana kryteriów umożliwiłaby zwiększyć :</w:t>
      </w:r>
    </w:p>
    <w:p w:rsidR="007A6A7D" w:rsidRDefault="007A6A7D" w:rsidP="007A6A7D">
      <w:pPr>
        <w:jc w:val="both"/>
      </w:pPr>
      <w:r>
        <w:t>a.</w:t>
      </w:r>
      <w:r>
        <w:tab/>
        <w:t>Konkurencyjność</w:t>
      </w:r>
    </w:p>
    <w:p w:rsidR="007A6A7D" w:rsidRDefault="007A6A7D" w:rsidP="007A6A7D">
      <w:pPr>
        <w:jc w:val="both"/>
      </w:pPr>
      <w:r>
        <w:t>b.</w:t>
      </w:r>
      <w:r>
        <w:tab/>
        <w:t>Szanse mniejszych przedsiębiorstw na udział w postępowaniu</w:t>
      </w:r>
    </w:p>
    <w:p w:rsidR="007A6A7D" w:rsidRDefault="007A6A7D" w:rsidP="007A6A7D">
      <w:pPr>
        <w:jc w:val="both"/>
      </w:pPr>
      <w:r>
        <w:t>c.</w:t>
      </w:r>
      <w:r>
        <w:tab/>
        <w:t>Możliwość pozyskania przez Zamawiającego najkorzystniejszej oferty, przy jednoczesnym utrzymaniu jakości wykonania robót.</w:t>
      </w:r>
    </w:p>
    <w:p w:rsidR="007A6A7D" w:rsidRDefault="007A6A7D" w:rsidP="007A6A7D">
      <w:pPr>
        <w:jc w:val="both"/>
      </w:pPr>
      <w:r>
        <w:t xml:space="preserve">Propozycja zmiany kryteriów odnosi się do zapisu z </w:t>
      </w:r>
      <w:proofErr w:type="spellStart"/>
      <w:r>
        <w:t>zał.Pszok</w:t>
      </w:r>
      <w:proofErr w:type="spellEnd"/>
      <w:r>
        <w:t xml:space="preserve"> </w:t>
      </w:r>
      <w:proofErr w:type="spellStart"/>
      <w:r>
        <w:t>cz.l</w:t>
      </w:r>
      <w:proofErr w:type="spellEnd"/>
      <w:r>
        <w:t xml:space="preserve"> strona 28</w:t>
      </w:r>
    </w:p>
    <w:p w:rsidR="007A6A7D" w:rsidRDefault="007A6A7D" w:rsidP="007A6A7D">
      <w:pPr>
        <w:jc w:val="both"/>
      </w:pPr>
      <w:r>
        <w:t>„ Zasadniczo głównymi robotami dostosowującymi przedmiotowy teren dla potrzeb przyszłej eksploatacji planowanego przedsięwzięcia będą prace związane z wykonaniem utwardzenia placu oraz niezbędnych instalacji wewnętrznych"</w:t>
      </w:r>
    </w:p>
    <w:p w:rsidR="007A6A7D" w:rsidRDefault="007A6A7D" w:rsidP="007A6A7D">
      <w:pPr>
        <w:jc w:val="both"/>
      </w:pPr>
      <w:r>
        <w:t>Zmiana kryteriów na ;</w:t>
      </w:r>
    </w:p>
    <w:p w:rsidR="002064BF" w:rsidRDefault="007A6A7D" w:rsidP="007A6A7D">
      <w:pPr>
        <w:jc w:val="both"/>
      </w:pPr>
      <w:r>
        <w:t>„W okresie ostatnich pięciu lat przed upływem terminu składania ofert, a jeżeli okres prowadzenia działalności jest krótszy-w tym okresie wykonał w sposób należyty, zgodnie z zasadami sztuki budowlanej i prawidłowo ukończył • co najmniej dwa zamówienia polegające na budowie lub przebudowie drogi o nawierzchni z kostki betonowej wraz z kanalizacją deszczową o wartości nie mniejszej niż 550 000,00 zł brutto każda"</w:t>
      </w:r>
    </w:p>
    <w:p w:rsidR="002064BF" w:rsidRPr="007A6A7D" w:rsidRDefault="0020797B">
      <w:pPr>
        <w:jc w:val="both"/>
      </w:pPr>
      <w:r>
        <w:br/>
      </w:r>
      <w:r w:rsidRPr="007A6A7D">
        <w:rPr>
          <w:b/>
          <w:bCs/>
        </w:rPr>
        <w:t>odpowiedź:</w:t>
      </w:r>
      <w:r w:rsidRPr="007A6A7D">
        <w:rPr>
          <w:b/>
        </w:rPr>
        <w:t xml:space="preserve"> </w:t>
      </w:r>
      <w:r w:rsidR="007A6A7D" w:rsidRPr="007A6A7D">
        <w:t>W odpowiedzi na pytanie Wykonawcy Zamawiający zmienił warunki udziału w postępowaniu dotyczące zdolności technicznej.</w:t>
      </w:r>
    </w:p>
    <w:p w:rsidR="002064BF" w:rsidRDefault="002064BF">
      <w:pPr>
        <w:jc w:val="both"/>
      </w:pPr>
    </w:p>
    <w:p w:rsidR="002064BF" w:rsidRDefault="0020797B">
      <w:pPr>
        <w:jc w:val="both"/>
      </w:pPr>
      <w:r>
        <w:rPr>
          <w:b/>
          <w:bCs/>
        </w:rPr>
        <w:t>pyt.2</w:t>
      </w:r>
      <w:r>
        <w:t xml:space="preserve">. </w:t>
      </w:r>
      <w:r w:rsidR="007A6A7D" w:rsidRPr="007A6A7D">
        <w:t xml:space="preserve">Dzień dobry, proszę o informację, czy w powyższym przetargu oferent ma również zakupić kontenery na odpady na </w:t>
      </w:r>
      <w:proofErr w:type="spellStart"/>
      <w:r w:rsidR="007A6A7D" w:rsidRPr="007A6A7D">
        <w:t>w.w</w:t>
      </w:r>
      <w:proofErr w:type="spellEnd"/>
      <w:r w:rsidR="007A6A7D" w:rsidRPr="007A6A7D">
        <w:t xml:space="preserve"> placu?</w:t>
      </w:r>
    </w:p>
    <w:p w:rsidR="002064BF" w:rsidRDefault="0020797B">
      <w:pPr>
        <w:jc w:val="both"/>
      </w:pPr>
      <w:r>
        <w:br/>
      </w:r>
      <w:r>
        <w:rPr>
          <w:b/>
          <w:bCs/>
        </w:rPr>
        <w:t xml:space="preserve">odpowiedź: </w:t>
      </w:r>
      <w:r w:rsidR="007A6A7D">
        <w:t xml:space="preserve">Zamawiający potwierdza, że przedmiotowe postępowanie obejmuje również dostawę kontenerów (pojemników) opisanych w dokumentacji projektowej. Zamawiający przypomina, że zgodnie z p. IV.1.3 SWZ </w:t>
      </w:r>
      <w:r w:rsidR="007A6A7D" w:rsidRPr="007A6A7D">
        <w:rPr>
          <w:i/>
        </w:rPr>
        <w:t xml:space="preserve">dokumentacja projektowa (w tym m.in. rysunki, część opisowa dokumentacji), przedmiary robót, </w:t>
      </w:r>
      <w:proofErr w:type="spellStart"/>
      <w:r w:rsidR="007A6A7D" w:rsidRPr="007A6A7D">
        <w:rPr>
          <w:i/>
        </w:rPr>
        <w:t>STWiORB</w:t>
      </w:r>
      <w:proofErr w:type="spellEnd"/>
      <w:r w:rsidR="007A6A7D" w:rsidRPr="007A6A7D">
        <w:rPr>
          <w:i/>
        </w:rPr>
        <w:t xml:space="preserve">, uzgodnienia branżowe oraz uzyskane decyzje administracyjne są dokumentami wzajemnie się uzupełniającymi. Wszystkie roboty budowlane i elementy ujęte w opisie, a nie ujęte na rysunkach i/lub ujęte na rysunkach, a nie ujęte w opisie oraz odpowiednio w </w:t>
      </w:r>
      <w:proofErr w:type="spellStart"/>
      <w:r w:rsidR="007A6A7D" w:rsidRPr="007A6A7D">
        <w:rPr>
          <w:i/>
        </w:rPr>
        <w:t>STWiORB</w:t>
      </w:r>
      <w:proofErr w:type="spellEnd"/>
      <w:r w:rsidR="007A6A7D" w:rsidRPr="007A6A7D">
        <w:rPr>
          <w:i/>
        </w:rPr>
        <w:t xml:space="preserve"> lub w przedmiarze robót, winny być traktowane tak, jakby były ujęte w każdym z wymienionych dokumentów.</w:t>
      </w:r>
      <w:bookmarkStart w:id="0" w:name="_GoBack"/>
      <w:bookmarkEnd w:id="0"/>
    </w:p>
    <w:p w:rsidR="002064BF" w:rsidRDefault="002064BF">
      <w:pPr>
        <w:jc w:val="both"/>
      </w:pPr>
    </w:p>
    <w:sectPr w:rsidR="002064BF">
      <w:footerReference w:type="default" r:id="rId6"/>
      <w:pgSz w:w="11906" w:h="16838"/>
      <w:pgMar w:top="1134" w:right="1134" w:bottom="1134" w:left="1134" w:header="708" w:footer="3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7B" w:rsidRDefault="0020797B">
      <w:r>
        <w:separator/>
      </w:r>
    </w:p>
  </w:endnote>
  <w:endnote w:type="continuationSeparator" w:id="0">
    <w:p w:rsidR="0020797B" w:rsidRDefault="0020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Russo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ADA" w:rsidRDefault="0020797B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7A6A7D"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Strona</w:t>
    </w:r>
  </w:p>
  <w:p w:rsidR="005B4ADA" w:rsidRDefault="002079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7B" w:rsidRDefault="0020797B">
      <w:r>
        <w:rPr>
          <w:color w:val="000000"/>
        </w:rPr>
        <w:separator/>
      </w:r>
    </w:p>
  </w:footnote>
  <w:footnote w:type="continuationSeparator" w:id="0">
    <w:p w:rsidR="0020797B" w:rsidRDefault="00207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064BF"/>
    <w:rsid w:val="002064BF"/>
    <w:rsid w:val="0020797B"/>
    <w:rsid w:val="002B7C79"/>
    <w:rsid w:val="007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6BCC9-E93A-49DB-8FA1-306FAD95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character" w:customStyle="1" w:styleId="Teksttreci2">
    <w:name w:val="Tekst treści (2)_"/>
    <w:basedOn w:val="Domylnaczcionkaakapitu"/>
    <w:rPr>
      <w:rFonts w:ascii="Arial" w:eastAsia="Arial" w:hAnsi="Arial"/>
      <w:sz w:val="20"/>
      <w:szCs w:val="20"/>
      <w:shd w:val="clear" w:color="auto" w:fill="FFFFFF"/>
    </w:rPr>
  </w:style>
  <w:style w:type="character" w:customStyle="1" w:styleId="Teksttreci2Kursywa">
    <w:name w:val="Tekst treści (2) + Kursywa"/>
    <w:basedOn w:val="Teksttreci2"/>
    <w:rPr>
      <w:rFonts w:ascii="Arial" w:eastAsia="Arial" w:hAnsi="Arial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paragraph" w:customStyle="1" w:styleId="Teksttreci20">
    <w:name w:val="Tekst treści (2)"/>
    <w:basedOn w:val="Normalny"/>
    <w:pPr>
      <w:shd w:val="clear" w:color="auto" w:fill="FFFFFF"/>
      <w:suppressAutoHyphens w:val="0"/>
      <w:spacing w:after="280" w:line="224" w:lineRule="exact"/>
      <w:ind w:hanging="340"/>
      <w:jc w:val="right"/>
      <w:textAlignment w:val="auto"/>
    </w:pPr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K.Bień</dc:creator>
  <cp:lastModifiedBy>K.Bień</cp:lastModifiedBy>
  <cp:revision>2</cp:revision>
  <cp:lastPrinted>2021-01-26T06:35:00Z</cp:lastPrinted>
  <dcterms:created xsi:type="dcterms:W3CDTF">2021-04-21T10:26:00Z</dcterms:created>
  <dcterms:modified xsi:type="dcterms:W3CDTF">2021-04-21T10:26:00Z</dcterms:modified>
</cp:coreProperties>
</file>