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bookmark4"/>
    <w:p w:rsidR="005841E8" w:rsidRDefault="005841E8"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r>
        <w:fldChar w:fldCharType="begin"/>
      </w:r>
      <w:r>
        <w:instrText xml:space="preserve"> INCLUDEPICTURE "http://bip.strzelno.pl/getimg.php?name=herb+strona.JPG" \* MERGEFORMATINET </w:instrText>
      </w:r>
      <w:r>
        <w:fldChar w:fldCharType="separate"/>
      </w:r>
      <w:r w:rsidR="008B09B8">
        <w:fldChar w:fldCharType="begin"/>
      </w:r>
      <w:r w:rsidR="008B09B8">
        <w:instrText xml:space="preserve"> INCLUDEPICTURE  "http://bip.strzelno.pl/getimg.php?name=herb+strona.JPG" \* MERGEFORMATINET </w:instrText>
      </w:r>
      <w:r w:rsidR="008B09B8">
        <w:fldChar w:fldCharType="separate"/>
      </w:r>
      <w:r w:rsidR="00932D58">
        <w:fldChar w:fldCharType="begin"/>
      </w:r>
      <w:r w:rsidR="00932D58">
        <w:instrText xml:space="preserve"> INCLUDEPICTURE  "http://bip.strzelno.pl/getimg.php?name=herb+strona.JPG" \* MERGEFORMATINET </w:instrText>
      </w:r>
      <w:r w:rsidR="00932D58">
        <w:fldChar w:fldCharType="separate"/>
      </w:r>
      <w:r w:rsidR="00D75686">
        <w:fldChar w:fldCharType="begin"/>
      </w:r>
      <w:r w:rsidR="00D75686">
        <w:instrText xml:space="preserve"> INCLUDEPICTURE  "http://bip.strzelno.pl/getimg.php?name=herb+strona.JPG" \* MERGEFORMATINET </w:instrText>
      </w:r>
      <w:r w:rsidR="00D75686">
        <w:fldChar w:fldCharType="separate"/>
      </w:r>
      <w:r w:rsidR="004D3EFD">
        <w:fldChar w:fldCharType="begin"/>
      </w:r>
      <w:r w:rsidR="004D3EFD">
        <w:instrText xml:space="preserve"> INCLUDEPICTURE  "http://bip.strzelno.pl/getimg.php?name=herb+strona.JPG" \* MERGEFORMATINET </w:instrText>
      </w:r>
      <w:r w:rsidR="004D3EFD">
        <w:fldChar w:fldCharType="separate"/>
      </w:r>
      <w:r w:rsidR="004A0B34">
        <w:fldChar w:fldCharType="begin"/>
      </w:r>
      <w:r w:rsidR="004A0B34">
        <w:instrText xml:space="preserve"> INCLUDEPICTURE  "http://bip.strzelno.pl/getimg.php?name=herb+strona.JPG" \* MERGEFORMATINET </w:instrText>
      </w:r>
      <w:r w:rsidR="004A0B34">
        <w:fldChar w:fldCharType="separate"/>
      </w:r>
      <w:r w:rsidR="00E5692E">
        <w:fldChar w:fldCharType="begin"/>
      </w:r>
      <w:r w:rsidR="00E5692E">
        <w:instrText xml:space="preserve"> INCLUDEPICTURE  "http://bip.strzelno.pl/getimg.php?name=herb+strona.JPG" \* MERGEFORMATINET </w:instrText>
      </w:r>
      <w:r w:rsidR="00E5692E">
        <w:fldChar w:fldCharType="separate"/>
      </w:r>
      <w:r w:rsidR="00D21C61">
        <w:fldChar w:fldCharType="begin"/>
      </w:r>
      <w:r w:rsidR="00D21C61">
        <w:instrText xml:space="preserve"> INCLUDEPICTURE  "http://bip.strzelno.pl/getimg.php?name=herb+strona.JPG" \* MERGEFORMATINET </w:instrText>
      </w:r>
      <w:r w:rsidR="00D21C61">
        <w:fldChar w:fldCharType="separate"/>
      </w:r>
      <w:r w:rsidR="008E5B7B">
        <w:fldChar w:fldCharType="begin"/>
      </w:r>
      <w:r w:rsidR="008E5B7B">
        <w:instrText xml:space="preserve"> INCLUDEPICTURE  "http://bip.strzelno.pl/getimg.php?name=herb+strona.JPG" \* MERGEFORMATINET </w:instrText>
      </w:r>
      <w:r w:rsidR="008E5B7B">
        <w:fldChar w:fldCharType="separate"/>
      </w:r>
      <w:r w:rsidR="001539BB">
        <w:fldChar w:fldCharType="begin"/>
      </w:r>
      <w:r w:rsidR="001539BB">
        <w:instrText xml:space="preserve"> INCLUDEPICTURE  "http://bip.strzelno.pl/getimg.php?name=herb+strona.JPG" \* MERGEFORMATINET </w:instrText>
      </w:r>
      <w:r w:rsidR="001539BB">
        <w:fldChar w:fldCharType="separate"/>
      </w:r>
      <w:r w:rsidR="00A34335">
        <w:fldChar w:fldCharType="begin"/>
      </w:r>
      <w:r w:rsidR="00A34335">
        <w:instrText xml:space="preserve"> INCLUDEPICTURE  "http://bip.strzelno.pl/getimg.php?name=herb+strona.JPG" \* MERGEFORMATINET </w:instrText>
      </w:r>
      <w:r w:rsidR="00A34335">
        <w:fldChar w:fldCharType="separate"/>
      </w:r>
      <w:r w:rsidR="008049E4">
        <w:fldChar w:fldCharType="begin"/>
      </w:r>
      <w:r w:rsidR="008049E4">
        <w:instrText xml:space="preserve"> INCLUDEPICTURE  "http://bip.strzelno.pl/getimg.php?name=herb+strona.JPG" \* MERGEFORMATINET </w:instrText>
      </w:r>
      <w:r w:rsidR="008049E4">
        <w:fldChar w:fldCharType="separate"/>
      </w:r>
      <w:r w:rsidR="00725D83">
        <w:fldChar w:fldCharType="begin"/>
      </w:r>
      <w:r w:rsidR="00725D83">
        <w:instrText xml:space="preserve"> INCLUDEPICTURE  "http://bip.strzelno.pl/getimg.php?name=herb+strona.JPG" \* MERGEFORMATINET </w:instrText>
      </w:r>
      <w:r w:rsidR="00725D83">
        <w:fldChar w:fldCharType="separate"/>
      </w:r>
      <w:r w:rsidR="00A14FE6">
        <w:fldChar w:fldCharType="begin"/>
      </w:r>
      <w:r w:rsidR="00A14FE6">
        <w:instrText xml:space="preserve"> INCLUDEPICTURE  "http://bip.strzelno.pl/getimg.php?name=herb+strona.JPG" \* MERGEFORMATINET </w:instrText>
      </w:r>
      <w:r w:rsidR="00A14FE6">
        <w:fldChar w:fldCharType="separate"/>
      </w:r>
      <w:r w:rsidR="00E14903">
        <w:fldChar w:fldCharType="begin"/>
      </w:r>
      <w:r w:rsidR="00E14903">
        <w:instrText xml:space="preserve"> INCLUDEPICTURE  "http://bip.strzelno.pl/getimg.php?name=herb+strona.JPG" \* MERGEFORMATINET </w:instrText>
      </w:r>
      <w:r w:rsidR="00E14903">
        <w:fldChar w:fldCharType="separate"/>
      </w:r>
      <w:r w:rsidR="00375130">
        <w:fldChar w:fldCharType="begin"/>
      </w:r>
      <w:r w:rsidR="00375130">
        <w:instrText xml:space="preserve"> </w:instrText>
      </w:r>
      <w:r w:rsidR="00375130">
        <w:instrText>INCLUDEPICTURE  "http://bip.strzelno.pl/getimg.php?name=herb+strona.JP</w:instrText>
      </w:r>
      <w:r w:rsidR="00375130">
        <w:instrText>G" \* MERGEFORMATINET</w:instrText>
      </w:r>
      <w:r w:rsidR="00375130">
        <w:instrText xml:space="preserve"> </w:instrText>
      </w:r>
      <w:r w:rsidR="00375130">
        <w:fldChar w:fldCharType="separate"/>
      </w:r>
      <w:r w:rsidR="000B1E6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brazek" style="width:95.25pt;height:105pt">
            <v:imagedata r:id="rId7" r:href="rId8"/>
          </v:shape>
        </w:pict>
      </w:r>
      <w:r w:rsidR="00375130">
        <w:fldChar w:fldCharType="end"/>
      </w:r>
      <w:r w:rsidR="00E14903">
        <w:fldChar w:fldCharType="end"/>
      </w:r>
      <w:r w:rsidR="00A14FE6">
        <w:fldChar w:fldCharType="end"/>
      </w:r>
      <w:r w:rsidR="00725D83">
        <w:fldChar w:fldCharType="end"/>
      </w:r>
      <w:r w:rsidR="008049E4">
        <w:fldChar w:fldCharType="end"/>
      </w:r>
      <w:r w:rsidR="00A34335">
        <w:fldChar w:fldCharType="end"/>
      </w:r>
      <w:r w:rsidR="001539BB">
        <w:fldChar w:fldCharType="end"/>
      </w:r>
      <w:r w:rsidR="008E5B7B">
        <w:fldChar w:fldCharType="end"/>
      </w:r>
      <w:r w:rsidR="00D21C61">
        <w:fldChar w:fldCharType="end"/>
      </w:r>
      <w:r w:rsidR="00E5692E">
        <w:fldChar w:fldCharType="end"/>
      </w:r>
      <w:r w:rsidR="004A0B34">
        <w:fldChar w:fldCharType="end"/>
      </w:r>
      <w:r w:rsidR="004D3EFD">
        <w:fldChar w:fldCharType="end"/>
      </w:r>
      <w:r w:rsidR="00D75686">
        <w:fldChar w:fldCharType="end"/>
      </w:r>
      <w:r w:rsidR="00932D58">
        <w:fldChar w:fldCharType="end"/>
      </w:r>
      <w:r w:rsidR="008B09B8">
        <w:fldChar w:fldCharType="end"/>
      </w:r>
      <w:r>
        <w:fldChar w:fldCharType="end"/>
      </w:r>
    </w:p>
    <w:p w:rsidR="005841E8" w:rsidRPr="005841E8" w:rsidRDefault="005841E8" w:rsidP="005841E8">
      <w:pPr>
        <w:pStyle w:val="Tekstpodstawowy"/>
        <w:jc w:val="center"/>
        <w:rPr>
          <w:rFonts w:cs="Tahoma"/>
          <w:sz w:val="28"/>
          <w:szCs w:val="28"/>
        </w:rPr>
      </w:pPr>
      <w:r w:rsidRPr="005841E8">
        <w:rPr>
          <w:rFonts w:cs="Tahoma"/>
          <w:sz w:val="28"/>
          <w:szCs w:val="28"/>
        </w:rPr>
        <w:t>Gmina Strzelno</w:t>
      </w:r>
    </w:p>
    <w:p w:rsidR="005841E8" w:rsidRPr="005841E8" w:rsidRDefault="005841E8" w:rsidP="005841E8">
      <w:pPr>
        <w:pStyle w:val="Tekstpodstawowy"/>
        <w:jc w:val="center"/>
        <w:rPr>
          <w:rFonts w:cs="Tahoma"/>
          <w:sz w:val="28"/>
          <w:szCs w:val="28"/>
        </w:rPr>
      </w:pPr>
      <w:r w:rsidRPr="005841E8">
        <w:rPr>
          <w:rFonts w:cs="Tahoma"/>
          <w:sz w:val="28"/>
          <w:szCs w:val="28"/>
        </w:rPr>
        <w:t>ul. Cieślewicza 2</w:t>
      </w:r>
    </w:p>
    <w:p w:rsidR="005841E8" w:rsidRPr="005841E8" w:rsidRDefault="005841E8" w:rsidP="005841E8">
      <w:pPr>
        <w:pStyle w:val="Tekstpodstawowy"/>
        <w:jc w:val="center"/>
        <w:rPr>
          <w:rFonts w:cs="Tahoma"/>
          <w:sz w:val="28"/>
          <w:szCs w:val="28"/>
        </w:rPr>
      </w:pPr>
      <w:r w:rsidRPr="005841E8">
        <w:rPr>
          <w:rFonts w:cs="Tahoma"/>
          <w:sz w:val="28"/>
          <w:szCs w:val="28"/>
        </w:rPr>
        <w:t>88-320 Strzelno</w:t>
      </w:r>
    </w:p>
    <w:p w:rsidR="005841E8" w:rsidRPr="005841E8" w:rsidRDefault="005841E8" w:rsidP="005841E8">
      <w:pPr>
        <w:pStyle w:val="Tekstpodstawowy"/>
        <w:jc w:val="center"/>
        <w:rPr>
          <w:rFonts w:cs="Tahoma"/>
          <w:sz w:val="28"/>
          <w:szCs w:val="28"/>
        </w:rPr>
      </w:pPr>
      <w:r w:rsidRPr="005841E8">
        <w:rPr>
          <w:rFonts w:cs="Tahoma"/>
          <w:sz w:val="28"/>
          <w:szCs w:val="28"/>
        </w:rPr>
        <w:t xml:space="preserve">NIP 557-167-46-51   </w:t>
      </w:r>
    </w:p>
    <w:p w:rsidR="005841E8" w:rsidRPr="005841E8" w:rsidRDefault="005841E8" w:rsidP="006E075B">
      <w:pPr>
        <w:keepNext/>
        <w:keepLines/>
        <w:widowControl w:val="0"/>
        <w:spacing w:after="0" w:line="276" w:lineRule="auto"/>
        <w:outlineLvl w:val="1"/>
        <w:rPr>
          <w:rFonts w:ascii="Arial" w:eastAsia="Arial" w:hAnsi="Arial" w:cs="Arial"/>
          <w:b/>
          <w:bCs/>
          <w:color w:val="000000"/>
          <w:sz w:val="28"/>
          <w:szCs w:val="28"/>
          <w:lang w:val="x-none" w:eastAsia="pl-PL" w:bidi="pl-PL"/>
        </w:rPr>
      </w:pPr>
    </w:p>
    <w:p w:rsidR="005841E8" w:rsidRDefault="005841E8" w:rsidP="006E075B">
      <w:pPr>
        <w:keepNext/>
        <w:keepLines/>
        <w:widowControl w:val="0"/>
        <w:spacing w:after="0" w:line="276" w:lineRule="auto"/>
        <w:outlineLvl w:val="1"/>
        <w:rPr>
          <w:rFonts w:ascii="Arial" w:eastAsia="Arial" w:hAnsi="Arial" w:cs="Arial"/>
          <w:b/>
          <w:bCs/>
          <w:color w:val="000000"/>
          <w:sz w:val="28"/>
          <w:szCs w:val="28"/>
          <w:lang w:eastAsia="pl-PL" w:bidi="pl-PL"/>
        </w:rPr>
      </w:pPr>
    </w:p>
    <w:p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 ISTOTNYCH 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D21C61" w:rsidRPr="00D21C61">
        <w:rPr>
          <w:rFonts w:ascii="Arial" w:eastAsia="Arial" w:hAnsi="Arial" w:cs="Arial"/>
          <w:color w:val="000000"/>
          <w:sz w:val="20"/>
          <w:szCs w:val="20"/>
          <w:lang w:eastAsia="pl-PL" w:bidi="pl-PL"/>
        </w:rPr>
        <w:t>bez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późn.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„Pzp”</w:t>
      </w:r>
    </w:p>
    <w:p w:rsidR="00D21C61" w:rsidRDefault="00D21C61" w:rsidP="006E075B">
      <w:pPr>
        <w:widowControl w:val="0"/>
        <w:spacing w:after="0" w:line="276" w:lineRule="auto"/>
        <w:ind w:right="20"/>
        <w:jc w:val="center"/>
        <w:rPr>
          <w:rFonts w:ascii="Arial" w:eastAsia="Arial" w:hAnsi="Arial" w:cs="Arial"/>
          <w:color w:val="000000"/>
          <w:sz w:val="20"/>
          <w:szCs w:val="20"/>
          <w:lang w:eastAsia="pl-PL" w:bidi="pl-PL"/>
        </w:rPr>
      </w:pPr>
    </w:p>
    <w:p w:rsidR="006E075B" w:rsidRPr="006E075B" w:rsidRDefault="006E075B" w:rsidP="006E075B">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p.n.:</w:t>
      </w:r>
    </w:p>
    <w:p w:rsidR="009E3153" w:rsidRDefault="006E075B"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bookmarkStart w:id="1" w:name="bookmark5"/>
      <w:r w:rsidRPr="006E075B">
        <w:rPr>
          <w:rFonts w:ascii="Arial" w:eastAsia="Arial" w:hAnsi="Arial" w:cs="Arial"/>
          <w:b/>
          <w:bCs/>
          <w:color w:val="000000"/>
          <w:sz w:val="24"/>
          <w:szCs w:val="24"/>
          <w:lang w:eastAsia="pl-PL" w:bidi="pl-PL"/>
        </w:rPr>
        <w:t>„</w:t>
      </w:r>
      <w:r w:rsidR="008049E4" w:rsidRPr="008049E4">
        <w:rPr>
          <w:rFonts w:ascii="Arial" w:eastAsia="Arial" w:hAnsi="Arial" w:cs="Arial"/>
          <w:b/>
          <w:bCs/>
          <w:color w:val="000000"/>
          <w:sz w:val="24"/>
          <w:szCs w:val="24"/>
          <w:lang w:eastAsia="pl-PL" w:bidi="pl-PL"/>
        </w:rPr>
        <w:t>Remont budynku Szkoły Podstawowej im. A. A. Michelsona w Strzelnie</w:t>
      </w:r>
      <w:r w:rsidR="008049E4">
        <w:rPr>
          <w:rFonts w:ascii="Arial" w:eastAsia="Arial" w:hAnsi="Arial" w:cs="Arial"/>
          <w:b/>
          <w:bCs/>
          <w:color w:val="000000"/>
          <w:sz w:val="24"/>
          <w:szCs w:val="24"/>
          <w:lang w:eastAsia="pl-PL" w:bidi="pl-PL"/>
        </w:rPr>
        <w:t>.</w:t>
      </w:r>
      <w:r w:rsidRPr="006E075B">
        <w:rPr>
          <w:rFonts w:ascii="Arial" w:eastAsia="Arial" w:hAnsi="Arial" w:cs="Arial"/>
          <w:b/>
          <w:bCs/>
          <w:color w:val="000000"/>
          <w:sz w:val="24"/>
          <w:szCs w:val="24"/>
          <w:lang w:eastAsia="pl-PL" w:bidi="pl-PL"/>
        </w:rPr>
        <w:t>”</w:t>
      </w:r>
    </w:p>
    <w:p w:rsidR="009E3153" w:rsidRDefault="009E3153"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rsidR="009E3153" w:rsidRDefault="009E3153"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Pr>
          <w:rFonts w:ascii="Arial" w:eastAsia="Arial" w:hAnsi="Arial" w:cs="Arial"/>
          <w:b/>
          <w:bCs/>
          <w:color w:val="000000"/>
          <w:sz w:val="24"/>
          <w:szCs w:val="24"/>
          <w:lang w:eastAsia="pl-PL" w:bidi="pl-PL"/>
        </w:rPr>
        <w:t xml:space="preserve">w ramach </w:t>
      </w:r>
    </w:p>
    <w:p w:rsidR="009E3153" w:rsidRDefault="009E3153" w:rsidP="006E075B">
      <w:pPr>
        <w:keepNext/>
        <w:keepLines/>
        <w:widowControl w:val="0"/>
        <w:spacing w:after="0" w:line="276" w:lineRule="auto"/>
        <w:ind w:right="20"/>
        <w:jc w:val="center"/>
        <w:outlineLvl w:val="2"/>
        <w:rPr>
          <w:rFonts w:ascii="Arial" w:eastAsia="Arial" w:hAnsi="Arial" w:cs="Arial"/>
          <w:bCs/>
          <w:sz w:val="18"/>
          <w:szCs w:val="18"/>
          <w:lang w:eastAsia="pl-PL" w:bidi="pl-PL"/>
        </w:rPr>
      </w:pPr>
    </w:p>
    <w:p w:rsidR="00D21C61" w:rsidRDefault="009E3153" w:rsidP="00D21C61">
      <w:pPr>
        <w:keepNext/>
        <w:keepLines/>
        <w:widowControl w:val="0"/>
        <w:spacing w:after="0" w:line="276" w:lineRule="auto"/>
        <w:ind w:right="20"/>
        <w:jc w:val="center"/>
        <w:outlineLvl w:val="2"/>
        <w:rPr>
          <w:rFonts w:ascii="Arial" w:eastAsia="Arial" w:hAnsi="Arial" w:cs="Arial"/>
          <w:color w:val="000000"/>
          <w:sz w:val="20"/>
          <w:szCs w:val="20"/>
          <w:lang w:eastAsia="pl-PL" w:bidi="pl-PL"/>
        </w:rPr>
      </w:pPr>
      <w:r w:rsidRPr="006E075B">
        <w:rPr>
          <w:rFonts w:ascii="Arial" w:eastAsia="Arial" w:hAnsi="Arial" w:cs="Arial"/>
          <w:bCs/>
          <w:sz w:val="18"/>
          <w:szCs w:val="18"/>
          <w:lang w:eastAsia="pl-PL" w:bidi="pl-PL"/>
        </w:rPr>
        <w:t>Projektu: „</w:t>
      </w:r>
      <w:r w:rsidR="008049E4" w:rsidRPr="008049E4">
        <w:rPr>
          <w:rFonts w:ascii="Arial" w:eastAsia="Arial" w:hAnsi="Arial" w:cs="Arial"/>
          <w:bCs/>
          <w:sz w:val="18"/>
          <w:szCs w:val="18"/>
          <w:lang w:eastAsia="pl-PL" w:bidi="pl-PL"/>
        </w:rPr>
        <w:t>Zagospodarowanie zdegradowanych przestrzeni miejskich na cele aktywizacji społecznej poprzez przebudowę boiska i jego terenów przyległych</w:t>
      </w:r>
      <w:r w:rsidRPr="0099046B">
        <w:rPr>
          <w:rFonts w:ascii="Arial" w:eastAsia="Arial" w:hAnsi="Arial" w:cs="Arial"/>
          <w:bCs/>
          <w:sz w:val="18"/>
          <w:szCs w:val="18"/>
          <w:lang w:eastAsia="pl-PL" w:bidi="pl-PL"/>
        </w:rPr>
        <w:t>"</w:t>
      </w:r>
      <w:r w:rsidRPr="006E075B">
        <w:rPr>
          <w:rFonts w:ascii="Arial" w:eastAsia="Arial" w:hAnsi="Arial" w:cs="Arial"/>
          <w:bCs/>
          <w:sz w:val="18"/>
          <w:szCs w:val="18"/>
          <w:lang w:eastAsia="pl-PL" w:bidi="pl-PL"/>
        </w:rPr>
        <w:t>.</w:t>
      </w:r>
      <w:r w:rsidR="006E075B" w:rsidRPr="006E075B">
        <w:rPr>
          <w:rFonts w:ascii="Arial" w:eastAsia="Arial" w:hAnsi="Arial" w:cs="Arial"/>
          <w:b/>
          <w:bCs/>
          <w:color w:val="000000"/>
          <w:sz w:val="24"/>
          <w:szCs w:val="24"/>
          <w:lang w:eastAsia="pl-PL" w:bidi="pl-PL"/>
        </w:rPr>
        <w:br/>
      </w:r>
    </w:p>
    <w:p w:rsidR="00D21C61" w:rsidRDefault="00D21C61" w:rsidP="006E075B">
      <w:pPr>
        <w:keepNext/>
        <w:keepLines/>
        <w:widowControl w:val="0"/>
        <w:spacing w:after="0" w:line="276" w:lineRule="auto"/>
        <w:ind w:right="20"/>
        <w:jc w:val="center"/>
        <w:outlineLvl w:val="2"/>
        <w:rPr>
          <w:rFonts w:ascii="Arial" w:eastAsia="Arial" w:hAnsi="Arial" w:cs="Arial"/>
          <w:color w:val="000000"/>
          <w:sz w:val="20"/>
          <w:szCs w:val="20"/>
          <w:lang w:eastAsia="pl-PL" w:bidi="pl-PL"/>
        </w:rPr>
      </w:pPr>
    </w:p>
    <w:p w:rsidR="00D21C61" w:rsidRPr="006E075B" w:rsidRDefault="00D21C61" w:rsidP="006E075B">
      <w:pPr>
        <w:keepNext/>
        <w:keepLines/>
        <w:widowControl w:val="0"/>
        <w:spacing w:after="0" w:line="276" w:lineRule="auto"/>
        <w:ind w:right="20"/>
        <w:jc w:val="center"/>
        <w:outlineLvl w:val="2"/>
        <w:rPr>
          <w:rFonts w:ascii="Arial" w:eastAsia="Arial" w:hAnsi="Arial" w:cs="Arial"/>
          <w:color w:val="000000"/>
          <w:sz w:val="20"/>
          <w:szCs w:val="20"/>
          <w:lang w:eastAsia="pl-PL" w:bidi="pl-PL"/>
        </w:rPr>
      </w:pPr>
    </w:p>
    <w:p w:rsidR="006E075B" w:rsidRPr="006E075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Pr>
          <w:rFonts w:ascii="Arial" w:eastAsia="Arial" w:hAnsi="Arial" w:cs="Arial"/>
          <w:color w:val="000000"/>
          <w:sz w:val="20"/>
          <w:szCs w:val="20"/>
          <w:lang w:eastAsia="pl-PL" w:bidi="pl-PL"/>
        </w:rPr>
        <w:t>nr referencyjny</w:t>
      </w:r>
      <w:r w:rsidR="006E075B" w:rsidRPr="006E075B">
        <w:rPr>
          <w:rFonts w:ascii="Arial" w:eastAsia="Arial" w:hAnsi="Arial" w:cs="Arial"/>
          <w:color w:val="000000"/>
          <w:sz w:val="20"/>
          <w:szCs w:val="20"/>
          <w:lang w:eastAsia="pl-PL" w:bidi="pl-PL"/>
        </w:rPr>
        <w:t xml:space="preserve">: </w:t>
      </w:r>
      <w:bookmarkEnd w:id="1"/>
      <w:r w:rsidRPr="00EA25FF">
        <w:rPr>
          <w:rFonts w:ascii="Arial" w:eastAsia="Arial" w:hAnsi="Arial" w:cs="Arial"/>
          <w:b/>
          <w:bCs/>
          <w:color w:val="000000"/>
          <w:sz w:val="24"/>
          <w:szCs w:val="24"/>
          <w:lang w:eastAsia="pl-PL" w:bidi="pl-PL"/>
        </w:rPr>
        <w:t>ROR-3041-</w:t>
      </w:r>
      <w:r w:rsidR="008049E4">
        <w:rPr>
          <w:rFonts w:ascii="Arial" w:eastAsia="Arial" w:hAnsi="Arial" w:cs="Arial"/>
          <w:b/>
          <w:bCs/>
          <w:color w:val="000000"/>
          <w:sz w:val="24"/>
          <w:szCs w:val="24"/>
          <w:lang w:eastAsia="pl-PL" w:bidi="pl-PL"/>
        </w:rPr>
        <w:t>02</w:t>
      </w:r>
      <w:r w:rsidR="00D21C61">
        <w:rPr>
          <w:rFonts w:ascii="Arial" w:eastAsia="Arial" w:hAnsi="Arial" w:cs="Arial"/>
          <w:b/>
          <w:bCs/>
          <w:color w:val="000000"/>
          <w:sz w:val="24"/>
          <w:szCs w:val="24"/>
          <w:lang w:eastAsia="pl-PL" w:bidi="pl-PL"/>
        </w:rPr>
        <w:t>-2021</w:t>
      </w:r>
    </w:p>
    <w:p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rsidR="006E075B" w:rsidRPr="006E075B" w:rsidRDefault="006E075B" w:rsidP="006E075B">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rsidR="006E075B" w:rsidRPr="006E075B" w:rsidRDefault="006E075B"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Burmistrz Strzelna</w:t>
      </w:r>
    </w:p>
    <w:p w:rsidR="006E075B" w:rsidRPr="006E075B" w:rsidRDefault="006E075B"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p>
    <w:p w:rsidR="006E075B" w:rsidRPr="006E075B" w:rsidRDefault="006E075B"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rsidR="00810645" w:rsidRDefault="0081064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rsidR="006E075B" w:rsidRPr="006E075B" w:rsidRDefault="008E5B7B"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Strzelno, 4 </w:t>
      </w:r>
      <w:r w:rsidR="00D21C61">
        <w:rPr>
          <w:rFonts w:ascii="Arial" w:eastAsia="Arial" w:hAnsi="Arial" w:cs="Arial"/>
          <w:b/>
          <w:bCs/>
          <w:color w:val="000000"/>
          <w:sz w:val="18"/>
          <w:szCs w:val="18"/>
          <w:lang w:eastAsia="pl-PL" w:bidi="pl-PL"/>
        </w:rPr>
        <w:t>marca 2021 r.</w:t>
      </w:r>
    </w:p>
    <w:p w:rsidR="006E075B" w:rsidRPr="006E075B" w:rsidRDefault="006E075B" w:rsidP="006E075B">
      <w:pPr>
        <w:widowControl w:val="0"/>
        <w:spacing w:after="0" w:line="276" w:lineRule="auto"/>
        <w:jc w:val="center"/>
        <w:rPr>
          <w:rFonts w:ascii="Calibri" w:eastAsia="Calibri" w:hAnsi="Calibri" w:cs="Calibri"/>
          <w:color w:val="000000"/>
          <w:sz w:val="16"/>
          <w:szCs w:val="16"/>
          <w:lang w:eastAsia="pl-PL" w:bidi="pl-PL"/>
        </w:rPr>
      </w:pPr>
    </w:p>
    <w:p w:rsidR="006E075B" w:rsidRPr="006E075B" w:rsidRDefault="006E075B" w:rsidP="006E075B">
      <w:pPr>
        <w:widowControl w:val="0"/>
        <w:spacing w:after="0" w:line="276" w:lineRule="auto"/>
        <w:jc w:val="center"/>
        <w:rPr>
          <w:rFonts w:ascii="Calibri" w:eastAsia="Calibri" w:hAnsi="Calibri" w:cs="Calibri"/>
          <w:color w:val="000000"/>
          <w:sz w:val="16"/>
          <w:szCs w:val="16"/>
          <w:lang w:eastAsia="pl-PL" w:bidi="pl-PL"/>
        </w:rPr>
      </w:pPr>
    </w:p>
    <w:p w:rsidR="006E075B" w:rsidRPr="006E075B" w:rsidRDefault="006E075B" w:rsidP="006E075B">
      <w:pPr>
        <w:widowControl w:val="0"/>
        <w:spacing w:after="0" w:line="276" w:lineRule="auto"/>
        <w:jc w:val="center"/>
        <w:rPr>
          <w:rFonts w:ascii="Calibri" w:eastAsia="Calibri" w:hAnsi="Calibri" w:cs="Calibri"/>
          <w:sz w:val="20"/>
          <w:szCs w:val="16"/>
          <w:lang w:eastAsia="pl-PL" w:bidi="pl-PL"/>
        </w:rPr>
      </w:pPr>
      <w:r w:rsidRPr="006E075B">
        <w:rPr>
          <w:rFonts w:ascii="Calibri" w:eastAsia="Calibri" w:hAnsi="Calibri" w:cs="Calibri"/>
          <w:sz w:val="20"/>
          <w:szCs w:val="16"/>
          <w:lang w:eastAsia="pl-PL" w:bidi="pl-PL"/>
        </w:rPr>
        <w:t>Projekt współfinansowany ze środków Unii Europejskiej z Europejskiego Funduszu Rozwoju Regionalnego</w:t>
      </w:r>
    </w:p>
    <w:p w:rsidR="006E075B" w:rsidRPr="006E075B" w:rsidRDefault="006E075B" w:rsidP="00810645">
      <w:pPr>
        <w:widowControl w:val="0"/>
        <w:spacing w:after="0" w:line="276" w:lineRule="auto"/>
        <w:jc w:val="center"/>
        <w:rPr>
          <w:rFonts w:ascii="Calibri" w:eastAsia="Calibri" w:hAnsi="Calibri" w:cs="Calibri"/>
          <w:color w:val="000000"/>
          <w:sz w:val="16"/>
          <w:szCs w:val="16"/>
          <w:lang w:eastAsia="pl-PL" w:bidi="pl-PL"/>
        </w:rPr>
      </w:pPr>
      <w:r w:rsidRPr="006E075B">
        <w:rPr>
          <w:rFonts w:ascii="Calibri" w:eastAsia="Calibri" w:hAnsi="Calibri" w:cs="Calibri"/>
          <w:sz w:val="20"/>
          <w:szCs w:val="16"/>
          <w:lang w:eastAsia="pl-PL" w:bidi="pl-PL"/>
        </w:rPr>
        <w:t xml:space="preserve">w ramach Regionalnego Programu Operacyjnego Województwa </w:t>
      </w:r>
      <w:r w:rsidR="005841E8" w:rsidRPr="0099046B">
        <w:rPr>
          <w:rFonts w:ascii="Calibri" w:eastAsia="Calibri" w:hAnsi="Calibri" w:cs="Calibri"/>
          <w:sz w:val="20"/>
          <w:szCs w:val="16"/>
          <w:lang w:eastAsia="pl-PL" w:bidi="pl-PL"/>
        </w:rPr>
        <w:t>Kujawsko Pomorskiego</w:t>
      </w:r>
      <w:r w:rsidRPr="006E075B">
        <w:rPr>
          <w:rFonts w:ascii="Calibri" w:eastAsia="Calibri" w:hAnsi="Calibri" w:cs="Calibri"/>
          <w:sz w:val="20"/>
          <w:szCs w:val="16"/>
          <w:lang w:eastAsia="pl-PL" w:bidi="pl-PL"/>
        </w:rPr>
        <w:t xml:space="preserve"> na lata 2014-2020 </w:t>
      </w:r>
      <w:r w:rsidR="001261D0" w:rsidRPr="001261D0">
        <w:rPr>
          <w:rFonts w:ascii="Calibri" w:eastAsia="Calibri" w:hAnsi="Calibri" w:cs="Calibri"/>
          <w:sz w:val="20"/>
          <w:szCs w:val="16"/>
          <w:lang w:eastAsia="pl-PL" w:bidi="pl-PL"/>
        </w:rPr>
        <w:t>2020</w:t>
      </w:r>
      <w:r w:rsidR="001261D0">
        <w:rPr>
          <w:rFonts w:ascii="Calibri" w:eastAsia="Calibri" w:hAnsi="Calibri" w:cs="Calibri"/>
          <w:sz w:val="20"/>
          <w:szCs w:val="16"/>
          <w:lang w:eastAsia="pl-PL" w:bidi="pl-PL"/>
        </w:rPr>
        <w:t>,</w:t>
      </w:r>
      <w:r w:rsidR="001261D0" w:rsidRPr="001261D0">
        <w:rPr>
          <w:rFonts w:ascii="Calibri" w:eastAsia="Calibri" w:hAnsi="Calibri" w:cs="Calibri"/>
          <w:sz w:val="20"/>
          <w:szCs w:val="16"/>
          <w:lang w:eastAsia="pl-PL" w:bidi="pl-PL"/>
        </w:rPr>
        <w:t xml:space="preserve"> oś priorytetowa 6 Solidarne społeczeństwo i konkurencyjne kadry Działania 6.2 Rewitalizacja obszarów miejskich i ich obszarów funkcjonalnych.</w:t>
      </w:r>
      <w:r w:rsidRPr="006E075B">
        <w:rPr>
          <w:rFonts w:ascii="Calibri" w:eastAsia="Calibri" w:hAnsi="Calibri" w:cs="Calibri"/>
          <w:color w:val="000000"/>
          <w:sz w:val="16"/>
          <w:szCs w:val="16"/>
          <w:lang w:eastAsia="pl-PL" w:bidi="pl-PL"/>
        </w:rPr>
        <w:br w:type="page"/>
      </w:r>
    </w:p>
    <w:p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lastRenderedPageBreak/>
        <w:t>Spis treści</w:t>
      </w:r>
    </w:p>
    <w:p w:rsidR="00DC5552" w:rsidRDefault="00DC5552" w:rsidP="00DC5552">
      <w:pPr>
        <w:pStyle w:val="Akapitzlist"/>
        <w:spacing w:line="276" w:lineRule="auto"/>
        <w:ind w:left="360"/>
        <w:jc w:val="both"/>
        <w:rPr>
          <w:rFonts w:ascii="Arial" w:eastAsia="Arial" w:hAnsi="Arial" w:cs="Arial"/>
          <w:sz w:val="18"/>
          <w:szCs w:val="18"/>
        </w:rPr>
      </w:pPr>
    </w:p>
    <w:p w:rsidR="006E075B" w:rsidRDefault="00D21C6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rsidR="006E075B" w:rsidRDefault="006E075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sidR="00EE7671">
        <w:rPr>
          <w:rFonts w:ascii="Arial" w:eastAsia="Arial" w:hAnsi="Arial" w:cs="Arial"/>
          <w:color w:val="000000"/>
          <w:sz w:val="18"/>
          <w:szCs w:val="18"/>
          <w:lang w:eastAsia="pl-PL" w:bidi="pl-PL"/>
        </w:rPr>
        <w:t xml:space="preserve"> - załącznik nr 1</w:t>
      </w:r>
    </w:p>
    <w:p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Zobowiązanie innego podmiotu do udostepnienia </w:t>
      </w:r>
      <w:r w:rsidR="00DC5552">
        <w:rPr>
          <w:rFonts w:ascii="Arial" w:eastAsia="Arial" w:hAnsi="Arial" w:cs="Arial"/>
          <w:color w:val="000000"/>
          <w:sz w:val="18"/>
          <w:szCs w:val="18"/>
          <w:lang w:eastAsia="pl-PL" w:bidi="pl-PL"/>
        </w:rPr>
        <w:t>niezbędnych zasobów Wykonawcy - załącznik nr 3</w:t>
      </w:r>
    </w:p>
    <w:p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dotyczące przynależności lub braku przynależności do tej samej grupy kapitałowej - załącznik nr 4</w:t>
      </w:r>
    </w:p>
    <w:p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się o zamówienie - załącznik nr 5</w:t>
      </w:r>
    </w:p>
    <w:p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robót budowlanych - załącznik nr 6</w:t>
      </w:r>
    </w:p>
    <w:p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7</w:t>
      </w:r>
    </w:p>
    <w:p w:rsidR="006F71BD" w:rsidRPr="00DC5552" w:rsidRDefault="006F71BD"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osób - załącznik nr 8</w:t>
      </w:r>
    </w:p>
    <w:p w:rsidR="006E075B" w:rsidRPr="006E075B" w:rsidRDefault="006E075B" w:rsidP="00DC5552">
      <w:pPr>
        <w:widowControl w:val="0"/>
        <w:spacing w:after="0" w:line="276" w:lineRule="auto"/>
        <w:ind w:left="7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rsidR="006E075B" w:rsidRPr="006E075B" w:rsidRDefault="00DC5552"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Strzelno </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ul. Cieślewicza 2</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88-320 Strzelno</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Tel. (052) 31-89-291, 31-82-200</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 xml:space="preserve">e-mail: </w:t>
      </w:r>
      <w:hyperlink r:id="rId9" w:history="1">
        <w:r w:rsidRPr="006E075B">
          <w:rPr>
            <w:rFonts w:ascii="Arial" w:eastAsia="Times New Roman" w:hAnsi="Arial" w:cs="Arial"/>
            <w:color w:val="0000FF"/>
            <w:sz w:val="18"/>
            <w:szCs w:val="18"/>
            <w:u w:val="single"/>
            <w:lang w:val="en-US" w:eastAsia="ar-SA" w:bidi="pl-PL"/>
          </w:rPr>
          <w:t>miasto@strzelno.pl</w:t>
        </w:r>
      </w:hyperlink>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NIP: 557 167 46 51</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REGON: 092350850</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xml:space="preserve">adres strony internetowej: </w:t>
      </w:r>
      <w:hyperlink r:id="rId10" w:history="1">
        <w:r w:rsidRPr="006E075B">
          <w:rPr>
            <w:rFonts w:ascii="Arial" w:eastAsia="Times New Roman" w:hAnsi="Arial" w:cs="Arial"/>
            <w:color w:val="0000FF"/>
            <w:sz w:val="18"/>
            <w:szCs w:val="18"/>
            <w:u w:val="single"/>
            <w:lang w:eastAsia="ar-SA" w:bidi="pl-PL"/>
          </w:rPr>
          <w:t>www.bip.strzelno.pl</w:t>
        </w:r>
      </w:hyperlink>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poniedziałek, środa, czwartek: od 7:15 do 15:15</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wtorek: od 07:15 do 16:30</w:t>
      </w:r>
    </w:p>
    <w:p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color w:val="000000"/>
          <w:sz w:val="18"/>
          <w:szCs w:val="18"/>
          <w:lang w:eastAsia="ar-SA" w:bidi="pl-PL"/>
        </w:rPr>
        <w:t>- piątek: od 07:15 do 14:00</w:t>
      </w:r>
    </w:p>
    <w:p w:rsidR="00DC5552" w:rsidRDefault="00DC5552" w:rsidP="00DC5552">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rsidR="00DC5552" w:rsidRDefault="00DC5552" w:rsidP="00DC5552">
      <w:pPr>
        <w:widowControl w:val="0"/>
        <w:spacing w:after="0" w:line="240" w:lineRule="auto"/>
        <w:ind w:left="284"/>
        <w:rPr>
          <w:rFonts w:ascii="Arial" w:eastAsia="Times New Roman" w:hAnsi="Arial" w:cs="Arial"/>
          <w:color w:val="000000"/>
          <w:sz w:val="18"/>
          <w:szCs w:val="18"/>
          <w:lang w:val="en-US" w:eastAsia="ar-SA" w:bidi="pl-PL"/>
        </w:rPr>
      </w:pPr>
      <w:r w:rsidRPr="00DC5552">
        <w:rPr>
          <w:rFonts w:ascii="Arial" w:eastAsia="Times New Roman" w:hAnsi="Arial" w:cs="Arial"/>
          <w:color w:val="000000"/>
          <w:sz w:val="18"/>
          <w:szCs w:val="18"/>
          <w:lang w:val="en-US" w:eastAsia="ar-SA" w:bidi="pl-PL"/>
        </w:rPr>
        <w:t xml:space="preserve">portal https://miniportal.uzp.gov.pl/, ePUAP - https://epuap.gov.pl, https://ezamowienia.gov.pl, </w:t>
      </w:r>
      <w:hyperlink r:id="rId11" w:history="1">
        <w:r w:rsidR="00B3064C" w:rsidRPr="0098361C">
          <w:rPr>
            <w:rStyle w:val="Hipercze"/>
            <w:rFonts w:ascii="Arial" w:eastAsia="Times New Roman" w:hAnsi="Arial" w:cs="Arial"/>
            <w:sz w:val="18"/>
            <w:szCs w:val="18"/>
            <w:lang w:val="en-US" w:eastAsia="ar-SA" w:bidi="pl-PL"/>
          </w:rPr>
          <w:t>http://strzelno.bipgmina.pl/wiadomosci/13635/lista/1/postepowania_powyzej_30000_euro</w:t>
        </w:r>
      </w:hyperlink>
    </w:p>
    <w:p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rsidR="00B3064C" w:rsidRDefault="00B3064C"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rsidR="00B3064C" w:rsidRPr="00B3064C" w:rsidRDefault="00B3064C" w:rsidP="008519AB">
      <w:pPr>
        <w:pStyle w:val="Akapitzlist"/>
        <w:numPr>
          <w:ilvl w:val="0"/>
          <w:numId w:val="21"/>
        </w:numPr>
        <w:spacing w:line="276" w:lineRule="auto"/>
        <w:rPr>
          <w:rFonts w:ascii="Arial" w:eastAsia="Arial" w:hAnsi="Arial" w:cs="Arial"/>
          <w:bCs/>
          <w:sz w:val="18"/>
          <w:szCs w:val="18"/>
        </w:rPr>
      </w:pPr>
      <w:r w:rsidRPr="00B3064C">
        <w:rPr>
          <w:rFonts w:ascii="Arial" w:eastAsia="Arial" w:hAnsi="Arial" w:cs="Arial"/>
          <w:bCs/>
          <w:sz w:val="18"/>
          <w:szCs w:val="18"/>
        </w:rPr>
        <w:t>Administrator danych osobowych. Administratorem Pani/Pana danych osobowych będzie Gmina Strzelno. Kontakt z administratorem danych osobowych możliwy jest w formie:</w:t>
      </w:r>
    </w:p>
    <w:p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pisemnej na adres: Gmina Strzelno, ul. Cieślewicza 2, 88-320 Strzelno</w:t>
      </w:r>
    </w:p>
    <w:p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2"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sekretariat@strzelno.pl</w:t>
        </w:r>
      </w:hyperlink>
    </w:p>
    <w:p w:rsidR="00B3064C" w:rsidRDefault="00B3064C" w:rsidP="00B3064C">
      <w:pPr>
        <w:pStyle w:val="Akapitzlist"/>
        <w:spacing w:line="276" w:lineRule="auto"/>
        <w:ind w:left="784"/>
        <w:rPr>
          <w:rFonts w:ascii="Arial" w:eastAsia="Arial" w:hAnsi="Arial" w:cs="Arial"/>
          <w:bCs/>
          <w:sz w:val="18"/>
          <w:szCs w:val="18"/>
        </w:rPr>
      </w:pPr>
    </w:p>
    <w:p w:rsidR="00B3064C" w:rsidRPr="00B3064C" w:rsidRDefault="00B3064C" w:rsidP="008519AB">
      <w:pPr>
        <w:pStyle w:val="Akapitzlist"/>
        <w:numPr>
          <w:ilvl w:val="0"/>
          <w:numId w:val="21"/>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rsidR="00B3064C" w:rsidRDefault="00B3064C" w:rsidP="008519AB">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pisemnie na adres: Gmina Strzelno, ul. Cieślewicza 2, 88-320 Strzelno</w:t>
      </w:r>
    </w:p>
    <w:p w:rsidR="00B3064C" w:rsidRPr="00B3064C" w:rsidRDefault="00B3064C" w:rsidP="008519AB">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elektronicznie na adres e-mail:</w:t>
      </w:r>
      <w:hyperlink r:id="rId13"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 xml:space="preserve">sekretariat@strzelno.pl </w:t>
        </w:r>
      </w:hyperlink>
    </w:p>
    <w:p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rsidR="00B3064C" w:rsidRPr="00B3064C" w:rsidRDefault="00B3064C" w:rsidP="008049E4">
      <w:pPr>
        <w:pStyle w:val="Akapitzlist"/>
        <w:numPr>
          <w:ilvl w:val="0"/>
          <w:numId w:val="21"/>
        </w:numPr>
        <w:spacing w:line="276" w:lineRule="auto"/>
        <w:rPr>
          <w:rFonts w:ascii="Arial" w:eastAsia="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040516">
        <w:rPr>
          <w:rFonts w:ascii="Arial" w:eastAsia="Arial" w:hAnsi="Arial" w:cs="Arial"/>
          <w:bCs/>
          <w:sz w:val="18"/>
          <w:szCs w:val="18"/>
        </w:rPr>
        <w:t>ROR-3041-0</w:t>
      </w:r>
      <w:r w:rsidR="008049E4">
        <w:rPr>
          <w:rFonts w:ascii="Arial" w:eastAsia="Arial" w:hAnsi="Arial" w:cs="Arial"/>
          <w:bCs/>
          <w:sz w:val="18"/>
          <w:szCs w:val="18"/>
        </w:rPr>
        <w:t>2</w:t>
      </w:r>
      <w:r w:rsidR="00040516">
        <w:rPr>
          <w:rFonts w:ascii="Arial" w:eastAsia="Arial" w:hAnsi="Arial" w:cs="Arial"/>
          <w:bCs/>
          <w:sz w:val="18"/>
          <w:szCs w:val="18"/>
        </w:rPr>
        <w:t>-2021</w:t>
      </w:r>
      <w:r w:rsidRPr="00B3064C">
        <w:rPr>
          <w:rFonts w:ascii="Arial" w:eastAsia="Arial" w:hAnsi="Arial" w:cs="Arial"/>
          <w:bCs/>
          <w:sz w:val="18"/>
          <w:szCs w:val="18"/>
        </w:rPr>
        <w:t xml:space="preserve"> o nazwie „</w:t>
      </w:r>
      <w:r w:rsidR="008049E4" w:rsidRPr="008049E4">
        <w:rPr>
          <w:rFonts w:ascii="Arial" w:eastAsia="Arial" w:hAnsi="Arial" w:cs="Arial"/>
          <w:bCs/>
          <w:sz w:val="18"/>
          <w:szCs w:val="18"/>
        </w:rPr>
        <w:t>Remont budynku Szkoły Podstawowej im. A. A. Michelsona w Strzelnie</w:t>
      </w:r>
      <w:r w:rsidR="008049E4">
        <w:rPr>
          <w:rFonts w:ascii="Arial" w:eastAsia="Arial" w:hAnsi="Arial" w:cs="Arial"/>
          <w:bCs/>
          <w:sz w:val="18"/>
          <w:szCs w:val="18"/>
        </w:rPr>
        <w:t>”</w:t>
      </w:r>
      <w:r w:rsidRPr="00B3064C">
        <w:rPr>
          <w:rFonts w:ascii="Arial" w:eastAsia="Arial" w:hAnsi="Arial" w:cs="Arial"/>
          <w:bCs/>
          <w:sz w:val="18"/>
          <w:szCs w:val="18"/>
        </w:rPr>
        <w:t>.</w:t>
      </w:r>
    </w:p>
    <w:p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w:t>
      </w:r>
    </w:p>
    <w:p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rsidR="00B3064C" w:rsidRDefault="00B3064C" w:rsidP="008519AB">
      <w:pPr>
        <w:pStyle w:val="Akapitzlist"/>
        <w:numPr>
          <w:ilvl w:val="0"/>
          <w:numId w:val="21"/>
        </w:numPr>
        <w:spacing w:line="276" w:lineRule="auto"/>
        <w:rPr>
          <w:rFonts w:ascii="Arial" w:eastAsia="Arial" w:hAnsi="Arial" w:cs="Arial"/>
          <w:bCs/>
          <w:sz w:val="18"/>
          <w:szCs w:val="18"/>
        </w:rPr>
      </w:pPr>
      <w:r w:rsidRPr="00B3064C">
        <w:rPr>
          <w:rFonts w:ascii="Arial" w:eastAsia="Arial" w:hAnsi="Arial" w:cs="Arial"/>
          <w:bCs/>
          <w:sz w:val="18"/>
          <w:szCs w:val="18"/>
        </w:rPr>
        <w:t xml:space="preserve">Odbiorcy danych. Odbiorcami Pani/Pana danych osobowych będą osoby lub podmioty, którym udostępniona zostanie dokumentacja postępowania w oparciu o art. </w:t>
      </w:r>
      <w:r w:rsidR="00040516">
        <w:rPr>
          <w:rFonts w:ascii="Arial" w:eastAsia="Arial" w:hAnsi="Arial" w:cs="Arial"/>
          <w:bCs/>
          <w:sz w:val="18"/>
          <w:szCs w:val="18"/>
        </w:rPr>
        <w:t>74 Pzp</w:t>
      </w:r>
      <w:r w:rsidRPr="00B3064C">
        <w:rPr>
          <w:rFonts w:ascii="Arial" w:eastAsia="Arial" w:hAnsi="Arial" w:cs="Arial"/>
          <w:bCs/>
          <w:sz w:val="18"/>
          <w:szCs w:val="18"/>
        </w:rPr>
        <w:t>. Gmina Strzelno jako Beneficjent dofinansowania projektu "Zagospodarowanie zdegradowanych przestrzeni miejskich na cele aktywizacji społecznej poprzez przebudowę boiska i jego terenów przyległych", w ramach Regionalnego Programu Operacyjnego Województwa Kujawsko - Pomorskiego na lata 2014-2020, będzie przekazywał dane osobowe, w szczególności do celów dotyczących realizacji zadań Zarządu Województwa Kujawsko - Pomorskiego, pełniącego rolę Instytucji Zarządzającej RPO WKP na lata 2014</w:t>
      </w:r>
      <w:r w:rsidRPr="00B3064C">
        <w:rPr>
          <w:rFonts w:ascii="Arial" w:eastAsia="Arial" w:hAnsi="Arial" w:cs="Arial"/>
          <w:bCs/>
          <w:sz w:val="18"/>
          <w:szCs w:val="18"/>
        </w:rPr>
        <w:softHyphen/>
        <w:t>-2020.</w:t>
      </w:r>
    </w:p>
    <w:p w:rsidR="00040516" w:rsidRPr="00B3064C" w:rsidRDefault="00040516" w:rsidP="00040516">
      <w:pPr>
        <w:pStyle w:val="Akapitzlist"/>
        <w:spacing w:line="276" w:lineRule="auto"/>
        <w:ind w:left="784"/>
        <w:rPr>
          <w:rFonts w:ascii="Arial" w:eastAsia="Arial" w:hAnsi="Arial" w:cs="Arial"/>
          <w:bCs/>
          <w:sz w:val="18"/>
          <w:szCs w:val="18"/>
        </w:rPr>
      </w:pPr>
    </w:p>
    <w:p w:rsidR="00B3064C" w:rsidRPr="00B3064C" w:rsidRDefault="00B3064C" w:rsidP="008519AB">
      <w:pPr>
        <w:pStyle w:val="Akapitzlist"/>
        <w:numPr>
          <w:ilvl w:val="0"/>
          <w:numId w:val="21"/>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lastRenderedPageBreak/>
        <w:t>78</w:t>
      </w:r>
      <w:r w:rsidRPr="00B3064C">
        <w:rPr>
          <w:rFonts w:ascii="Arial" w:eastAsia="Arial" w:hAnsi="Arial" w:cs="Arial"/>
          <w:bCs/>
          <w:sz w:val="18"/>
          <w:szCs w:val="18"/>
        </w:rPr>
        <w:t xml:space="preserve"> ust. 1 Pzp, przez okres 4 lat od dnia zakończenia postępowania o udzielenie zamówienia, a jeżeli czas trwania umowy przekracza 4 lata, okres przechowywania obejmuje cały czas trwania umowy;</w:t>
      </w:r>
    </w:p>
    <w:p w:rsidR="00B3064C" w:rsidRPr="00B3064C" w:rsidRDefault="00B3064C" w:rsidP="008519AB">
      <w:pPr>
        <w:pStyle w:val="Akapitzlist"/>
        <w:numPr>
          <w:ilvl w:val="0"/>
          <w:numId w:val="21"/>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rsidR="00040516" w:rsidRPr="00B3064C" w:rsidRDefault="00B3064C" w:rsidP="008519AB">
      <w:pPr>
        <w:widowControl w:val="0"/>
        <w:numPr>
          <w:ilvl w:val="0"/>
          <w:numId w:val="23"/>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16 RODO prawo do sprostowania Pani/Pana danych osobowych. Skorzystanie z prawa do sprostowania nie może skutkować zmianą wyniku postępowania o udzielenie zamówienia publicznego ani zmianą postanowień umowy w zakresie niezgodnym z Pzp oraz nie może naruszać integralności protokołu z postępowania oraz jego załączników;</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rsidR="00B3064C" w:rsidRPr="00B3064C" w:rsidRDefault="00B3064C" w:rsidP="008519AB">
      <w:pPr>
        <w:widowControl w:val="0"/>
        <w:numPr>
          <w:ilvl w:val="0"/>
          <w:numId w:val="23"/>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Zamawiający informuje, iż w trakcie realizacji przedmiotu zamówienia przetwarzane będą dane osobowe. W związku z powyższym Gmina Strzelno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rsidR="004C27C6" w:rsidRDefault="004C27C6"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rsidR="00565DB3"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Niniejsze postępowanie prowadzone jest w trybie podstawowym o jakim stanowi art. 275 pkt 1 </w:t>
      </w:r>
      <w:r w:rsidR="00565DB3">
        <w:rPr>
          <w:rFonts w:ascii="Arial" w:eastAsia="Arial" w:hAnsi="Arial" w:cs="Arial"/>
          <w:bCs/>
          <w:sz w:val="18"/>
          <w:szCs w:val="18"/>
        </w:rPr>
        <w:t>Pzp</w:t>
      </w:r>
      <w:r w:rsidRPr="00565DB3">
        <w:rPr>
          <w:rFonts w:ascii="Arial" w:eastAsia="Arial" w:hAnsi="Arial" w:cs="Arial"/>
          <w:bCs/>
          <w:sz w:val="18"/>
          <w:szCs w:val="18"/>
        </w:rPr>
        <w:t>. oraz niniejszej Specyfikacji Warunków Zamówienia, zwaną dalej „SWZ”.</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wyboru najkorzystniejszej oferty z możliwością prowadzenia negocjacji.</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r w:rsidR="00565DB3">
        <w:rPr>
          <w:rFonts w:ascii="Arial" w:eastAsia="Arial" w:hAnsi="Arial" w:cs="Arial"/>
          <w:bCs/>
          <w:sz w:val="18"/>
          <w:szCs w:val="18"/>
        </w:rPr>
        <w:t>Pzp.</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lastRenderedPageBreak/>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art.93 P</w:t>
      </w:r>
      <w:r w:rsidRPr="00565DB3">
        <w:rPr>
          <w:rFonts w:ascii="Arial" w:eastAsia="Arial" w:hAnsi="Arial" w:cs="Arial"/>
          <w:bCs/>
          <w:sz w:val="18"/>
          <w:szCs w:val="18"/>
        </w:rPr>
        <w:t>zp.</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prowadzi postępowania w celu zawarcia umowy ramowej.</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wców, o których mowa w art. 94 P</w:t>
      </w:r>
      <w:r w:rsidRPr="00565DB3">
        <w:rPr>
          <w:rFonts w:ascii="Arial" w:eastAsia="Arial" w:hAnsi="Arial" w:cs="Arial"/>
          <w:bCs/>
          <w:sz w:val="18"/>
          <w:szCs w:val="18"/>
        </w:rPr>
        <w:t>zp.</w:t>
      </w:r>
    </w:p>
    <w:p w:rsid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(Dz. U. z 2020 r. poz. 1320) obejmują następujące rodzaje czynności: </w:t>
      </w:r>
    </w:p>
    <w:p w:rsidR="00565DB3" w:rsidRPr="006E075B" w:rsidRDefault="00565DB3" w:rsidP="008519AB">
      <w:pPr>
        <w:widowControl w:val="0"/>
        <w:numPr>
          <w:ilvl w:val="0"/>
          <w:numId w:val="7"/>
        </w:numPr>
        <w:tabs>
          <w:tab w:val="left" w:pos="665"/>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bezpośrednio z realizacją zamówienia (za wyjątkiem czynności nadzoru)</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(t.j. Dz. U. z 2019r. poz. 1040, z późn. zm.).</w:t>
      </w:r>
    </w:p>
    <w:p w:rsidR="00565DB3" w:rsidRPr="006E075B" w:rsidRDefault="00565DB3" w:rsidP="008519A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rsidR="00565DB3" w:rsidRPr="006E075B" w:rsidRDefault="00565DB3" w:rsidP="008519A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rsidR="00565DB3" w:rsidRPr="006E075B" w:rsidRDefault="00565DB3" w:rsidP="008519AB">
      <w:pPr>
        <w:widowControl w:val="0"/>
        <w:numPr>
          <w:ilvl w:val="0"/>
          <w:numId w:val="7"/>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r w:rsidRPr="006E075B">
        <w:rPr>
          <w:rFonts w:ascii="Arial" w:eastAsia="Arial" w:hAnsi="Arial" w:cs="Arial"/>
          <w:color w:val="000000"/>
          <w:sz w:val="18"/>
          <w:szCs w:val="18"/>
          <w:lang w:eastAsia="pl-PL" w:bidi="pl-PL"/>
        </w:rPr>
        <w:t>Pzp mają charakter irrelewantny. Powyższe dokumenty powinny zostać w szczególności pozbawione adresów, czy numerów PESEL pracowników). Imię i nazwisko pracownika nie podlega anonimizacji.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rsidR="00565DB3" w:rsidRPr="0012396A" w:rsidRDefault="00565DB3" w:rsidP="008519AB">
      <w:pPr>
        <w:widowControl w:val="0"/>
        <w:numPr>
          <w:ilvl w:val="0"/>
          <w:numId w:val="7"/>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we wzorze umowy - załącznik nr 3 do </w:t>
      </w:r>
      <w:r w:rsidR="0012396A" w:rsidRPr="0012396A">
        <w:rPr>
          <w:rFonts w:ascii="Arial" w:eastAsia="Arial" w:hAnsi="Arial" w:cs="Arial"/>
          <w:sz w:val="18"/>
          <w:szCs w:val="18"/>
        </w:rPr>
        <w:t>SWZ</w:t>
      </w:r>
      <w:r w:rsidRPr="0012396A">
        <w:rPr>
          <w:rFonts w:ascii="Arial" w:eastAsia="Arial" w:hAnsi="Arial" w:cs="Arial"/>
          <w:sz w:val="18"/>
          <w:szCs w:val="18"/>
        </w:rPr>
        <w:t>;</w:t>
      </w:r>
    </w:p>
    <w:p w:rsidR="00565DB3" w:rsidRPr="006E075B" w:rsidRDefault="00565DB3" w:rsidP="008519AB">
      <w:pPr>
        <w:widowControl w:val="0"/>
        <w:numPr>
          <w:ilvl w:val="0"/>
          <w:numId w:val="7"/>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podwykonawcą/-ami, zapisów umożliwiających realizację obowiązków wynikających z niniejszego ustępu.</w:t>
      </w:r>
    </w:p>
    <w:p w:rsidR="00565DB3" w:rsidRPr="006E075B" w:rsidRDefault="00565DB3" w:rsidP="008519AB">
      <w:pPr>
        <w:widowControl w:val="0"/>
        <w:numPr>
          <w:ilvl w:val="0"/>
          <w:numId w:val="7"/>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Pzp, Zamawiający oprócz weryfikacji dokumentów, o których mowa w pkt 3) i 4) jest uprawniony także do żądania wyjaśnień </w:t>
      </w:r>
      <w:r w:rsidRPr="006E075B">
        <w:rPr>
          <w:rFonts w:ascii="Arial" w:eastAsia="Arial" w:hAnsi="Arial" w:cs="Arial"/>
          <w:color w:val="000000"/>
          <w:sz w:val="18"/>
          <w:szCs w:val="18"/>
          <w:lang w:eastAsia="pl-PL" w:bidi="pl-PL"/>
        </w:rPr>
        <w:lastRenderedPageBreak/>
        <w:t>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rsidR="00565DB3" w:rsidRPr="006E075B" w:rsidRDefault="00565DB3" w:rsidP="008519AB">
      <w:pPr>
        <w:widowControl w:val="0"/>
        <w:numPr>
          <w:ilvl w:val="0"/>
          <w:numId w:val="7"/>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opisane we wzorze umowy - załącznik nr 3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ch mowa w art. 96 ust. 2 pkt 2 Pzp</w:t>
      </w:r>
      <w:r w:rsidRPr="00565DB3">
        <w:rPr>
          <w:rFonts w:ascii="Arial" w:eastAsia="Arial" w:hAnsi="Arial" w:cs="Arial"/>
          <w:bCs/>
          <w:sz w:val="18"/>
          <w:szCs w:val="18"/>
        </w:rPr>
        <w:t>.</w:t>
      </w:r>
    </w:p>
    <w:p w:rsidR="008049E4" w:rsidRPr="00361848" w:rsidRDefault="008049E4" w:rsidP="008049E4">
      <w:pPr>
        <w:widowControl w:val="0"/>
        <w:numPr>
          <w:ilvl w:val="0"/>
          <w:numId w:val="24"/>
        </w:numPr>
        <w:tabs>
          <w:tab w:val="left" w:pos="635"/>
        </w:tabs>
        <w:spacing w:after="0" w:line="276" w:lineRule="auto"/>
        <w:jc w:val="both"/>
        <w:rPr>
          <w:rFonts w:ascii="Arial" w:eastAsia="Arial" w:hAnsi="Arial" w:cs="Arial"/>
          <w:bCs/>
          <w:color w:val="000000"/>
          <w:sz w:val="18"/>
          <w:szCs w:val="18"/>
          <w:lang w:eastAsia="pl-PL" w:bidi="pl-PL"/>
        </w:rPr>
      </w:pPr>
      <w:r w:rsidRPr="00361848">
        <w:rPr>
          <w:rFonts w:ascii="Arial" w:eastAsia="Arial" w:hAnsi="Arial" w:cs="Arial"/>
          <w:bCs/>
          <w:color w:val="000000"/>
          <w:sz w:val="18"/>
          <w:szCs w:val="18"/>
          <w:lang w:eastAsia="pl-PL" w:bidi="pl-PL"/>
        </w:rPr>
        <w:t>Niniejsze postępowanie jest realizowane w ramach Projektu: „Zagospodarowanie zdegradowanych przestrzeni miejskich na cele aktywizacji społecznej poprzez przebudowę boiska i jego terenów przyległych". Projekt współfinansowany przez Unię Europejską w ramach Regionalnego Programu Województwa Kujawsko - Pomorskiego na lata 2014-2020 (Europejskiego Funduszu Rozwoju Regionalnego), oś priorytetowa 6 Solidarne społeczeństwo i konkurencyjne kadry Działania 6.2 Rewitalizacja obszarów miejskich i ich obszarów funkcjonalnych; Umowa o dofinansowanie nr UM_WR.431.1.339.2020 z dnia 3.09.2020 r.</w:t>
      </w:r>
    </w:p>
    <w:p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rsidR="008049E4" w:rsidRPr="006E075B" w:rsidRDefault="008049E4" w:rsidP="008049E4">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Przedmiotem zamówienia jest wykonanie na rzecz Zamawiającego robót budowlanych polegających na remoncie budynku Szkoły Podstawowej im. A. A. Michelsona w Strzelnie oraz zagospodarowaniu terenu wokół obiektu wraz z infrastrukturą towarzyszącą. Obiekty zlokalizowane są na terenie działek nr 1131/2 i 1130, obręb 0001 Strzelno, pod adresem ul. Kardynała Wyszyńskiego 2, 88-320 Strzelno. Obowiązkiem Wykonawcy będzie również uzyskanie w imieniu Zamawiającego prawomocnego pozwolenia na użytkowanie obiektu.</w:t>
      </w:r>
    </w:p>
    <w:p w:rsidR="006E075B" w:rsidRPr="006E075B" w:rsidRDefault="006E075B" w:rsidP="008519AB">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Szczegółowy opis przedmiotu zamówienia oraz jego zakres określono w dokumentacji technicznej obejmującej: dokumentację projektową w tym m.in. specyfikacje techniczne wykonania i odbioru robót budowlanych, przedmiary robót, uzgodnienia branżowe, decyzje administracyjne (w tym pozwoleniu na budowę), które to dokumenty należy rozpatrywać łącznie. Wykonawca zobowiązany jest do wykonania wszystkich czynności i robót budowlanych</w:t>
      </w:r>
      <w:r w:rsidR="00FA1781">
        <w:rPr>
          <w:rFonts w:ascii="Arial" w:eastAsia="Arial" w:hAnsi="Arial" w:cs="Arial"/>
          <w:bCs/>
          <w:color w:val="000000"/>
          <w:sz w:val="18"/>
          <w:szCs w:val="18"/>
          <w:lang w:eastAsia="pl-PL" w:bidi="pl-PL"/>
        </w:rPr>
        <w:t xml:space="preserve"> wynikających z ww. dokumentów.</w:t>
      </w:r>
    </w:p>
    <w:p w:rsidR="006E075B" w:rsidRPr="006E075B" w:rsidRDefault="006E075B" w:rsidP="008519AB">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Dokumentacja projektowa (w tym m.in. rysunki, część opisowa dokumentacji), przedmiary robót, STWiORB, uzgodnienia branżowe oraz uzyskane decyzje administracyjne są dokumentami wzajemnie się uzupełniającymi. Wszystkie roboty budowlane i elementy ujęte w opisie, a nie ujęte na rysunkach i/lub ujęte na rysunkach, a nie ujęte w opisie oraz odpowiednio w STWiORB lub w przedmiarze robót, winny być traktowane tak, jakby były ujęte w każdym z wymienionych dokumentów.</w:t>
      </w:r>
    </w:p>
    <w:p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Pr="006E075B">
        <w:rPr>
          <w:rFonts w:ascii="Arial" w:eastAsia="Arial" w:hAnsi="Arial" w:cs="Arial"/>
          <w:color w:val="000000"/>
          <w:sz w:val="18"/>
          <w:szCs w:val="18"/>
          <w:lang w:eastAsia="pl-PL" w:bidi="pl-PL"/>
        </w:rPr>
        <w:t>roboty budowlane.</w:t>
      </w:r>
    </w:p>
    <w:p w:rsidR="006E075B" w:rsidRPr="006E075B"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rsidR="008049E4" w:rsidRPr="006E075B" w:rsidRDefault="008049E4" w:rsidP="008049E4">
      <w:pPr>
        <w:widowControl w:val="0"/>
        <w:spacing w:after="0" w:line="276" w:lineRule="auto"/>
        <w:ind w:left="400"/>
        <w:jc w:val="both"/>
        <w:rPr>
          <w:rFonts w:ascii="Arial" w:eastAsia="Arial" w:hAnsi="Arial" w:cs="Arial"/>
          <w:color w:val="000000"/>
          <w:sz w:val="18"/>
          <w:szCs w:val="18"/>
          <w:lang w:eastAsia="pl-PL" w:bidi="pl-PL"/>
        </w:rPr>
      </w:pPr>
      <w:bookmarkStart w:id="2" w:name="bookmark12"/>
      <w:r w:rsidRPr="006E075B">
        <w:rPr>
          <w:rFonts w:ascii="Arial" w:eastAsia="Arial" w:hAnsi="Arial" w:cs="Arial"/>
          <w:color w:val="000000"/>
          <w:sz w:val="18"/>
          <w:szCs w:val="18"/>
          <w:lang w:eastAsia="pl-PL" w:bidi="pl-PL"/>
        </w:rPr>
        <w:t>45 00 00 00-7 - roboty budowlane,</w:t>
      </w:r>
    </w:p>
    <w:p w:rsidR="008049E4" w:rsidRPr="006E075B" w:rsidRDefault="008049E4" w:rsidP="008049E4">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45111300-1 Roboty rozbiórkowe</w:t>
      </w:r>
    </w:p>
    <w:p w:rsidR="008049E4" w:rsidRPr="006E075B" w:rsidRDefault="008049E4" w:rsidP="008049E4">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45111200-0 Roboty w zakresie przygotowania terenu pod budowę i roboty ziemne</w:t>
      </w:r>
    </w:p>
    <w:p w:rsidR="008049E4" w:rsidRPr="006E075B" w:rsidRDefault="008049E4" w:rsidP="008049E4">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45233250-6 Roboty w zakresie nawierzchni, z wyjątkiem dróg</w:t>
      </w:r>
    </w:p>
    <w:p w:rsidR="008049E4" w:rsidRPr="006E075B" w:rsidRDefault="008049E4" w:rsidP="008049E4">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45261210-9 Wykonywanie pokryć dachowych</w:t>
      </w:r>
    </w:p>
    <w:p w:rsidR="008049E4" w:rsidRPr="006E075B" w:rsidRDefault="008049E4" w:rsidP="008049E4">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45261320-3 Kładzenie rynien</w:t>
      </w:r>
    </w:p>
    <w:p w:rsidR="008049E4" w:rsidRPr="006E075B" w:rsidRDefault="008049E4" w:rsidP="008049E4">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45261410-1 Izolowanie dachu</w:t>
      </w:r>
    </w:p>
    <w:p w:rsidR="008049E4" w:rsidRPr="006E075B" w:rsidRDefault="008049E4" w:rsidP="008049E4">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45261900-3 Naprawa i konserwacja dachów</w:t>
      </w:r>
    </w:p>
    <w:p w:rsidR="008049E4" w:rsidRPr="006E075B" w:rsidRDefault="008049E4" w:rsidP="008049E4">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45262100-2 Roboty przy wznoszeniu rusztowań</w:t>
      </w:r>
    </w:p>
    <w:p w:rsidR="008049E4" w:rsidRPr="006E075B" w:rsidRDefault="008049E4" w:rsidP="008049E4">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45262300-4 Betonowanie</w:t>
      </w:r>
    </w:p>
    <w:p w:rsidR="008049E4" w:rsidRPr="006E075B" w:rsidRDefault="008049E4" w:rsidP="008049E4">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45262310-7 Zbrojenie</w:t>
      </w:r>
    </w:p>
    <w:p w:rsidR="008049E4" w:rsidRPr="006E075B" w:rsidRDefault="008049E4" w:rsidP="008049E4">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45262321-7 Wyrównywanie podłóg</w:t>
      </w:r>
    </w:p>
    <w:p w:rsidR="008049E4" w:rsidRPr="006E075B" w:rsidRDefault="008049E4" w:rsidP="008049E4">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45262400-5 Wnoszenie konstrukcji ze stali konstrukcyjnej</w:t>
      </w:r>
    </w:p>
    <w:p w:rsidR="008049E4" w:rsidRPr="006E075B" w:rsidRDefault="008049E4" w:rsidP="008049E4">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45262426-3 Roboty przy wbijaniu pali</w:t>
      </w:r>
    </w:p>
    <w:p w:rsidR="008049E4" w:rsidRPr="006E075B" w:rsidRDefault="008049E4" w:rsidP="008049E4">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45262500-6 Roboty murarskie i murowe</w:t>
      </w:r>
    </w:p>
    <w:p w:rsidR="008049E4" w:rsidRPr="006E075B" w:rsidRDefault="008049E4" w:rsidP="008049E4">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45262512-3 Kamieniarskie roboty wykończeniowe</w:t>
      </w:r>
    </w:p>
    <w:p w:rsidR="008049E4" w:rsidRPr="006E075B" w:rsidRDefault="008049E4" w:rsidP="008049E4">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45262700-8 Przebudowa budynków</w:t>
      </w:r>
    </w:p>
    <w:p w:rsidR="008049E4" w:rsidRPr="006E075B" w:rsidRDefault="008049E4" w:rsidP="008049E4">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45310000-3 Roboty instalacyjne elektryczne</w:t>
      </w:r>
    </w:p>
    <w:p w:rsidR="008049E4" w:rsidRDefault="008049E4" w:rsidP="008049E4">
      <w:pPr>
        <w:widowControl w:val="0"/>
        <w:spacing w:after="0" w:line="276" w:lineRule="auto"/>
        <w:ind w:left="400" w:right="316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45311000-0 Roboty w zakresie okablowania oraz instalacji elektrycznych</w:t>
      </w:r>
    </w:p>
    <w:p w:rsidR="008049E4" w:rsidRPr="006E075B" w:rsidRDefault="008049E4" w:rsidP="008049E4">
      <w:pPr>
        <w:widowControl w:val="0"/>
        <w:spacing w:after="0" w:line="276" w:lineRule="auto"/>
        <w:ind w:left="400" w:right="316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lastRenderedPageBreak/>
        <w:t>45312100-8 Instalowanie przeciwpożarowych systemów alarmowych</w:t>
      </w:r>
    </w:p>
    <w:p w:rsidR="008049E4" w:rsidRPr="006E075B" w:rsidRDefault="008049E4" w:rsidP="008049E4">
      <w:pPr>
        <w:widowControl w:val="0"/>
        <w:spacing w:after="0" w:line="276" w:lineRule="auto"/>
        <w:ind w:left="32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45312311-0 Montaż instalacji piorunochronnej</w:t>
      </w:r>
    </w:p>
    <w:p w:rsidR="008049E4" w:rsidRPr="006E075B" w:rsidRDefault="008049E4" w:rsidP="008049E4">
      <w:pPr>
        <w:widowControl w:val="0"/>
        <w:spacing w:after="0" w:line="276" w:lineRule="auto"/>
        <w:ind w:left="32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45320000-6 Roboty izolacyjne</w:t>
      </w:r>
    </w:p>
    <w:p w:rsidR="008049E4" w:rsidRPr="006E075B" w:rsidRDefault="008049E4" w:rsidP="008049E4">
      <w:pPr>
        <w:widowControl w:val="0"/>
        <w:spacing w:after="0" w:line="276" w:lineRule="auto"/>
        <w:ind w:left="32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45324000-4 Roboty w zakresie okładziny tynkowej</w:t>
      </w:r>
    </w:p>
    <w:p w:rsidR="008049E4" w:rsidRPr="006E075B" w:rsidRDefault="008049E4" w:rsidP="008049E4">
      <w:pPr>
        <w:widowControl w:val="0"/>
        <w:spacing w:after="0" w:line="276" w:lineRule="auto"/>
        <w:ind w:left="32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45331100-7 Instalowanie centralnego ogrzewania</w:t>
      </w:r>
    </w:p>
    <w:p w:rsidR="008049E4" w:rsidRPr="006E075B" w:rsidRDefault="008049E4" w:rsidP="008049E4">
      <w:pPr>
        <w:widowControl w:val="0"/>
        <w:spacing w:after="0" w:line="276" w:lineRule="auto"/>
        <w:ind w:left="32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45331210-1 Instalowanie wentylacji</w:t>
      </w:r>
    </w:p>
    <w:p w:rsidR="008049E4" w:rsidRPr="006E075B" w:rsidRDefault="008049E4" w:rsidP="008049E4">
      <w:pPr>
        <w:widowControl w:val="0"/>
        <w:spacing w:after="0" w:line="276" w:lineRule="auto"/>
        <w:ind w:left="32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45332200-5 Roboty instalacyjne hydrauliczne</w:t>
      </w:r>
    </w:p>
    <w:p w:rsidR="008049E4" w:rsidRPr="006E075B" w:rsidRDefault="008049E4" w:rsidP="008049E4">
      <w:pPr>
        <w:widowControl w:val="0"/>
        <w:spacing w:after="0" w:line="276" w:lineRule="auto"/>
        <w:ind w:left="32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45332300-6 Roboty instalacyjne kanalizacyjne</w:t>
      </w:r>
    </w:p>
    <w:p w:rsidR="008049E4" w:rsidRPr="006E075B" w:rsidRDefault="008049E4" w:rsidP="008049E4">
      <w:pPr>
        <w:widowControl w:val="0"/>
        <w:spacing w:after="0" w:line="276" w:lineRule="auto"/>
        <w:ind w:left="32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45343000-3 Roboty instalacyjne przeciwpożarowe</w:t>
      </w:r>
    </w:p>
    <w:p w:rsidR="008049E4" w:rsidRPr="006E075B" w:rsidRDefault="008049E4" w:rsidP="008049E4">
      <w:pPr>
        <w:widowControl w:val="0"/>
        <w:spacing w:after="0" w:line="276" w:lineRule="auto"/>
        <w:ind w:left="32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45410000-4 Tynkowanie</w:t>
      </w:r>
    </w:p>
    <w:p w:rsidR="008049E4" w:rsidRPr="006E075B" w:rsidRDefault="008049E4" w:rsidP="008049E4">
      <w:pPr>
        <w:widowControl w:val="0"/>
        <w:spacing w:after="0" w:line="276" w:lineRule="auto"/>
        <w:ind w:left="320" w:right="326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45421100-5 Instalowanie drzwi i okien, i podobnych elementów Instalowanie ścianek działowych 45430000-0 Pokrywanie podłóg i ścian 45440000-3 Roboty malarskie i szklarskie 45443000-4 Roboty elewacyjne 45453000-7 Roboty remontowe i renowacyjne</w:t>
      </w:r>
    </w:p>
    <w:p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Opis przedmiotu zamówienia.</w:t>
      </w:r>
      <w:bookmarkEnd w:id="2"/>
    </w:p>
    <w:p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szczegółowy opis przedmiotu zamówienia stanowi załącznik nr 2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dokumentacja techniczna;</w:t>
      </w:r>
    </w:p>
    <w:p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dostawy spełniają wymagania określone przez Zamawiającego na poziomie nie niższym niż wskazany w opisie przedmiotu zamówienia;</w:t>
      </w:r>
    </w:p>
    <w:p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Pzp, dopuszcza rozwiązania równoważne opisywanym;</w:t>
      </w:r>
    </w:p>
    <w:p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(dokumentacja techniczna lub innych dokumentów wchodzących w skład niniejszego postępowania)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Pzp) oznacza to, że Zamawiający użył powyższych określeń jako przykładowych i pomocniczych. Zamawiający dopuszcza oferowanie materiałów lub rozwiązań „równoważnych” pod względem parametrów technicznych, użytkowych oraz eksploatacyjnych pod warunkiem, że zagwarantują one realizację robót zgodnie z dokumentacją techniczną oraz zapewnią uzyskanie parametrów technicznych nie gorszych od założonych w dokumentach niniejszego postępowania;</w:t>
      </w:r>
    </w:p>
    <w:p w:rsidR="006E075B" w:rsidRPr="006E075B" w:rsidRDefault="006E075B" w:rsidP="008519AB">
      <w:pPr>
        <w:keepNext/>
        <w:keepLines/>
        <w:widowControl w:val="0"/>
        <w:numPr>
          <w:ilvl w:val="0"/>
          <w:numId w:val="4"/>
        </w:numPr>
        <w:tabs>
          <w:tab w:val="left" w:pos="288"/>
        </w:tabs>
        <w:spacing w:after="0" w:line="276" w:lineRule="auto"/>
        <w:ind w:left="380" w:hanging="380"/>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3"/>
    </w:p>
    <w:p w:rsidR="006E075B" w:rsidRPr="006E075B" w:rsidRDefault="006E075B" w:rsidP="008519AB">
      <w:pPr>
        <w:widowControl w:val="0"/>
        <w:numPr>
          <w:ilvl w:val="0"/>
          <w:numId w:val="6"/>
        </w:numPr>
        <w:tabs>
          <w:tab w:val="left" w:pos="665"/>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dopuszcza możliwości składania ofert częściowych.</w:t>
      </w:r>
    </w:p>
    <w:p w:rsidR="006E075B" w:rsidRPr="006E075B" w:rsidRDefault="006E075B" w:rsidP="008519AB">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dopuszcza możliwości składania ofert wariantowych.</w:t>
      </w:r>
    </w:p>
    <w:p w:rsidR="006E075B" w:rsidRPr="006E075B" w:rsidRDefault="006E075B" w:rsidP="008519AB">
      <w:pPr>
        <w:keepNext/>
        <w:keepLines/>
        <w:widowControl w:val="0"/>
        <w:numPr>
          <w:ilvl w:val="0"/>
          <w:numId w:val="4"/>
        </w:numPr>
        <w:tabs>
          <w:tab w:val="left" w:pos="288"/>
        </w:tabs>
        <w:spacing w:after="0" w:line="276" w:lineRule="auto"/>
        <w:ind w:left="380" w:hanging="380"/>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sidR="00BD56AE">
        <w:rPr>
          <w:rFonts w:ascii="Arial" w:eastAsia="Arial" w:hAnsi="Arial" w:cs="Arial"/>
          <w:b/>
          <w:bCs/>
          <w:color w:val="000000"/>
          <w:sz w:val="18"/>
          <w:szCs w:val="18"/>
          <w:lang w:eastAsia="pl-PL" w:bidi="pl-PL"/>
        </w:rPr>
        <w:t xml:space="preserve">rych mowa w art. 214 ust. 1 pkt 7 </w:t>
      </w:r>
      <w:r w:rsidRPr="006E075B">
        <w:rPr>
          <w:rFonts w:ascii="Arial" w:eastAsia="Arial" w:hAnsi="Arial" w:cs="Arial"/>
          <w:b/>
          <w:bCs/>
          <w:color w:val="000000"/>
          <w:sz w:val="18"/>
          <w:szCs w:val="18"/>
          <w:lang w:eastAsia="pl-PL" w:bidi="pl-PL"/>
        </w:rPr>
        <w:t>Pzp.</w:t>
      </w:r>
      <w:bookmarkEnd w:id="4"/>
    </w:p>
    <w:p w:rsidR="006E075B" w:rsidRPr="006E075B" w:rsidRDefault="006E075B" w:rsidP="006E075B">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przewiduje możliwości udzielenia zamówień polegających na powtórzeniu podobnych robót budowlany</w:t>
      </w:r>
      <w:r w:rsidR="00BD56AE">
        <w:rPr>
          <w:rFonts w:ascii="Arial" w:eastAsia="Arial" w:hAnsi="Arial" w:cs="Arial"/>
          <w:color w:val="000000"/>
          <w:sz w:val="18"/>
          <w:szCs w:val="18"/>
          <w:lang w:eastAsia="pl-PL" w:bidi="pl-PL"/>
        </w:rPr>
        <w:t>ch w rozumieniu przepisu art. 214 ust. 1 pkt 7</w:t>
      </w:r>
      <w:r w:rsidRPr="006E075B">
        <w:rPr>
          <w:rFonts w:ascii="Arial" w:eastAsia="Arial" w:hAnsi="Arial" w:cs="Arial"/>
          <w:color w:val="000000"/>
          <w:sz w:val="18"/>
          <w:szCs w:val="18"/>
          <w:lang w:eastAsia="pl-PL" w:bidi="pl-PL"/>
        </w:rPr>
        <w:t xml:space="preserve"> Pzp do 30% wartości zamówienia podstawowego</w:t>
      </w:r>
    </w:p>
    <w:p w:rsidR="006E075B" w:rsidRPr="006E075B" w:rsidRDefault="006E075B" w:rsidP="006E075B">
      <w:pPr>
        <w:widowControl w:val="0"/>
        <w:tabs>
          <w:tab w:val="left" w:pos="626"/>
        </w:tabs>
        <w:spacing w:after="0" w:line="276" w:lineRule="auto"/>
        <w:ind w:left="600"/>
        <w:rPr>
          <w:rFonts w:ascii="Arial" w:eastAsia="Arial" w:hAnsi="Arial" w:cs="Arial"/>
          <w:color w:val="000000"/>
          <w:sz w:val="18"/>
          <w:szCs w:val="18"/>
          <w:lang w:eastAsia="pl-PL" w:bidi="pl-PL"/>
        </w:rPr>
      </w:pPr>
    </w:p>
    <w:p w:rsidR="006E075B" w:rsidRPr="006E075B"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Wizja lokalna</w:t>
      </w:r>
    </w:p>
    <w:p w:rsidR="006E075B" w:rsidRPr="00BD56AE" w:rsidRDefault="006E075B" w:rsidP="00BD56AE">
      <w:pPr>
        <w:widowControl w:val="0"/>
        <w:spacing w:after="0" w:line="276" w:lineRule="auto"/>
        <w:ind w:left="602"/>
        <w:jc w:val="both"/>
        <w:rPr>
          <w:rFonts w:ascii="Arial" w:eastAsia="Arial" w:hAnsi="Arial" w:cs="Arial"/>
          <w:color w:val="000000"/>
          <w:sz w:val="18"/>
          <w:szCs w:val="18"/>
          <w:lang w:eastAsia="pl-PL" w:bidi="pl-PL"/>
        </w:rPr>
      </w:pPr>
    </w:p>
    <w:p w:rsidR="00BD56AE" w:rsidRPr="00BD56AE" w:rsidRDefault="00BD56AE" w:rsidP="008519AB">
      <w:pPr>
        <w:widowControl w:val="0"/>
        <w:numPr>
          <w:ilvl w:val="0"/>
          <w:numId w:val="25"/>
        </w:numPr>
        <w:spacing w:after="0" w:line="276" w:lineRule="auto"/>
        <w:ind w:left="284" w:hanging="280"/>
        <w:jc w:val="both"/>
        <w:rPr>
          <w:rFonts w:ascii="Arial" w:eastAsia="Arial" w:hAnsi="Arial" w:cs="Arial"/>
          <w:color w:val="000000"/>
          <w:sz w:val="18"/>
          <w:szCs w:val="18"/>
          <w:lang w:eastAsia="pl-PL" w:bidi="pl-PL"/>
        </w:rPr>
      </w:pPr>
      <w:r w:rsidRPr="00BD56AE">
        <w:rPr>
          <w:rFonts w:ascii="Arial" w:eastAsia="Arial" w:hAnsi="Arial" w:cs="Arial"/>
          <w:color w:val="000000"/>
          <w:sz w:val="18"/>
          <w:szCs w:val="18"/>
          <w:lang w:eastAsia="pl-PL" w:bidi="pl-PL"/>
        </w:rPr>
        <w:t xml:space="preserve">Roboty budowlane będą prowadzone na częściowo czynnym obiekcie. Wykonawca winien to uwzględnić zarówno przy sporządzaniu oferty, jak i przy realizacji robót. </w:t>
      </w:r>
    </w:p>
    <w:p w:rsidR="00BD56AE" w:rsidRPr="00BD56AE" w:rsidRDefault="00BD56AE" w:rsidP="008519AB">
      <w:pPr>
        <w:widowControl w:val="0"/>
        <w:numPr>
          <w:ilvl w:val="0"/>
          <w:numId w:val="25"/>
        </w:numPr>
        <w:spacing w:after="0" w:line="276" w:lineRule="auto"/>
        <w:ind w:left="284" w:hanging="280"/>
        <w:jc w:val="both"/>
        <w:rPr>
          <w:rFonts w:ascii="Arial" w:eastAsia="Arial" w:hAnsi="Arial" w:cs="Arial"/>
          <w:color w:val="000000"/>
          <w:sz w:val="18"/>
          <w:szCs w:val="18"/>
          <w:lang w:eastAsia="pl-PL" w:bidi="pl-PL"/>
        </w:rPr>
      </w:pPr>
      <w:r w:rsidRPr="00BD56AE">
        <w:rPr>
          <w:rFonts w:ascii="Arial" w:eastAsia="Arial" w:hAnsi="Arial" w:cs="Arial"/>
          <w:color w:val="000000"/>
          <w:sz w:val="18"/>
          <w:szCs w:val="18"/>
          <w:lang w:eastAsia="pl-PL" w:bidi="pl-PL"/>
        </w:rPr>
        <w:t xml:space="preserve">Zamawiający zaleca Wykonawcom przeprowadzenie wizji lokalnej budynku, którego dotyczy zamówienie, w celu uzyskania informacji pomocnych przy sporządzeniu oferty. Na wniosek Wykonawcy, Zamawiający umożliwi przeprowadzenie wizji lokalnej w dni robocze, w godz.: 08:00-14:00, po wcześniejszym ustaleniu terminu z administratorem obiektu. </w:t>
      </w:r>
    </w:p>
    <w:p w:rsidR="00BD56AE" w:rsidRDefault="00BD56AE" w:rsidP="006E075B">
      <w:pPr>
        <w:widowControl w:val="0"/>
        <w:spacing w:after="0" w:line="240" w:lineRule="auto"/>
        <w:rPr>
          <w:rFonts w:ascii="Courier New" w:eastAsia="Courier New" w:hAnsi="Courier New" w:cs="Courier New"/>
          <w:color w:val="000000"/>
          <w:sz w:val="24"/>
          <w:szCs w:val="24"/>
          <w:lang w:eastAsia="pl-PL" w:bidi="pl-PL"/>
        </w:rPr>
      </w:pPr>
    </w:p>
    <w:p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Podwykonawstwo</w:t>
      </w:r>
    </w:p>
    <w:p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rsidR="00BD56AE" w:rsidRPr="00BD56AE" w:rsidRDefault="00BD56AE" w:rsidP="008519AB">
      <w:pPr>
        <w:pStyle w:val="Akapitzlist"/>
        <w:numPr>
          <w:ilvl w:val="0"/>
          <w:numId w:val="26"/>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rsidR="00BD56AE" w:rsidRPr="00BD56AE" w:rsidRDefault="00BD56AE" w:rsidP="008519AB">
      <w:pPr>
        <w:pStyle w:val="Akapitzlist"/>
        <w:numPr>
          <w:ilvl w:val="0"/>
          <w:numId w:val="26"/>
        </w:numPr>
        <w:spacing w:line="276" w:lineRule="auto"/>
        <w:jc w:val="both"/>
        <w:rPr>
          <w:rFonts w:ascii="Arial" w:eastAsia="Arial" w:hAnsi="Arial" w:cs="Arial"/>
          <w:bCs/>
          <w:sz w:val="18"/>
          <w:szCs w:val="18"/>
        </w:rPr>
      </w:pPr>
      <w:r w:rsidRPr="00BD56AE">
        <w:rPr>
          <w:rFonts w:ascii="Arial" w:eastAsia="Arial" w:hAnsi="Arial" w:cs="Arial"/>
          <w:bCs/>
          <w:sz w:val="18"/>
          <w:szCs w:val="18"/>
        </w:rPr>
        <w:lastRenderedPageBreak/>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rsidR="00BD56AE" w:rsidRPr="00A0404C" w:rsidRDefault="00BD56AE" w:rsidP="008519AB">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rsidR="00A0404C" w:rsidRPr="00A0404C" w:rsidRDefault="00A0404C" w:rsidP="008519AB">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Pzp zostały określone we wzorze umowy stanowiącym załącznik nr 3 do SIWZ.</w:t>
      </w:r>
    </w:p>
    <w:p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rsidR="006E075B"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r w:rsidRPr="0042116A">
        <w:rPr>
          <w:rFonts w:ascii="Arial" w:eastAsia="Arial" w:hAnsi="Arial" w:cs="Arial"/>
          <w:color w:val="000000"/>
          <w:sz w:val="18"/>
          <w:szCs w:val="18"/>
          <w:lang w:eastAsia="pl-PL" w:bidi="pl-PL"/>
        </w:rPr>
        <w:t xml:space="preserve">Termin realizacji zamówienia wynosi </w:t>
      </w:r>
      <w:r w:rsidR="0042116A" w:rsidRPr="0042116A">
        <w:rPr>
          <w:rFonts w:ascii="Arial" w:eastAsia="Arial" w:hAnsi="Arial" w:cs="Arial"/>
          <w:color w:val="000000"/>
          <w:sz w:val="18"/>
          <w:szCs w:val="18"/>
          <w:lang w:eastAsia="pl-PL" w:bidi="pl-PL"/>
        </w:rPr>
        <w:t>5</w:t>
      </w:r>
      <w:r w:rsidRPr="0042116A">
        <w:rPr>
          <w:rFonts w:ascii="Arial" w:eastAsia="Arial" w:hAnsi="Arial" w:cs="Arial"/>
          <w:color w:val="000000"/>
          <w:sz w:val="18"/>
          <w:szCs w:val="18"/>
          <w:lang w:eastAsia="pl-PL" w:bidi="pl-PL"/>
        </w:rPr>
        <w:t xml:space="preserve"> miesięcy od podpisania umowy.</w:t>
      </w:r>
      <w:r w:rsidRPr="00A0404C">
        <w:rPr>
          <w:rFonts w:ascii="Arial" w:eastAsia="Arial" w:hAnsi="Arial" w:cs="Arial"/>
          <w:color w:val="000000"/>
          <w:sz w:val="18"/>
          <w:szCs w:val="18"/>
          <w:lang w:eastAsia="pl-PL" w:bidi="pl-PL"/>
        </w:rPr>
        <w:t xml:space="preserve"> </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A0404C"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A0404C" w:rsidRPr="00A0404C" w:rsidRDefault="00A0404C" w:rsidP="008519AB">
      <w:pPr>
        <w:pStyle w:val="Akapitzlist"/>
        <w:numPr>
          <w:ilvl w:val="0"/>
          <w:numId w:val="27"/>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rsidR="00A0404C" w:rsidRPr="00A0404C" w:rsidRDefault="00A0404C" w:rsidP="008519AB">
      <w:pPr>
        <w:pStyle w:val="Akapitzlist"/>
        <w:numPr>
          <w:ilvl w:val="0"/>
          <w:numId w:val="27"/>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rsidR="00A0404C" w:rsidRPr="00A0404C" w:rsidRDefault="00A0404C" w:rsidP="008519AB">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rsidR="00A0404C" w:rsidRPr="00A0404C" w:rsidRDefault="00A0404C" w:rsidP="00A0404C">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rsidR="00A0404C" w:rsidRDefault="00A0404C" w:rsidP="00A0404C">
      <w:pPr>
        <w:widowControl w:val="0"/>
        <w:tabs>
          <w:tab w:val="left" w:pos="665"/>
        </w:tabs>
        <w:spacing w:after="0" w:line="276" w:lineRule="auto"/>
        <w:ind w:left="660"/>
        <w:jc w:val="both"/>
        <w:rPr>
          <w:rFonts w:ascii="Arial" w:eastAsia="Arial" w:hAnsi="Arial" w:cs="Arial"/>
          <w:color w:val="000000"/>
          <w:sz w:val="18"/>
          <w:szCs w:val="18"/>
          <w:lang w:eastAsia="pl-PL" w:bidi="pl-PL"/>
        </w:rPr>
      </w:pPr>
    </w:p>
    <w:p w:rsidR="00A0404C" w:rsidRPr="00A0404C" w:rsidRDefault="00A0404C" w:rsidP="008519AB">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rsidR="00A0404C" w:rsidRPr="00A0404C" w:rsidRDefault="00A0404C" w:rsidP="00A0404C">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rsidR="00A0404C" w:rsidRPr="00A0404C" w:rsidRDefault="00A0404C" w:rsidP="008519AB">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rsidR="00B52FB2" w:rsidRDefault="00B52FB2" w:rsidP="00B52FB2">
      <w:pPr>
        <w:widowControl w:val="0"/>
        <w:tabs>
          <w:tab w:val="left" w:pos="665"/>
        </w:tabs>
        <w:spacing w:after="0" w:line="276" w:lineRule="auto"/>
        <w:ind w:left="660"/>
        <w:jc w:val="both"/>
        <w:rPr>
          <w:rFonts w:ascii="Arial" w:eastAsia="Arial" w:hAnsi="Arial" w:cs="Arial"/>
          <w:color w:val="000000"/>
          <w:sz w:val="18"/>
          <w:szCs w:val="18"/>
          <w:lang w:eastAsia="pl-PL" w:bidi="pl-PL"/>
        </w:rPr>
      </w:pPr>
    </w:p>
    <w:p w:rsidR="00B52FB2" w:rsidRPr="006E075B" w:rsidRDefault="00B52FB2" w:rsidP="00B52FB2">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rsidR="00550AC6" w:rsidRPr="006E075B" w:rsidRDefault="00550AC6" w:rsidP="00550AC6">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 w wysokości nie mniejszej niż 3.000.000,00 zł. W sytuacji składania oferty przez dwa lub więcej podmiotów (wykonawcy wspólnie ubiegający się o udzielenie zamówienia) Zamawiający uzna spełnienie tego warunku udziału w postępowaniu, jeżeli wspólnie wykażą oni, iż posiadają środki finansowe lub zdolność kredytową w wysokości nie mniejszej niż 3.000.000,00 zł.</w:t>
      </w:r>
    </w:p>
    <w:p w:rsidR="00B52FB2" w:rsidRPr="006E075B" w:rsidRDefault="00B52FB2" w:rsidP="00B52FB2">
      <w:pPr>
        <w:widowControl w:val="0"/>
        <w:spacing w:after="0" w:line="276" w:lineRule="auto"/>
        <w:ind w:left="720"/>
        <w:contextualSpacing/>
        <w:jc w:val="both"/>
        <w:rPr>
          <w:rFonts w:ascii="Arial" w:eastAsia="Courier New" w:hAnsi="Arial" w:cs="Arial"/>
          <w:color w:val="000000"/>
          <w:sz w:val="18"/>
          <w:szCs w:val="18"/>
          <w:lang w:eastAsia="pl-PL" w:bidi="pl-PL"/>
        </w:rPr>
      </w:pPr>
    </w:p>
    <w:p w:rsidR="00A0404C" w:rsidRPr="00A0404C" w:rsidRDefault="00A0404C" w:rsidP="008519AB">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rsidR="00A0404C" w:rsidRDefault="00A0404C" w:rsidP="00A0404C">
      <w:pPr>
        <w:autoSpaceDE w:val="0"/>
        <w:autoSpaceDN w:val="0"/>
        <w:adjustRightInd w:val="0"/>
        <w:spacing w:after="0" w:line="240" w:lineRule="auto"/>
        <w:rPr>
          <w:rFonts w:ascii="Times New Roman" w:hAnsi="Times New Roman" w:cs="Times New Roman"/>
          <w:color w:val="000000"/>
          <w:sz w:val="23"/>
          <w:szCs w:val="23"/>
        </w:rPr>
      </w:pPr>
    </w:p>
    <w:p w:rsidR="00B52FB2" w:rsidRPr="006E075B" w:rsidRDefault="00B52FB2" w:rsidP="008519A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rsidR="00B52FB2" w:rsidRPr="006E075B" w:rsidRDefault="00B52FB2" w:rsidP="00B52FB2">
      <w:pPr>
        <w:autoSpaceDE w:val="0"/>
        <w:autoSpaceDN w:val="0"/>
        <w:adjustRightInd w:val="0"/>
        <w:spacing w:after="0" w:line="240" w:lineRule="auto"/>
        <w:ind w:left="1020"/>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O udzielenie zamówienia może ubiegać się Wykonawca, który wykaże, iż w okresie ostatnich pięciu lat przed upływem terminu składania ofert, a jeżeli okres prowadzenia działalności jest krótszy – w tym okresie wykonał w sposób należyty, zgodnie z zasadami sztuki budowlanej i prawidłowo ukończył: </w:t>
      </w:r>
    </w:p>
    <w:p w:rsidR="00B52FB2" w:rsidRPr="006E075B" w:rsidRDefault="00B52FB2" w:rsidP="00B52FB2">
      <w:pPr>
        <w:autoSpaceDE w:val="0"/>
        <w:autoSpaceDN w:val="0"/>
        <w:adjustRightInd w:val="0"/>
        <w:spacing w:after="0" w:line="240" w:lineRule="auto"/>
        <w:ind w:left="300"/>
        <w:jc w:val="both"/>
        <w:rPr>
          <w:rFonts w:ascii="Arial" w:eastAsia="Courier New" w:hAnsi="Arial" w:cs="Arial"/>
          <w:color w:val="000000"/>
          <w:sz w:val="18"/>
          <w:szCs w:val="18"/>
          <w:lang w:eastAsia="pl-PL"/>
        </w:rPr>
      </w:pPr>
    </w:p>
    <w:p w:rsidR="00550AC6" w:rsidRPr="006E075B" w:rsidRDefault="00550AC6" w:rsidP="00550AC6">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co najmniej trzy zamówienia polegające na wykonaniu robót budowlanych, o wartości nie mniejszej niż 3.750 000,00 zł netto, których przedmiotem była budowa</w:t>
      </w:r>
      <w:r w:rsidR="00AD21FD">
        <w:rPr>
          <w:rFonts w:ascii="Arial" w:eastAsia="Courier New" w:hAnsi="Arial" w:cs="Arial"/>
          <w:color w:val="000000"/>
          <w:sz w:val="18"/>
          <w:szCs w:val="18"/>
          <w:lang w:eastAsia="pl-PL"/>
        </w:rPr>
        <w:t>, przebudowa</w:t>
      </w:r>
      <w:r w:rsidRPr="006E075B">
        <w:rPr>
          <w:rFonts w:ascii="Arial" w:eastAsia="Courier New" w:hAnsi="Arial" w:cs="Arial"/>
          <w:color w:val="000000"/>
          <w:sz w:val="18"/>
          <w:szCs w:val="18"/>
          <w:lang w:eastAsia="pl-PL"/>
        </w:rPr>
        <w:t xml:space="preserve"> lub remont budynku o kubaturze co najmniej 13000 m</w:t>
      </w:r>
      <w:r w:rsidRPr="00550AC6">
        <w:rPr>
          <w:rFonts w:ascii="Arial" w:eastAsia="Courier New" w:hAnsi="Arial" w:cs="Arial"/>
          <w:color w:val="000000"/>
          <w:sz w:val="18"/>
          <w:szCs w:val="18"/>
          <w:vertAlign w:val="superscript"/>
          <w:lang w:eastAsia="pl-PL"/>
        </w:rPr>
        <w:t>3</w:t>
      </w:r>
      <w:r w:rsidRPr="006E075B">
        <w:rPr>
          <w:rFonts w:ascii="Arial" w:eastAsia="Courier New" w:hAnsi="Arial" w:cs="Arial"/>
          <w:color w:val="000000"/>
          <w:sz w:val="18"/>
          <w:szCs w:val="18"/>
          <w:lang w:eastAsia="pl-PL"/>
        </w:rPr>
        <w:t>.</w:t>
      </w:r>
    </w:p>
    <w:p w:rsidR="00B52FB2" w:rsidRPr="00A82972" w:rsidRDefault="00B52FB2" w:rsidP="00B52FB2">
      <w:pPr>
        <w:widowControl w:val="0"/>
        <w:autoSpaceDE w:val="0"/>
        <w:autoSpaceDN w:val="0"/>
        <w:adjustRightInd w:val="0"/>
        <w:spacing w:after="0" w:line="240" w:lineRule="auto"/>
        <w:ind w:left="1369"/>
        <w:contextualSpacing/>
        <w:jc w:val="both"/>
        <w:rPr>
          <w:rFonts w:ascii="Arial" w:eastAsia="Courier New" w:hAnsi="Arial" w:cs="Arial"/>
          <w:b/>
          <w:bCs/>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rsidR="00B52FB2" w:rsidRPr="006E075B" w:rsidRDefault="00B52FB2" w:rsidP="008519AB">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Pr>
          <w:rFonts w:ascii="Arial" w:eastAsia="Courier New" w:hAnsi="Arial" w:cs="Arial"/>
          <w:color w:val="000000"/>
          <w:sz w:val="18"/>
          <w:szCs w:val="18"/>
          <w:lang w:eastAsia="pl-PL"/>
        </w:rPr>
        <w:t xml:space="preserve">Pojęcie </w:t>
      </w:r>
      <w:r w:rsidRPr="0056502C">
        <w:rPr>
          <w:rFonts w:ascii="Arial" w:eastAsia="Courier New" w:hAnsi="Arial" w:cs="Arial"/>
          <w:i/>
          <w:color w:val="000000"/>
          <w:sz w:val="18"/>
          <w:szCs w:val="18"/>
          <w:lang w:eastAsia="pl-PL"/>
        </w:rPr>
        <w:t>budynek użyteczności publicznej</w:t>
      </w:r>
      <w:r>
        <w:rPr>
          <w:rFonts w:ascii="Arial" w:eastAsia="Courier New" w:hAnsi="Arial" w:cs="Arial"/>
          <w:color w:val="000000"/>
          <w:sz w:val="18"/>
          <w:szCs w:val="18"/>
          <w:lang w:eastAsia="pl-PL"/>
        </w:rPr>
        <w:t xml:space="preserve"> należy rozumieć zgodnie z definicją z ROZPORZĄDZENIA</w:t>
      </w:r>
      <w:r w:rsidRPr="00A82972">
        <w:rPr>
          <w:rFonts w:ascii="Arial" w:eastAsia="Courier New" w:hAnsi="Arial" w:cs="Arial"/>
          <w:color w:val="000000"/>
          <w:sz w:val="18"/>
          <w:szCs w:val="18"/>
          <w:lang w:eastAsia="pl-PL"/>
        </w:rPr>
        <w:t xml:space="preserve"> MINISTRA INFRASTRUKTURY z dnia 12 kwietnia 2002 r. w sprawie warunków technicznych, jakim powinny odpowiadać budynki i ich usytuowanie.</w:t>
      </w:r>
      <w:r w:rsidRPr="006E075B">
        <w:rPr>
          <w:rFonts w:ascii="Arial" w:eastAsia="Courier New" w:hAnsi="Arial" w:cs="Arial"/>
          <w:color w:val="000000"/>
          <w:sz w:val="18"/>
          <w:szCs w:val="18"/>
          <w:lang w:eastAsia="pl-PL"/>
        </w:rPr>
        <w:t xml:space="preserve"> (</w:t>
      </w:r>
      <w:r w:rsidRPr="00A82972">
        <w:rPr>
          <w:rFonts w:ascii="Arial" w:eastAsia="Courier New" w:hAnsi="Arial" w:cs="Arial"/>
          <w:color w:val="000000"/>
          <w:sz w:val="18"/>
          <w:szCs w:val="18"/>
          <w:lang w:eastAsia="pl-PL"/>
        </w:rPr>
        <w:t>Dz.U. 2002 nr 75 poz. 690</w:t>
      </w:r>
      <w:r>
        <w:rPr>
          <w:rFonts w:ascii="Arial" w:eastAsia="Courier New" w:hAnsi="Arial" w:cs="Arial"/>
          <w:color w:val="000000"/>
          <w:sz w:val="18"/>
          <w:szCs w:val="18"/>
          <w:lang w:eastAsia="pl-PL"/>
        </w:rPr>
        <w:t xml:space="preserve"> </w:t>
      </w:r>
      <w:r w:rsidRPr="006E075B">
        <w:rPr>
          <w:rFonts w:ascii="Arial" w:eastAsia="Courier New" w:hAnsi="Arial" w:cs="Arial"/>
          <w:color w:val="000000"/>
          <w:sz w:val="18"/>
          <w:szCs w:val="18"/>
          <w:lang w:eastAsia="pl-PL"/>
        </w:rPr>
        <w:t xml:space="preserve">z późn. zm.). </w:t>
      </w:r>
    </w:p>
    <w:p w:rsidR="00B52FB2" w:rsidRPr="006E075B" w:rsidRDefault="00B52FB2" w:rsidP="008519AB">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zdolności technicznej wykaże się realizacją robót,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rsidR="00B52FB2" w:rsidRPr="006E075B" w:rsidRDefault="00B52FB2" w:rsidP="00B52FB2">
      <w:pPr>
        <w:widowControl w:val="0"/>
        <w:spacing w:after="0" w:line="240" w:lineRule="auto"/>
        <w:ind w:left="1020"/>
        <w:contextualSpacing/>
        <w:jc w:val="both"/>
        <w:rPr>
          <w:rFonts w:ascii="Courier New" w:eastAsia="Courier New" w:hAnsi="Courier New" w:cs="Courier New"/>
          <w:color w:val="000000"/>
          <w:sz w:val="24"/>
          <w:szCs w:val="24"/>
          <w:lang w:eastAsia="pl-PL" w:bidi="pl-PL"/>
        </w:rPr>
      </w:pPr>
    </w:p>
    <w:p w:rsidR="00B52FB2" w:rsidRPr="006E075B" w:rsidRDefault="00B52FB2" w:rsidP="008519A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uzna warunek za spełniony, jeśli Wykonawca wykaże, iż dysponuje lub będzie dysponował osobami posiadającymi kwalifikacje zawodowe, doświadczenie i wykształcenie niezbędne do wykonania zamówienia tj.: </w:t>
      </w:r>
    </w:p>
    <w:p w:rsidR="00550AC6" w:rsidRPr="006E075B" w:rsidRDefault="00550AC6" w:rsidP="00550AC6">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sidRPr="006E075B">
        <w:rPr>
          <w:rFonts w:ascii="Arial" w:eastAsia="Courier New" w:hAnsi="Arial" w:cs="Arial"/>
          <w:b/>
          <w:color w:val="000000"/>
          <w:sz w:val="18"/>
          <w:szCs w:val="18"/>
          <w:lang w:eastAsia="pl-PL"/>
        </w:rPr>
        <w:t>kierownika budowy</w:t>
      </w:r>
      <w:r w:rsidRPr="006E075B">
        <w:rPr>
          <w:rFonts w:ascii="Arial" w:eastAsia="Courier New" w:hAnsi="Arial" w:cs="Arial"/>
          <w:color w:val="000000"/>
          <w:sz w:val="18"/>
          <w:szCs w:val="18"/>
          <w:lang w:eastAsia="pl-PL"/>
        </w:rPr>
        <w:t>, posiadającą uprawnienia budowlane do kierowania robotami w specjalności konstrukcyjno-budowlanej bez ograniczeń oraz która:</w:t>
      </w:r>
    </w:p>
    <w:p w:rsidR="00550AC6" w:rsidRPr="006E075B" w:rsidRDefault="00550AC6" w:rsidP="00550AC6">
      <w:pPr>
        <w:widowControl w:val="0"/>
        <w:numPr>
          <w:ilvl w:val="0"/>
          <w:numId w:val="18"/>
        </w:numPr>
        <w:spacing w:after="0" w:line="276" w:lineRule="auto"/>
        <w:ind w:left="1729"/>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posiada co najmniej 5-letnie doświadczenie zawodowe w kierowaniu lub nadzorowaniu robót budowlanych w tej specjalności,</w:t>
      </w:r>
    </w:p>
    <w:p w:rsidR="00550AC6" w:rsidRPr="006E075B" w:rsidRDefault="00550AC6" w:rsidP="00550AC6">
      <w:pPr>
        <w:widowControl w:val="0"/>
        <w:numPr>
          <w:ilvl w:val="0"/>
          <w:numId w:val="18"/>
        </w:numPr>
        <w:spacing w:after="0" w:line="276" w:lineRule="auto"/>
        <w:ind w:left="1729"/>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co najmniej 1 raz pełniła funkcję kierownika budowy której przedmiotem była budowa</w:t>
      </w:r>
      <w:r w:rsidR="00E14903">
        <w:rPr>
          <w:rFonts w:ascii="Arial" w:eastAsia="Courier New" w:hAnsi="Arial" w:cs="Arial"/>
          <w:color w:val="000000"/>
          <w:sz w:val="18"/>
          <w:szCs w:val="18"/>
          <w:lang w:eastAsia="pl-PL"/>
        </w:rPr>
        <w:t>, przebudowa</w:t>
      </w:r>
      <w:r w:rsidRPr="006E075B">
        <w:rPr>
          <w:rFonts w:ascii="Arial" w:eastAsia="Courier New" w:hAnsi="Arial" w:cs="Arial"/>
          <w:color w:val="000000"/>
          <w:sz w:val="18"/>
          <w:szCs w:val="18"/>
          <w:lang w:eastAsia="pl-PL"/>
        </w:rPr>
        <w:t xml:space="preserve"> lub remont budynku o kubaturze co najmniej 13000 m</w:t>
      </w:r>
      <w:r w:rsidRPr="006E075B">
        <w:rPr>
          <w:rFonts w:ascii="Arial" w:eastAsia="Courier New" w:hAnsi="Arial" w:cs="Arial"/>
          <w:color w:val="000000"/>
          <w:sz w:val="18"/>
          <w:szCs w:val="18"/>
          <w:vertAlign w:val="superscript"/>
          <w:lang w:eastAsia="pl-PL"/>
        </w:rPr>
        <w:t>3</w:t>
      </w:r>
      <w:r w:rsidRPr="006E075B">
        <w:rPr>
          <w:rFonts w:ascii="Arial" w:eastAsia="Courier New" w:hAnsi="Arial" w:cs="Arial"/>
          <w:color w:val="000000"/>
          <w:sz w:val="18"/>
          <w:szCs w:val="18"/>
          <w:lang w:eastAsia="pl-PL"/>
        </w:rPr>
        <w:t xml:space="preserve"> o wartości nie mniejszej niż 3.750 000,00 zł netto, </w:t>
      </w:r>
    </w:p>
    <w:p w:rsidR="00B52FB2" w:rsidRPr="006E075B" w:rsidRDefault="00B52FB2" w:rsidP="008519AB">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sidRPr="006E075B">
        <w:rPr>
          <w:rFonts w:ascii="Arial" w:eastAsia="Courier New" w:hAnsi="Arial" w:cs="Arial"/>
          <w:b/>
          <w:bCs/>
          <w:color w:val="000000"/>
          <w:sz w:val="18"/>
          <w:szCs w:val="18"/>
          <w:lang w:eastAsia="pl-PL"/>
        </w:rPr>
        <w:t>kierownika robót w branży elektrycznej</w:t>
      </w:r>
      <w:r w:rsidRPr="006E075B">
        <w:rPr>
          <w:rFonts w:ascii="Arial" w:eastAsia="Courier New" w:hAnsi="Arial" w:cs="Arial"/>
          <w:color w:val="000000"/>
          <w:sz w:val="18"/>
          <w:szCs w:val="18"/>
          <w:lang w:eastAsia="pl-PL"/>
        </w:rPr>
        <w:t xml:space="preserve">, posiadającą uprawnienia budowlane do kierowania robotami w specjalności instalacyjnej w zakresie sieci, instalacji i urządzeń elektrycznych i elektroenergetycznych bez ograniczeń oraz która posiada co najmniej 5-letnie doświadczenie w kierowaniu lub nadzorowaniu robót budowlanych w tej specjalności, </w:t>
      </w:r>
    </w:p>
    <w:p w:rsidR="00B52FB2" w:rsidRPr="006E075B" w:rsidRDefault="00B52FB2" w:rsidP="008519AB">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sidRPr="006E075B">
        <w:rPr>
          <w:rFonts w:ascii="Arial" w:eastAsia="Courier New" w:hAnsi="Arial" w:cs="Arial"/>
          <w:b/>
          <w:bCs/>
          <w:color w:val="000000"/>
          <w:sz w:val="18"/>
          <w:szCs w:val="18"/>
          <w:lang w:eastAsia="pl-PL"/>
        </w:rPr>
        <w:t>kierownika robót w branży sanitarnej</w:t>
      </w:r>
      <w:r w:rsidRPr="006E075B">
        <w:rPr>
          <w:rFonts w:ascii="Arial" w:eastAsia="Courier New" w:hAnsi="Arial" w:cs="Arial"/>
          <w:color w:val="000000"/>
          <w:sz w:val="18"/>
          <w:szCs w:val="18"/>
          <w:lang w:eastAsia="pl-PL"/>
        </w:rPr>
        <w:t xml:space="preserve">, posiadającą uprawnienia budowlane do kierowania robotami w specjalności instalacyjnej w zakresie sieci, instalacji i urządzeń cieplnych, wentylacyjnych, gazowych, wodociągowych i kanalizacyjnych bez ograniczeń oraz która posiada co najmniej 5-letnie doświadczenie w kierowaniu lub nadzorowaniu robót budowlanych w tej specjalności, </w:t>
      </w:r>
    </w:p>
    <w:p w:rsidR="00B52FB2" w:rsidRPr="006E075B" w:rsidRDefault="00B52FB2" w:rsidP="008519AB">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sidRPr="006E075B">
        <w:rPr>
          <w:rFonts w:ascii="Arial" w:eastAsia="Courier New" w:hAnsi="Arial" w:cs="Arial"/>
          <w:b/>
          <w:bCs/>
          <w:color w:val="000000"/>
          <w:sz w:val="18"/>
          <w:szCs w:val="18"/>
          <w:lang w:eastAsia="pl-PL"/>
        </w:rPr>
        <w:t>kierownika robót w branży telekomunikacyjnej</w:t>
      </w:r>
      <w:r w:rsidRPr="006E075B">
        <w:rPr>
          <w:rFonts w:ascii="Arial" w:eastAsia="Courier New" w:hAnsi="Arial" w:cs="Arial"/>
          <w:color w:val="000000"/>
          <w:sz w:val="18"/>
          <w:szCs w:val="18"/>
          <w:lang w:eastAsia="pl-PL"/>
        </w:rPr>
        <w:t xml:space="preserve">, posiadającą uprawnienia budowlane do kierowania robotami w specjalności instalacyjnej w zakresie sieci, instalacji i urządzeń telekomunikacyjnych oraz która posiada co najmniej 3-letnie doświadczenie w kierowaniu lub nadzorowaniu robót budowlanych w tej specjalności, </w:t>
      </w:r>
    </w:p>
    <w:p w:rsidR="00B52FB2" w:rsidRDefault="00B52FB2" w:rsidP="00B52FB2">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rsidR="00B52FB2" w:rsidRPr="006E075B" w:rsidRDefault="00B52FB2" w:rsidP="00B52FB2">
      <w:pPr>
        <w:widowControl w:val="0"/>
        <w:spacing w:after="0" w:line="276" w:lineRule="auto"/>
        <w:ind w:left="1009"/>
        <w:contextualSpacing/>
        <w:jc w:val="both"/>
        <w:rPr>
          <w:rFonts w:ascii="Arial" w:eastAsia="Courier New" w:hAnsi="Arial" w:cs="Arial"/>
          <w:color w:val="000000"/>
          <w:sz w:val="18"/>
          <w:szCs w:val="18"/>
          <w:lang w:eastAsia="pl-PL"/>
        </w:rPr>
      </w:pPr>
      <w:r>
        <w:rPr>
          <w:rFonts w:ascii="Arial" w:eastAsia="Courier New" w:hAnsi="Arial" w:cs="Arial"/>
          <w:color w:val="000000"/>
          <w:sz w:val="18"/>
          <w:szCs w:val="18"/>
          <w:lang w:eastAsia="pl-PL"/>
        </w:rPr>
        <w:t xml:space="preserve">Pojęcie </w:t>
      </w:r>
      <w:r w:rsidRPr="0056502C">
        <w:rPr>
          <w:rFonts w:ascii="Arial" w:eastAsia="Courier New" w:hAnsi="Arial" w:cs="Arial"/>
          <w:i/>
          <w:color w:val="000000"/>
          <w:sz w:val="18"/>
          <w:szCs w:val="18"/>
          <w:lang w:eastAsia="pl-PL"/>
        </w:rPr>
        <w:t>budynek użyteczności publicznej</w:t>
      </w:r>
      <w:r>
        <w:rPr>
          <w:rFonts w:ascii="Arial" w:eastAsia="Courier New" w:hAnsi="Arial" w:cs="Arial"/>
          <w:color w:val="000000"/>
          <w:sz w:val="18"/>
          <w:szCs w:val="18"/>
          <w:lang w:eastAsia="pl-PL"/>
        </w:rPr>
        <w:t xml:space="preserve"> należy rozumieć zgodnie z definicją z ROZPORZĄDZENIA</w:t>
      </w:r>
      <w:r w:rsidRPr="00A82972">
        <w:rPr>
          <w:rFonts w:ascii="Arial" w:eastAsia="Courier New" w:hAnsi="Arial" w:cs="Arial"/>
          <w:color w:val="000000"/>
          <w:sz w:val="18"/>
          <w:szCs w:val="18"/>
          <w:lang w:eastAsia="pl-PL"/>
        </w:rPr>
        <w:t xml:space="preserve"> MINISTRA INFRASTRUKTURY z dnia 12 kwietnia 2002 r. w sprawie warunków technicznych, jakim powinny odpowiadać budynki i ich usytuowanie.</w:t>
      </w:r>
      <w:r w:rsidRPr="006E075B">
        <w:rPr>
          <w:rFonts w:ascii="Arial" w:eastAsia="Courier New" w:hAnsi="Arial" w:cs="Arial"/>
          <w:color w:val="000000"/>
          <w:sz w:val="18"/>
          <w:szCs w:val="18"/>
          <w:lang w:eastAsia="pl-PL"/>
        </w:rPr>
        <w:t xml:space="preserve"> (</w:t>
      </w:r>
      <w:r w:rsidRPr="00A82972">
        <w:rPr>
          <w:rFonts w:ascii="Arial" w:eastAsia="Courier New" w:hAnsi="Arial" w:cs="Arial"/>
          <w:color w:val="000000"/>
          <w:sz w:val="18"/>
          <w:szCs w:val="18"/>
          <w:lang w:eastAsia="pl-PL"/>
        </w:rPr>
        <w:t>Dz.U. 2002 nr 75 poz. 690</w:t>
      </w:r>
      <w:r>
        <w:rPr>
          <w:rFonts w:ascii="Arial" w:eastAsia="Courier New" w:hAnsi="Arial" w:cs="Arial"/>
          <w:color w:val="000000"/>
          <w:sz w:val="18"/>
          <w:szCs w:val="18"/>
          <w:lang w:eastAsia="pl-PL"/>
        </w:rPr>
        <w:t xml:space="preserve"> </w:t>
      </w:r>
      <w:r w:rsidRPr="006E075B">
        <w:rPr>
          <w:rFonts w:ascii="Arial" w:eastAsia="Courier New" w:hAnsi="Arial" w:cs="Arial"/>
          <w:color w:val="000000"/>
          <w:sz w:val="18"/>
          <w:szCs w:val="18"/>
          <w:lang w:eastAsia="pl-PL"/>
        </w:rPr>
        <w:t xml:space="preserve">z późn. zm.). </w:t>
      </w:r>
    </w:p>
    <w:p w:rsidR="00B52FB2"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rsidR="00B52FB2"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Wykonawca winien wykazać się osobami posiadającymi uprawnienia budowlane do sprawowania samodzielnych funkcji technicznych w budownictwie, zgodnie z wymaganymi przepisami ustawy z dn. 07.07.1994 r. Prawo budowlane (t.j. Dz. U. z 2019 r. poz. 1186, 1309 z późn.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funkcji w dotychczasowym zakresie. </w:t>
      </w: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SIWZ. </w:t>
      </w:r>
    </w:p>
    <w:p w:rsidR="00B52FB2" w:rsidRPr="006E075B" w:rsidRDefault="00B52FB2" w:rsidP="00B52FB2">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 xml:space="preserve">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(t.j. Dz. U. z 2019 r. poz. 1186, 1309 z późn. zm.)oraz pozostałych przepisów ww. ustawy Prawo budowlane oraz ustawy o zasadach uznawania kwalifikacji zawodowych nabytych w państwach członkowskich Unii Europejskiej (t.j. Dz. U. z 2020r.poz. 220 z późn. zm.) oraz art. 20a ustawy z dn. 15.12.2000 r. o samorządach zawodowych architektów oraz inżynierów budownictwa (t.j. Dz. U. z 2019 r. poz. 1117. z późn. zm.) </w:t>
      </w: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t>
      </w:r>
      <w:r w:rsidRPr="006E075B">
        <w:rPr>
          <w:rFonts w:ascii="Arial" w:eastAsia="Courier New" w:hAnsi="Arial" w:cs="Arial"/>
          <w:color w:val="000000"/>
          <w:sz w:val="18"/>
          <w:szCs w:val="18"/>
          <w:lang w:eastAsia="pl-PL"/>
        </w:rPr>
        <w:lastRenderedPageBreak/>
        <w:t xml:space="preserve">wpis na listę członków właściwej izby samorządu zawodowego, potwierdzony zaświadczeniem wydanym przez tą izbę, z określonym w nim terminem ważności. </w:t>
      </w: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Przez „ doświadczenie zawodowe ” należy rozumieć okres od daty uzyskania uprawnień do daty składania ofert, w którym czynnie wykonywano funkcję kierownika budowy/robót lub inspektora nadzoru inwestorskiego(w wykazie osób należy podać miesiąc i rok rozpoczęcia i zakończenia pełnienia funkcji przy danej inwestycji). </w:t>
      </w:r>
    </w:p>
    <w:p w:rsidR="00B52FB2" w:rsidRPr="006E075B" w:rsidRDefault="00B52FB2" w:rsidP="00B52FB2">
      <w:pPr>
        <w:widowControl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dopuszcza możliwość łączenia funkcji kierownika budowy/kierowników robót poszczególnych branż wymienionych powyżej, pod warunkiem wykazania się niezbędnymi uprawnieniami do kierowania robotami dla każdej z branży i wymaganym doświadczeniem z zastrzeżeniem, że jedna osoba nie może pełnić więcej niż dwóch funkcji. </w:t>
      </w:r>
    </w:p>
    <w:p w:rsidR="00B52FB2" w:rsidRPr="006E075B" w:rsidRDefault="00B52FB2" w:rsidP="00B52FB2">
      <w:pPr>
        <w:autoSpaceDE w:val="0"/>
        <w:autoSpaceDN w:val="0"/>
        <w:adjustRightInd w:val="0"/>
        <w:spacing w:after="0" w:line="240" w:lineRule="auto"/>
        <w:ind w:left="300"/>
        <w:rPr>
          <w:rFonts w:ascii="Arial" w:eastAsia="Courier New" w:hAnsi="Arial" w:cs="Arial"/>
          <w:b/>
          <w:bCs/>
          <w:color w:val="000000"/>
          <w:sz w:val="18"/>
          <w:szCs w:val="18"/>
          <w:lang w:eastAsia="pl-PL"/>
        </w:rPr>
      </w:pPr>
    </w:p>
    <w:p w:rsidR="00B52FB2" w:rsidRPr="006E075B" w:rsidRDefault="00B52FB2" w:rsidP="00B52FB2">
      <w:pPr>
        <w:autoSpaceDE w:val="0"/>
        <w:autoSpaceDN w:val="0"/>
        <w:adjustRightInd w:val="0"/>
        <w:spacing w:after="0" w:line="240" w:lineRule="auto"/>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Wymieniony skład osobowy zespołu Wykonawcy należy traktować jako minimalne wymagania Zamawiającego i nie wyczerpuje całości personelu niezbędnego do rzetelnego wypełnienia zobowiązań Wykonawcy. </w:t>
      </w:r>
    </w:p>
    <w:p w:rsidR="00B52FB2" w:rsidRPr="006E075B" w:rsidRDefault="00B52FB2" w:rsidP="00B52FB2">
      <w:pPr>
        <w:autoSpaceDE w:val="0"/>
        <w:autoSpaceDN w:val="0"/>
        <w:adjustRightInd w:val="0"/>
        <w:spacing w:after="0" w:line="240" w:lineRule="auto"/>
        <w:ind w:left="300"/>
        <w:rPr>
          <w:rFonts w:ascii="Arial" w:eastAsia="Courier New" w:hAnsi="Arial" w:cs="Arial"/>
          <w:b/>
          <w:bCs/>
          <w:color w:val="000000"/>
          <w:sz w:val="18"/>
          <w:szCs w:val="18"/>
          <w:lang w:eastAsia="pl-PL"/>
        </w:rPr>
      </w:pPr>
    </w:p>
    <w:p w:rsidR="00A0404C" w:rsidRPr="009E2353" w:rsidRDefault="00A0404C" w:rsidP="008519AB">
      <w:pPr>
        <w:pStyle w:val="Akapitzlist"/>
        <w:numPr>
          <w:ilvl w:val="0"/>
          <w:numId w:val="27"/>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9E2353" w:rsidRPr="006E075B" w:rsidRDefault="009E2353"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6D3F44" w:rsidRDefault="009E2353" w:rsidP="008519AB">
      <w:pPr>
        <w:pStyle w:val="Akapitzlist"/>
        <w:numPr>
          <w:ilvl w:val="0"/>
          <w:numId w:val="30"/>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rsidR="006D3F44" w:rsidRDefault="009E2353" w:rsidP="008519AB">
      <w:pPr>
        <w:widowControl w:val="0"/>
        <w:numPr>
          <w:ilvl w:val="0"/>
          <w:numId w:val="31"/>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r w:rsidR="006D3F44">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xml:space="preserve">.; </w:t>
      </w:r>
      <w:r w:rsidR="007D434C">
        <w:rPr>
          <w:rFonts w:ascii="Arial" w:eastAsia="Arial" w:hAnsi="Arial" w:cs="Arial"/>
          <w:color w:val="000000"/>
          <w:sz w:val="18"/>
          <w:szCs w:val="18"/>
          <w:lang w:eastAsia="pl-PL" w:bidi="pl-PL"/>
        </w:rPr>
        <w:t>tj:</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udziału w zorganizowanej grupie przestępczej albo związku mającym na celu popełnienie prze-stępstwa lub przestępstwa skarbowego, o którym mowa w art. 258 Kodeksu karnego,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handlu ludźmi, o którym mowa w art. 189a Kodeksu karnego,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o którym mowa w art. 228–230a, art. 250a Kodeksu karnego lub w art. 46 lub art. 48 ustawy z dnia 25 czerwca 2010 r. o sporcie,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 xml:space="preserve">o którym mowa w art. 9 ust. 2 ustawy z dnia 15 czerwca 2012 r. o skutkach powierzania wykonywania pracy cudzoziemcom przebywającym wbrew przepisom na terytorium Rzeczypospolitej Polskiej (Dz. U. poz. 769),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rsidR="007D434C" w:rsidRPr="007D434C" w:rsidRDefault="007D434C" w:rsidP="007D434C">
      <w:pPr>
        <w:autoSpaceDE w:val="0"/>
        <w:autoSpaceDN w:val="0"/>
        <w:adjustRightInd w:val="0"/>
        <w:ind w:left="660"/>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 xml:space="preserve">ści jeżeli należąc do tej samej grupy kapitałowej w rozumieniu ustawy z dnia 16 lutego 2007 r. o ochronie konkurencji i konsumentów, złożyli odrębne oferty, oferty częściowe lub wnioski o do-puszczenie do udziału w </w:t>
      </w:r>
      <w:r w:rsidRPr="007D434C">
        <w:rPr>
          <w:rFonts w:ascii="Arial" w:eastAsia="Arial" w:hAnsi="Arial" w:cs="Arial"/>
          <w:sz w:val="18"/>
          <w:szCs w:val="18"/>
        </w:rPr>
        <w:lastRenderedPageBreak/>
        <w:t xml:space="preserve">postępowaniu, chyba że wykażą, że przygotowali te oferty lub wnioski niezależnie od siebie; </w:t>
      </w:r>
    </w:p>
    <w:p w:rsid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jeżeli, w przypadkach, o których mowa w art. 85 ust. 1 Pzp,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rsidR="009E2353" w:rsidRPr="006D3F44" w:rsidRDefault="009E2353" w:rsidP="008519AB">
      <w:pPr>
        <w:widowControl w:val="0"/>
        <w:numPr>
          <w:ilvl w:val="0"/>
          <w:numId w:val="31"/>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r w:rsidR="006D3F44">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tj.:</w:t>
      </w:r>
    </w:p>
    <w:p w:rsidR="006D3F44" w:rsidRDefault="009E2353" w:rsidP="008519AB">
      <w:pPr>
        <w:pStyle w:val="Akapitzlist"/>
        <w:numPr>
          <w:ilvl w:val="0"/>
          <w:numId w:val="33"/>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6D3F44" w:rsidRDefault="006D3F44" w:rsidP="008519AB">
      <w:pPr>
        <w:pStyle w:val="Akapitzlist"/>
        <w:numPr>
          <w:ilvl w:val="0"/>
          <w:numId w:val="33"/>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6D3F44" w:rsidRPr="006D3F44" w:rsidRDefault="006D3F44" w:rsidP="008519AB">
      <w:pPr>
        <w:pStyle w:val="Akapitzlist"/>
        <w:numPr>
          <w:ilvl w:val="0"/>
          <w:numId w:val="33"/>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6D3F44" w:rsidRDefault="006D3F44" w:rsidP="008519AB">
      <w:pPr>
        <w:pStyle w:val="Akapitzlist"/>
        <w:numPr>
          <w:ilvl w:val="0"/>
          <w:numId w:val="30"/>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Wykluczenie Wykonawcy następuje zgodnie z art. 111 </w:t>
      </w:r>
      <w:r w:rsidR="007D434C">
        <w:rPr>
          <w:rFonts w:ascii="Arial" w:eastAsia="Arial" w:hAnsi="Arial" w:cs="Arial"/>
          <w:bCs/>
          <w:sz w:val="18"/>
          <w:szCs w:val="18"/>
        </w:rPr>
        <w:t xml:space="preserve">Pzp, tj. </w:t>
      </w:r>
      <w:r>
        <w:rPr>
          <w:rFonts w:ascii="Arial" w:eastAsia="Arial" w:hAnsi="Arial" w:cs="Arial"/>
          <w:bCs/>
          <w:sz w:val="18"/>
          <w:szCs w:val="18"/>
        </w:rPr>
        <w:t xml:space="preserve"> </w:t>
      </w:r>
    </w:p>
    <w:p w:rsidR="007D434C" w:rsidRPr="003659B7" w:rsidRDefault="007D434C"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 xml:space="preserve">ust. 1 pkt. 1 lit. a tiret 1 – 7 i lit. b powyżej na </w:t>
      </w:r>
      <w:r w:rsidRPr="003659B7">
        <w:rPr>
          <w:rFonts w:ascii="Arial" w:eastAsia="Arial" w:hAnsi="Arial" w:cs="Arial"/>
          <w:color w:val="000000"/>
          <w:sz w:val="18"/>
          <w:szCs w:val="18"/>
          <w:lang w:eastAsia="pl-PL" w:bidi="pl-PL"/>
        </w:rPr>
        <w:t xml:space="preserve">okres 5 lat od dnia uprawomocnienia się wyroku potwierdzającego zaistnienie jednej z podstaw wykluczenia, chyba że w tym wyroku został określony inny okres wykluczenia; </w:t>
      </w:r>
    </w:p>
    <w:p w:rsidR="00785B60" w:rsidRPr="003659B7" w:rsidRDefault="00785B60"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007D434C"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wa w ust. 1 pkt. 1 lit. a tiret 8 i lit. b powyżej</w:t>
      </w:r>
      <w:r w:rsidR="007D434C"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007D434C"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ust. 1 pkt. 1 lit. a tiret 8</w:t>
      </w:r>
      <w:r w:rsidR="003659B7">
        <w:rPr>
          <w:rFonts w:ascii="Arial" w:eastAsia="Arial" w:hAnsi="Arial" w:cs="Arial"/>
          <w:color w:val="000000"/>
          <w:sz w:val="18"/>
          <w:szCs w:val="18"/>
          <w:lang w:eastAsia="pl-PL" w:bidi="pl-PL"/>
        </w:rPr>
        <w:t>;</w:t>
      </w:r>
    </w:p>
    <w:p w:rsidR="007D434C" w:rsidRPr="003659B7" w:rsidRDefault="007D434C"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przypadku, o którym mowa w </w:t>
      </w:r>
      <w:r w:rsidR="00785B60" w:rsidRPr="003659B7">
        <w:rPr>
          <w:rFonts w:ascii="Arial" w:eastAsia="Arial" w:hAnsi="Arial" w:cs="Arial"/>
          <w:color w:val="000000"/>
          <w:sz w:val="18"/>
          <w:szCs w:val="18"/>
          <w:lang w:eastAsia="pl-PL" w:bidi="pl-PL"/>
        </w:rPr>
        <w:t>ust. 1 pkt. 2 lit. a powyżej</w:t>
      </w:r>
      <w:r w:rsidRPr="003659B7">
        <w:rPr>
          <w:rFonts w:ascii="Arial" w:eastAsia="Arial" w:hAnsi="Arial" w:cs="Arial"/>
          <w:color w:val="000000"/>
          <w:sz w:val="18"/>
          <w:szCs w:val="18"/>
          <w:lang w:eastAsia="pl-PL" w:bidi="pl-PL"/>
        </w:rPr>
        <w:t>, na okres, na jaki został prawomocnie orzeczony zakaz ubiegania się o zamówienia publiczne;</w:t>
      </w:r>
    </w:p>
    <w:p w:rsidR="00785B60" w:rsidRPr="003659B7" w:rsidRDefault="007D434C"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00785B60"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rsidR="007D434C" w:rsidRPr="003659B7" w:rsidRDefault="00785B60"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w:t>
      </w:r>
      <w:r w:rsidR="007D434C" w:rsidRPr="003659B7">
        <w:rPr>
          <w:rFonts w:ascii="Arial" w:eastAsia="Arial" w:hAnsi="Arial" w:cs="Arial"/>
          <w:color w:val="000000"/>
          <w:sz w:val="18"/>
          <w:szCs w:val="18"/>
          <w:lang w:eastAsia="pl-PL" w:bidi="pl-PL"/>
        </w:rPr>
        <w:t>, o któ</w:t>
      </w:r>
      <w:r w:rsidRPr="003659B7">
        <w:rPr>
          <w:rFonts w:ascii="Arial" w:eastAsia="Arial" w:hAnsi="Arial" w:cs="Arial"/>
          <w:color w:val="000000"/>
          <w:sz w:val="18"/>
          <w:szCs w:val="18"/>
          <w:lang w:eastAsia="pl-PL" w:bidi="pl-PL"/>
        </w:rPr>
        <w:t>rym</w:t>
      </w:r>
      <w:r w:rsidR="007D434C" w:rsidRPr="003659B7">
        <w:rPr>
          <w:rFonts w:ascii="Arial" w:eastAsia="Arial" w:hAnsi="Arial" w:cs="Arial"/>
          <w:color w:val="000000"/>
          <w:sz w:val="18"/>
          <w:szCs w:val="18"/>
          <w:lang w:eastAsia="pl-PL" w:bidi="pl-PL"/>
        </w:rPr>
        <w:t xml:space="preserve"> mowa w </w:t>
      </w:r>
      <w:r w:rsidRPr="003659B7">
        <w:rPr>
          <w:rFonts w:ascii="Arial" w:eastAsia="Arial" w:hAnsi="Arial" w:cs="Arial"/>
          <w:color w:val="000000"/>
          <w:sz w:val="18"/>
          <w:szCs w:val="18"/>
          <w:lang w:eastAsia="pl-PL" w:bidi="pl-PL"/>
        </w:rPr>
        <w:t>ust. 1 pkt. 1 lit. f</w:t>
      </w:r>
      <w:r w:rsidR="007D434C" w:rsidRPr="003659B7">
        <w:rPr>
          <w:rFonts w:ascii="Arial" w:eastAsia="Arial" w:hAnsi="Arial" w:cs="Arial"/>
          <w:color w:val="000000"/>
          <w:sz w:val="18"/>
          <w:szCs w:val="18"/>
          <w:lang w:eastAsia="pl-PL" w:bidi="pl-PL"/>
        </w:rPr>
        <w:t>, w postę</w:t>
      </w:r>
      <w:r w:rsidRPr="003659B7">
        <w:rPr>
          <w:rFonts w:ascii="Arial" w:eastAsia="Arial" w:hAnsi="Arial" w:cs="Arial"/>
          <w:color w:val="000000"/>
          <w:sz w:val="18"/>
          <w:szCs w:val="18"/>
          <w:lang w:eastAsia="pl-PL" w:bidi="pl-PL"/>
        </w:rPr>
        <w:t>powa</w:t>
      </w:r>
      <w:r w:rsidR="007D434C" w:rsidRPr="003659B7">
        <w:rPr>
          <w:rFonts w:ascii="Arial" w:eastAsia="Arial" w:hAnsi="Arial" w:cs="Arial"/>
          <w:color w:val="000000"/>
          <w:sz w:val="18"/>
          <w:szCs w:val="18"/>
          <w:lang w:eastAsia="pl-PL" w:bidi="pl-PL"/>
        </w:rPr>
        <w:t>niu o udzielenie zamówienia, w którym zaistniało zdarzenie będące podstawą wykluczenia.</w:t>
      </w:r>
    </w:p>
    <w:p w:rsidR="006D3F44" w:rsidRDefault="006D3F44" w:rsidP="00A0404C">
      <w:pPr>
        <w:widowControl w:val="0"/>
        <w:spacing w:after="0" w:line="276" w:lineRule="auto"/>
        <w:ind w:left="284"/>
        <w:jc w:val="both"/>
        <w:rPr>
          <w:rFonts w:ascii="Arial" w:eastAsia="Arial" w:hAnsi="Arial" w:cs="Arial"/>
          <w:color w:val="000000"/>
          <w:sz w:val="18"/>
          <w:szCs w:val="18"/>
          <w:lang w:eastAsia="pl-PL" w:bidi="pl-PL"/>
        </w:rPr>
      </w:pPr>
    </w:p>
    <w:p w:rsidR="007D434C" w:rsidRDefault="003659B7"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Do oferty Wykonawca zobowiązany jest dołączyć aktualne na dzień składania ofert oświadczenie o spełnianiu warunków udziału w postępowaniu oraz o braku podstaw do wykluczenia z postępowania – zgodnie z Załącznikiem nr 2 do SWZ; </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Informacje zawarte w o</w:t>
      </w:r>
      <w:r>
        <w:rPr>
          <w:rFonts w:ascii="Arial" w:eastAsia="Arial" w:hAnsi="Arial" w:cs="Arial"/>
          <w:bCs/>
          <w:sz w:val="18"/>
          <w:szCs w:val="18"/>
        </w:rPr>
        <w:t>świadczeniu, o którym mowa w ust</w:t>
      </w:r>
      <w:r w:rsidRPr="003659B7">
        <w:rPr>
          <w:rFonts w:ascii="Arial" w:eastAsia="Arial" w:hAnsi="Arial" w:cs="Arial"/>
          <w:bCs/>
          <w:sz w:val="18"/>
          <w:szCs w:val="18"/>
        </w:rPr>
        <w:t xml:space="preserve"> 1 stanowią wstępne potwierdzenie, że Wykonawca nie podlega wykluczeniu oraz spełnia warunki udziału w postępowaniu. </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Podmiotowe środki dowodowe wymagane od wykonawcy obejmują: </w:t>
      </w:r>
    </w:p>
    <w:p w:rsidR="003659B7" w:rsidRPr="003659B7" w:rsidRDefault="003659B7"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Oświadczenie wykonawcy, w zakresie art. 108 ust. 1 pkt 5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 </w:t>
      </w:r>
    </w:p>
    <w:p w:rsidR="003659B7" w:rsidRPr="003659B7" w:rsidRDefault="003659B7"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Odpis lub informacja z Krajowego Rejestru Sądowego lub z Centralnej Ewidencji i Informacji o Działalności </w:t>
      </w:r>
      <w:r w:rsidRPr="003659B7">
        <w:rPr>
          <w:rFonts w:ascii="Arial" w:eastAsia="Arial" w:hAnsi="Arial" w:cs="Arial"/>
          <w:color w:val="000000"/>
          <w:sz w:val="18"/>
          <w:szCs w:val="18"/>
          <w:lang w:eastAsia="pl-PL" w:bidi="pl-PL"/>
        </w:rPr>
        <w:lastRenderedPageBreak/>
        <w:t>Gospodarczej, w zakres</w:t>
      </w:r>
      <w:r>
        <w:rPr>
          <w:rFonts w:ascii="Arial" w:eastAsia="Arial" w:hAnsi="Arial" w:cs="Arial"/>
          <w:color w:val="000000"/>
          <w:sz w:val="18"/>
          <w:szCs w:val="18"/>
          <w:lang w:eastAsia="pl-PL" w:bidi="pl-PL"/>
        </w:rPr>
        <w:t xml:space="preserve">ie art. 109 ust. 1 pkt 4 ustawy; </w:t>
      </w:r>
      <w:r w:rsidRPr="003659B7">
        <w:rPr>
          <w:rFonts w:ascii="Arial" w:eastAsia="Arial" w:hAnsi="Arial" w:cs="Arial"/>
          <w:color w:val="000000"/>
          <w:sz w:val="18"/>
          <w:szCs w:val="18"/>
          <w:lang w:eastAsia="pl-PL" w:bidi="pl-PL"/>
        </w:rPr>
        <w:t xml:space="preserve">sporządzonych nie wcześniej niż 3 miesiące przed jej złożeniem, jeżeli odrębne przepisy wymagają wpisu do rejestru lub ewidencji; </w:t>
      </w:r>
    </w:p>
    <w:p w:rsidR="006F71BD" w:rsidRPr="00D2491F" w:rsidRDefault="00D2491F"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D2491F">
        <w:rPr>
          <w:rFonts w:ascii="Arial" w:eastAsia="Arial" w:hAnsi="Arial" w:cs="Arial"/>
          <w:color w:val="000000"/>
          <w:sz w:val="18"/>
          <w:szCs w:val="18"/>
          <w:lang w:eastAsia="pl-PL" w:bidi="pl-PL"/>
        </w:rPr>
        <w:tab/>
        <w:t>informacji banku lub spółdzielczej kasy oszczędnościowo-kredytowej potwierdzającej wysokość posiadanych środków finansowych lub zdolność kredytową wykonawcy, w okresie nie wcześniejszym niż 3 miesiące przed jej złożeniem;</w:t>
      </w:r>
    </w:p>
    <w:p w:rsidR="006F71BD" w:rsidRPr="006E075B" w:rsidRDefault="006F71BD" w:rsidP="00D2491F">
      <w:pPr>
        <w:autoSpaceDE w:val="0"/>
        <w:autoSpaceDN w:val="0"/>
        <w:adjustRightInd w:val="0"/>
        <w:spacing w:after="0" w:line="276" w:lineRule="auto"/>
        <w:ind w:left="660"/>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rsidR="006F71BD" w:rsidRPr="006E075B" w:rsidRDefault="006F71BD" w:rsidP="008519AB">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 przypadku, gdy informacja banku lub spółdzielczej kasy oszczędnościowo-kredytowej, złożona w celu oceny warunków udziału w postępowaniu, zostanie przedstawiona w kwocie 7-cyfrowej (tj. bez wskazania dokładnej kwoty) Zamawiający uzna, że przedstawia ona równowartość kwoty 1.000.000,00 PLN.</w:t>
      </w:r>
    </w:p>
    <w:p w:rsidR="006F71BD" w:rsidRPr="006E075B" w:rsidRDefault="006F71BD" w:rsidP="008519AB">
      <w:pPr>
        <w:widowControl w:val="0"/>
        <w:numPr>
          <w:ilvl w:val="0"/>
          <w:numId w:val="17"/>
        </w:numPr>
        <w:spacing w:after="0" w:line="276" w:lineRule="auto"/>
        <w:contextualSpacing/>
        <w:jc w:val="both"/>
        <w:rPr>
          <w:rFonts w:ascii="Courier New" w:eastAsia="Courier New" w:hAnsi="Courier New" w:cs="Courier New"/>
          <w:b/>
          <w:color w:val="000000"/>
          <w:sz w:val="24"/>
          <w:szCs w:val="24"/>
          <w:lang w:eastAsia="pl-PL" w:bidi="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sytuacji finansowej wykaże się posiadaniem środków finansowych lub zdolnością kredytową,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rsidR="006F71BD" w:rsidRDefault="006F71BD" w:rsidP="006F71BD">
      <w:pPr>
        <w:widowControl w:val="0"/>
        <w:tabs>
          <w:tab w:val="left" w:pos="665"/>
        </w:tabs>
        <w:spacing w:after="0" w:line="276" w:lineRule="auto"/>
        <w:ind w:left="660"/>
        <w:jc w:val="both"/>
        <w:rPr>
          <w:rFonts w:ascii="Arial" w:eastAsia="Arial" w:hAnsi="Arial" w:cs="Arial"/>
          <w:color w:val="000000"/>
          <w:sz w:val="18"/>
          <w:szCs w:val="18"/>
          <w:lang w:eastAsia="pl-PL" w:bidi="pl-PL"/>
        </w:rPr>
      </w:pPr>
    </w:p>
    <w:p w:rsidR="003659B7" w:rsidRPr="003659B7" w:rsidRDefault="003659B7"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w:t>
      </w:r>
      <w:r w:rsidR="006F71BD">
        <w:rPr>
          <w:rFonts w:ascii="Arial" w:eastAsia="Arial" w:hAnsi="Arial" w:cs="Arial"/>
          <w:color w:val="000000"/>
          <w:sz w:val="18"/>
          <w:szCs w:val="18"/>
          <w:lang w:eastAsia="pl-PL" w:bidi="pl-PL"/>
        </w:rPr>
        <w:t>ów - inne odpowiednie dokumenty –</w:t>
      </w:r>
      <w:r w:rsidRPr="003659B7">
        <w:rPr>
          <w:rFonts w:ascii="Arial" w:eastAsia="Arial" w:hAnsi="Arial" w:cs="Arial"/>
          <w:color w:val="000000"/>
          <w:sz w:val="18"/>
          <w:szCs w:val="18"/>
          <w:lang w:eastAsia="pl-PL" w:bidi="pl-PL"/>
        </w:rPr>
        <w:t xml:space="preserve"> załącznik nr 6 do SWZ. </w:t>
      </w:r>
    </w:p>
    <w:p w:rsidR="006F71BD" w:rsidRPr="006F71BD" w:rsidRDefault="006F71BD"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6F71BD">
        <w:rPr>
          <w:rFonts w:ascii="Arial" w:eastAsia="Arial" w:hAnsi="Arial" w:cs="Arial"/>
          <w:color w:val="000000"/>
          <w:sz w:val="18"/>
          <w:szCs w:val="18"/>
          <w:lang w:eastAsia="pl-PL" w:bidi="pl-PL"/>
        </w:rPr>
        <w:t>wykaz</w:t>
      </w:r>
      <w:r>
        <w:rPr>
          <w:rFonts w:ascii="Arial" w:eastAsia="Arial" w:hAnsi="Arial" w:cs="Arial"/>
          <w:color w:val="000000"/>
          <w:sz w:val="18"/>
          <w:szCs w:val="18"/>
          <w:lang w:eastAsia="pl-PL" w:bidi="pl-PL"/>
        </w:rPr>
        <w:t>u</w:t>
      </w:r>
      <w:r w:rsidRPr="006F71BD">
        <w:rPr>
          <w:rFonts w:ascii="Arial" w:eastAsia="Arial" w:hAnsi="Arial" w:cs="Arial"/>
          <w:color w:val="000000"/>
          <w:sz w:val="18"/>
          <w:szCs w:val="18"/>
          <w:lang w:eastAsia="pl-PL" w:bidi="pl-PL"/>
        </w:rPr>
        <w:t xml:space="preserve"> osób, skierowanych przez wykonawcę do realizacji zamówienia publicznego wraz z informacjami na temat ich kwalifikacji zawodowych, uprawnień, doświadczenia i wykształcenia niezbędnych do wykonania zamówienia, a także zakresu wykonywanych przez nie czynności, oraz informacją o podstawie </w:t>
      </w:r>
      <w:r>
        <w:rPr>
          <w:rFonts w:ascii="Arial" w:eastAsia="Arial" w:hAnsi="Arial" w:cs="Arial"/>
          <w:color w:val="000000"/>
          <w:sz w:val="18"/>
          <w:szCs w:val="18"/>
          <w:lang w:eastAsia="pl-PL" w:bidi="pl-PL"/>
        </w:rPr>
        <w:t>do dysponowania tymi osobami – załącznik nr 8 do SIWZ</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Jeżeli Wykonawca ma siedzibę lub miejsce zamieszkania poza terytorium Rzeczypospolitej Polskiej, zamiast dokumentu, o których mowa w § 4 ust. 1 pkt.3 lit.b) rozporządzenia z 2020 r (Dz U, z 2020</w:t>
      </w:r>
      <w:r w:rsidR="006F71BD">
        <w:rPr>
          <w:rFonts w:ascii="Arial" w:eastAsia="Arial" w:hAnsi="Arial" w:cs="Arial"/>
          <w:bCs/>
          <w:sz w:val="18"/>
          <w:szCs w:val="18"/>
        </w:rPr>
        <w:t xml:space="preserve"> </w:t>
      </w:r>
      <w:r w:rsidRPr="003659B7">
        <w:rPr>
          <w:rFonts w:ascii="Arial" w:eastAsia="Arial" w:hAnsi="Arial" w:cs="Arial"/>
          <w:bCs/>
          <w:sz w:val="18"/>
          <w:szCs w:val="18"/>
        </w:rPr>
        <w:t xml:space="preserve">r, poz. 2415),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rsidR="003659B7" w:rsidRPr="003659B7" w:rsidRDefault="00371A0C" w:rsidP="008519AB">
      <w:pPr>
        <w:pStyle w:val="Akapitzlist"/>
        <w:numPr>
          <w:ilvl w:val="0"/>
          <w:numId w:val="35"/>
        </w:numPr>
        <w:spacing w:line="276" w:lineRule="auto"/>
        <w:jc w:val="both"/>
        <w:rPr>
          <w:rFonts w:ascii="Arial" w:eastAsia="Arial" w:hAnsi="Arial" w:cs="Arial"/>
          <w:bCs/>
          <w:sz w:val="18"/>
          <w:szCs w:val="18"/>
        </w:rPr>
      </w:pPr>
      <w:r>
        <w:rPr>
          <w:rFonts w:ascii="Arial" w:eastAsia="Arial" w:hAnsi="Arial" w:cs="Arial"/>
          <w:bCs/>
          <w:sz w:val="18"/>
          <w:szCs w:val="18"/>
        </w:rPr>
        <w:t>J</w:t>
      </w:r>
      <w:r w:rsidR="003659B7" w:rsidRPr="003659B7">
        <w:rPr>
          <w:rFonts w:ascii="Arial" w:eastAsia="Arial" w:hAnsi="Arial" w:cs="Arial"/>
          <w:bCs/>
          <w:sz w:val="18"/>
          <w:szCs w:val="18"/>
        </w:rPr>
        <w:t>eżeli w kraju, w którym Wykonawca ma siedzibę lub miejsce zamieszkania, nie wydaje się dokumentów, o których mowa w § 4 ust. 1 (rozporządzenia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r, Dz. U.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 xml:space="preserve">r, poz. 2415) ,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nie wzywa do złożenia podmiotowych środków dowodowych, jeżeli: </w:t>
      </w:r>
    </w:p>
    <w:p w:rsidR="003659B7" w:rsidRPr="003659B7" w:rsidRDefault="003659B7" w:rsidP="008519AB">
      <w:pPr>
        <w:widowControl w:val="0"/>
        <w:numPr>
          <w:ilvl w:val="0"/>
          <w:numId w:val="37"/>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6F71BD">
        <w:rPr>
          <w:rFonts w:ascii="Arial" w:eastAsia="Arial" w:hAnsi="Arial" w:cs="Arial"/>
          <w:color w:val="000000"/>
          <w:sz w:val="18"/>
          <w:szCs w:val="18"/>
          <w:lang w:eastAsia="pl-PL" w:bidi="pl-PL"/>
        </w:rPr>
        <w:t>Pzp</w:t>
      </w:r>
      <w:r w:rsidRPr="003659B7">
        <w:rPr>
          <w:rFonts w:ascii="Arial" w:eastAsia="Arial" w:hAnsi="Arial" w:cs="Arial"/>
          <w:color w:val="000000"/>
          <w:sz w:val="18"/>
          <w:szCs w:val="18"/>
          <w:lang w:eastAsia="pl-PL" w:bidi="pl-PL"/>
        </w:rPr>
        <w:t xml:space="preserve"> dane umożliwiające dostęp do tych środków; </w:t>
      </w:r>
    </w:p>
    <w:p w:rsidR="003659B7" w:rsidRPr="003659B7" w:rsidRDefault="003659B7" w:rsidP="008519AB">
      <w:pPr>
        <w:widowControl w:val="0"/>
        <w:numPr>
          <w:ilvl w:val="0"/>
          <w:numId w:val="37"/>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podmiotowym środkiem dowodowym jest oświadczenie, którego treść odpowiada zakresowi oświadczenia, o</w:t>
      </w:r>
      <w:r w:rsidR="006F71BD">
        <w:rPr>
          <w:rFonts w:ascii="Arial" w:eastAsia="Arial" w:hAnsi="Arial" w:cs="Arial"/>
          <w:color w:val="000000"/>
          <w:sz w:val="18"/>
          <w:szCs w:val="18"/>
          <w:lang w:eastAsia="pl-PL" w:bidi="pl-PL"/>
        </w:rPr>
        <w:t xml:space="preserve"> którym mowa w art. 125 ust. 1 Pzp.</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rsidR="007D434C" w:rsidRPr="00371A0C" w:rsidRDefault="003659B7" w:rsidP="008519AB">
      <w:pPr>
        <w:pStyle w:val="Akapitzlist"/>
        <w:numPr>
          <w:ilvl w:val="0"/>
          <w:numId w:val="35"/>
        </w:numPr>
        <w:spacing w:line="276" w:lineRule="auto"/>
        <w:jc w:val="both"/>
        <w:rPr>
          <w:rFonts w:ascii="Arial" w:eastAsia="Arial" w:hAnsi="Arial" w:cs="Arial"/>
          <w:bCs/>
          <w:sz w:val="18"/>
          <w:szCs w:val="18"/>
        </w:rPr>
      </w:pPr>
      <w:r w:rsidRPr="00371A0C">
        <w:rPr>
          <w:rFonts w:ascii="Arial" w:eastAsia="Arial" w:hAnsi="Arial" w:cs="Arial"/>
          <w:bCs/>
          <w:sz w:val="18"/>
          <w:szCs w:val="18"/>
        </w:rPr>
        <w:t xml:space="preserve">W zakresie nieuregulowanym ustawą </w:t>
      </w:r>
      <w:r w:rsidR="006F71BD">
        <w:rPr>
          <w:rFonts w:ascii="Arial" w:eastAsia="Arial" w:hAnsi="Arial" w:cs="Arial"/>
          <w:bCs/>
          <w:sz w:val="18"/>
          <w:szCs w:val="18"/>
        </w:rPr>
        <w:t>Pzp</w:t>
      </w:r>
      <w:r w:rsidRPr="00371A0C">
        <w:rPr>
          <w:rFonts w:ascii="Arial" w:eastAsia="Arial" w:hAnsi="Arial" w:cs="Arial"/>
          <w:bCs/>
          <w:sz w:val="18"/>
          <w:szCs w:val="18"/>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w:t>
      </w:r>
      <w:r w:rsidRPr="00371A0C">
        <w:rPr>
          <w:rFonts w:ascii="Arial" w:eastAsia="Arial" w:hAnsi="Arial" w:cs="Arial"/>
          <w:bCs/>
          <w:sz w:val="18"/>
          <w:szCs w:val="18"/>
        </w:rPr>
        <w:lastRenderedPageBreak/>
        <w:t>zamówienia publicznego lub konkursie.</w:t>
      </w:r>
    </w:p>
    <w:p w:rsidR="007D434C" w:rsidRDefault="007D434C" w:rsidP="00A0404C">
      <w:pPr>
        <w:widowControl w:val="0"/>
        <w:spacing w:after="0" w:line="276" w:lineRule="auto"/>
        <w:ind w:left="284"/>
        <w:jc w:val="both"/>
        <w:rPr>
          <w:rFonts w:ascii="Arial" w:eastAsia="Arial" w:hAnsi="Arial" w:cs="Arial"/>
          <w:color w:val="000000"/>
          <w:sz w:val="18"/>
          <w:szCs w:val="18"/>
          <w:lang w:eastAsia="pl-PL" w:bidi="pl-PL"/>
        </w:rPr>
      </w:pPr>
    </w:p>
    <w:p w:rsidR="00D2491F" w:rsidRPr="006E075B" w:rsidRDefault="00D2491F"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Pzp. Wzór oświadczenia stanowi załącznik nr 3 do SWZ.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Pzp.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Pzp. </w:t>
      </w:r>
    </w:p>
    <w:p w:rsidR="00D2491F"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 art. 125 ust. 5 Pzp.</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510914" w:rsidRDefault="00510914" w:rsidP="008519AB">
      <w:pPr>
        <w:pStyle w:val="Akapitzlist"/>
        <w:numPr>
          <w:ilvl w:val="0"/>
          <w:numId w:val="3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510914" w:rsidRPr="00510914" w:rsidRDefault="00510914" w:rsidP="008519AB">
      <w:pPr>
        <w:pStyle w:val="Akapitzlist"/>
        <w:numPr>
          <w:ilvl w:val="0"/>
          <w:numId w:val="3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 </w:t>
      </w:r>
    </w:p>
    <w:p w:rsidR="00510914" w:rsidRPr="00510914" w:rsidRDefault="00510914" w:rsidP="008519AB">
      <w:pPr>
        <w:pStyle w:val="Akapitzlist"/>
        <w:numPr>
          <w:ilvl w:val="0"/>
          <w:numId w:val="3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roboty budowlane wykonają poszczególni wykonawcy – według załącznika nr 5. </w:t>
      </w:r>
    </w:p>
    <w:p w:rsidR="00510914" w:rsidRPr="00510914" w:rsidRDefault="00510914" w:rsidP="008519AB">
      <w:pPr>
        <w:pStyle w:val="Akapitzlist"/>
        <w:numPr>
          <w:ilvl w:val="0"/>
          <w:numId w:val="39"/>
        </w:numPr>
        <w:spacing w:line="276" w:lineRule="auto"/>
        <w:jc w:val="both"/>
        <w:rPr>
          <w:rFonts w:ascii="Arial" w:eastAsia="Arial" w:hAnsi="Arial" w:cs="Arial"/>
          <w:bCs/>
          <w:sz w:val="18"/>
          <w:szCs w:val="18"/>
        </w:rPr>
      </w:pPr>
      <w:r w:rsidRPr="00510914">
        <w:rPr>
          <w:rFonts w:ascii="Arial" w:eastAsia="Arial" w:hAnsi="Arial" w:cs="Arial"/>
          <w:bCs/>
          <w:sz w:val="18"/>
          <w:szCs w:val="18"/>
        </w:rPr>
        <w:t>Oświadczenia i dokumenty potwierdzające brak podstaw do wykluczenia z postępowania składa każdy z Wykonawców wspólnie ubiegających się o zamówienie.</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r>
        <w:rPr>
          <w:rFonts w:ascii="Arial" w:eastAsia="Arial" w:hAnsi="Arial" w:cs="Arial"/>
          <w:bCs/>
          <w:sz w:val="18"/>
          <w:szCs w:val="18"/>
        </w:rPr>
        <w:t>Pzp</w:t>
      </w:r>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postępowaniu o udzielenie zamówienia komunikacja między Zamawiającym a Wykonawcami odbywa się przy użyciu mini portalu https://miniportal.uzp.gov.pl/, ePUAPu </w:t>
      </w:r>
      <w:r>
        <w:rPr>
          <w:rFonts w:ascii="Arial" w:eastAsia="Arial" w:hAnsi="Arial" w:cs="Arial"/>
          <w:bCs/>
          <w:sz w:val="18"/>
          <w:szCs w:val="18"/>
        </w:rPr>
        <w:t xml:space="preserve">- </w:t>
      </w:r>
      <w:hyperlink r:id="rId14" w:history="1">
        <w:r w:rsidRPr="0098361C">
          <w:rPr>
            <w:rStyle w:val="Hipercze"/>
            <w:rFonts w:ascii="Arial" w:eastAsia="Arial" w:hAnsi="Arial" w:cs="Arial"/>
            <w:bCs/>
            <w:sz w:val="18"/>
            <w:szCs w:val="18"/>
          </w:rPr>
          <w:t>https://epuap.gov.pl</w:t>
        </w:r>
      </w:hyperlink>
      <w:r>
        <w:rPr>
          <w:rFonts w:ascii="Arial" w:eastAsia="Arial" w:hAnsi="Arial" w:cs="Arial"/>
          <w:bCs/>
          <w:sz w:val="18"/>
          <w:szCs w:val="18"/>
        </w:rPr>
        <w:t xml:space="preserve"> </w:t>
      </w:r>
      <w:r w:rsidRPr="00473EC5">
        <w:rPr>
          <w:rFonts w:ascii="Arial" w:eastAsia="Arial" w:hAnsi="Arial" w:cs="Arial"/>
          <w:bCs/>
          <w:sz w:val="18"/>
          <w:szCs w:val="18"/>
        </w:rPr>
        <w:t xml:space="preserve">oraz poczty elektronicznej </w:t>
      </w:r>
      <w:hyperlink r:id="rId15" w:history="1">
        <w:r w:rsidRPr="0098361C">
          <w:rPr>
            <w:rStyle w:val="Hipercze"/>
            <w:rFonts w:ascii="Arial" w:eastAsia="Arial" w:hAnsi="Arial" w:cs="Arial"/>
            <w:bCs/>
            <w:sz w:val="18"/>
            <w:szCs w:val="18"/>
          </w:rPr>
          <w:t>j.waszak@strzelno.pl</w:t>
        </w:r>
      </w:hyperlink>
      <w:r>
        <w:rPr>
          <w:rFonts w:ascii="Arial" w:eastAsia="Arial" w:hAnsi="Arial" w:cs="Arial"/>
          <w:bCs/>
          <w:sz w:val="18"/>
          <w:szCs w:val="18"/>
        </w:rPr>
        <w:t xml:space="preserve">. </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lastRenderedPageBreak/>
        <w:t>Osoby ze strony Zamawiającego uprawnione do komunikowania się z Wykonawcami</w:t>
      </w:r>
      <w:r>
        <w:rPr>
          <w:rFonts w:ascii="Arial" w:eastAsia="Arial" w:hAnsi="Arial" w:cs="Arial"/>
          <w:bCs/>
          <w:sz w:val="18"/>
          <w:szCs w:val="18"/>
        </w:rPr>
        <w:t>:</w:t>
      </w:r>
    </w:p>
    <w:p w:rsidR="00473EC5" w:rsidRPr="00473EC5" w:rsidRDefault="00473EC5" w:rsidP="00473EC5">
      <w:pPr>
        <w:pStyle w:val="Akapitzlist"/>
        <w:spacing w:line="276" w:lineRule="auto"/>
        <w:ind w:left="360"/>
        <w:jc w:val="both"/>
        <w:rPr>
          <w:rFonts w:ascii="Arial" w:eastAsia="Arial" w:hAnsi="Arial" w:cs="Arial"/>
          <w:bCs/>
          <w:sz w:val="18"/>
          <w:szCs w:val="18"/>
        </w:rPr>
      </w:pPr>
      <w:r>
        <w:rPr>
          <w:rFonts w:ascii="Arial" w:eastAsia="Arial" w:hAnsi="Arial" w:cs="Arial"/>
          <w:bCs/>
          <w:sz w:val="18"/>
          <w:szCs w:val="18"/>
        </w:rPr>
        <w:t>Jak Waszak</w:t>
      </w:r>
      <w:r w:rsidRPr="00473EC5">
        <w:rPr>
          <w:rFonts w:ascii="Arial" w:eastAsia="Arial" w:hAnsi="Arial" w:cs="Arial"/>
          <w:bCs/>
          <w:sz w:val="18"/>
          <w:szCs w:val="18"/>
        </w:rPr>
        <w:t xml:space="preserve"> – </w:t>
      </w:r>
      <w:r>
        <w:rPr>
          <w:rFonts w:ascii="Arial" w:eastAsia="Arial" w:hAnsi="Arial" w:cs="Arial"/>
          <w:bCs/>
          <w:sz w:val="18"/>
          <w:szCs w:val="18"/>
        </w:rPr>
        <w:t>Dział Zamówień Publicznych</w:t>
      </w:r>
      <w:r w:rsidRPr="00473EC5">
        <w:rPr>
          <w:rFonts w:ascii="Arial" w:eastAsia="Arial" w:hAnsi="Arial" w:cs="Arial"/>
          <w:bCs/>
          <w:sz w:val="18"/>
          <w:szCs w:val="18"/>
        </w:rPr>
        <w:t xml:space="preserve">, e-mail: </w:t>
      </w:r>
      <w:hyperlink r:id="rId16" w:history="1">
        <w:r w:rsidRPr="0098361C">
          <w:rPr>
            <w:rStyle w:val="Hipercze"/>
            <w:rFonts w:ascii="Arial" w:eastAsia="Arial" w:hAnsi="Arial" w:cs="Arial"/>
            <w:bCs/>
            <w:sz w:val="18"/>
            <w:szCs w:val="18"/>
          </w:rPr>
          <w:t>j.waszak@strzelno.pl</w:t>
        </w:r>
      </w:hyperlink>
      <w:r>
        <w:rPr>
          <w:rFonts w:ascii="Arial" w:eastAsia="Arial" w:hAnsi="Arial" w:cs="Arial"/>
          <w:bCs/>
          <w:sz w:val="18"/>
          <w:szCs w:val="18"/>
        </w:rPr>
        <w:t>.</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Wykonawca zamierzający wziąć udział w postępowaniu o udzielenie zamówienia publicznego musi posiadać konto na ePUAP. Wykonawca posiadający konto na ePUAP ma dostęp do formularzy: złożenia, zmiany, wycofania oferty lub wniosku oraz do formularza komunikacji.</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ymagania techniczne i organizacyjne wysyłania i odbierania dokumentów elektronicznych, elektronicznych kopi dokumentów i oświadczeń oraz informacji przekazywanych przy ich użyciu opisane zostały w Regulaminie korzystania z miniPortalu oraz Regulaminie ePUAP.</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Za datę przekazania oferty, wniosków, zawiadomień, dokumentów elektronicznych, oświadczeń lub elektronicznych kopii dokumentów lub oświadczeń oraz innych informacji przyjmuje się datę ich przekazania na ePUAP.</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rsidR="00473EC5" w:rsidRDefault="00473EC5"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rsidR="00473EC5" w:rsidRPr="00473EC5" w:rsidRDefault="00473EC5" w:rsidP="008519AB">
      <w:pPr>
        <w:widowControl w:val="0"/>
        <w:numPr>
          <w:ilvl w:val="0"/>
          <w:numId w:val="42"/>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rsidR="00473EC5" w:rsidRPr="00473EC5" w:rsidRDefault="00473EC5" w:rsidP="008519AB">
      <w:pPr>
        <w:widowControl w:val="0"/>
        <w:numPr>
          <w:ilvl w:val="0"/>
          <w:numId w:val="42"/>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XI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rsidR="00473EC5" w:rsidRPr="00473EC5" w:rsidRDefault="00473EC5" w:rsidP="008519AB">
      <w:pPr>
        <w:widowControl w:val="0"/>
        <w:numPr>
          <w:ilvl w:val="0"/>
          <w:numId w:val="42"/>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rsidR="00473EC5" w:rsidRPr="00473EC5" w:rsidRDefault="00357BB8" w:rsidP="008519AB">
      <w:pPr>
        <w:pStyle w:val="Akapitzlist"/>
        <w:numPr>
          <w:ilvl w:val="0"/>
          <w:numId w:val="41"/>
        </w:numPr>
        <w:spacing w:line="276" w:lineRule="auto"/>
        <w:jc w:val="both"/>
        <w:rPr>
          <w:rFonts w:ascii="Arial" w:eastAsia="Arial" w:hAnsi="Arial" w:cs="Arial"/>
          <w:bCs/>
          <w:sz w:val="18"/>
          <w:szCs w:val="18"/>
        </w:rPr>
      </w:pPr>
      <w:r>
        <w:rPr>
          <w:rFonts w:ascii="Arial" w:eastAsia="Arial" w:hAnsi="Arial" w:cs="Arial"/>
          <w:bCs/>
          <w:sz w:val="18"/>
          <w:szCs w:val="18"/>
        </w:rPr>
        <w:t>J</w:t>
      </w:r>
      <w:r w:rsidR="00473EC5" w:rsidRPr="00473EC5">
        <w:rPr>
          <w:rFonts w:ascii="Arial" w:eastAsia="Arial" w:hAnsi="Arial" w:cs="Arial"/>
          <w:bCs/>
          <w:sz w:val="18"/>
          <w:szCs w:val="18"/>
        </w:rPr>
        <w:t>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 W celu złożenia oferty należy zarejestrować (zalogować) się na Platformie i postępować zgodnie z instrukcjami u dostawcy rozwiązania informatycznego pod adresem uzp.gov.pl - miniportal.gov.pl</w:t>
      </w:r>
      <w:r w:rsidR="00357BB8">
        <w:rPr>
          <w:rFonts w:ascii="Arial" w:eastAsia="Arial" w:hAnsi="Arial" w:cs="Arial"/>
          <w:bCs/>
          <w:sz w:val="18"/>
          <w:szCs w:val="18"/>
        </w:rPr>
        <w:t xml:space="preserve">. </w:t>
      </w:r>
      <w:r w:rsidRPr="00473EC5">
        <w:rPr>
          <w:rFonts w:ascii="Arial" w:eastAsia="Arial" w:hAnsi="Arial" w:cs="Arial"/>
          <w:bCs/>
          <w:sz w:val="18"/>
          <w:szCs w:val="18"/>
        </w:rPr>
        <w:t xml:space="preserve">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Podmiotowe środki dowodowe lub inne dokumenty, w tym dokumenty potwierdzające umocowanie do reprezentowania, sporządzone w języku obcym przekazuje się wraz z tłumaczeniem na język polski.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rsidR="00357BB8" w:rsidRPr="006E075B" w:rsidRDefault="00357BB8"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rsidR="00473EC5" w:rsidRPr="006E075B"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rsidR="007E1D47" w:rsidRPr="007E1D47"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rsidR="007E1D47" w:rsidRPr="007E1D47" w:rsidRDefault="007E1D47" w:rsidP="008519AB">
      <w:pPr>
        <w:pStyle w:val="Akapitzlist"/>
        <w:numPr>
          <w:ilvl w:val="0"/>
          <w:numId w:val="43"/>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podana w ofercie winna zawierać wszelkie koszty poniesione w celu należytego wykonania zamówienia zgodnie z wymaganiami Zamawiającego zawartymi w SIWZ i wszystkich załącznikach do niej (w szczególności w dokumentacji projektowej, specyfikacjach technicznych wykonania i odbioru robót, przedmiarach robót), jak również w niej nie ujęte, a bez których nie można wykonać zamówienia, w tym 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koszty robót określone w dokumentacji jako możliwe do wystąpienia oraz wszystkie roboty towarzyszące nie wskazane wprost, a niezbędne do prawidłowego wykonania robót podstawowych oraz przedmiotu umowy (zarówno w ujęciu kosztowym, jak i terminowym), a także wszelkie podatki (także należny podatek VAT).Wykonawca winien uwzględnić w kalkulacji ceny przychody ze sprzedaży surowców wtórnych, pozyskanych w wyniku robót demontażowych i rozbiórkowych. Ewentualne marże i opusty należy wkalkulować w cenę oferty.</w:t>
      </w:r>
    </w:p>
    <w:p w:rsidR="007E1D47" w:rsidRPr="007E1D47" w:rsidRDefault="007E1D47" w:rsidP="008519AB">
      <w:pPr>
        <w:pStyle w:val="Akapitzlist"/>
        <w:numPr>
          <w:ilvl w:val="0"/>
          <w:numId w:val="43"/>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(t.</w:t>
      </w:r>
      <w:r>
        <w:rPr>
          <w:rFonts w:ascii="Arial" w:eastAsia="Arial" w:hAnsi="Arial" w:cs="Arial"/>
          <w:bCs/>
          <w:sz w:val="18"/>
          <w:szCs w:val="18"/>
        </w:rPr>
        <w:t xml:space="preserve">j. 2019, poz. 1145 z późn. zm.). </w:t>
      </w:r>
    </w:p>
    <w:p w:rsidR="007E1D47" w:rsidRPr="007E1D47" w:rsidRDefault="007E1D47" w:rsidP="008519AB">
      <w:pPr>
        <w:pStyle w:val="Akapitzlist"/>
        <w:numPr>
          <w:ilvl w:val="0"/>
          <w:numId w:val="43"/>
        </w:numPr>
        <w:rPr>
          <w:rFonts w:ascii="Arial" w:eastAsia="Arial" w:hAnsi="Arial" w:cs="Arial"/>
          <w:bCs/>
          <w:sz w:val="18"/>
          <w:szCs w:val="18"/>
        </w:rPr>
      </w:pPr>
      <w:r>
        <w:rPr>
          <w:rFonts w:ascii="Arial" w:eastAsia="Arial" w:hAnsi="Arial" w:cs="Arial"/>
          <w:bCs/>
          <w:sz w:val="18"/>
          <w:szCs w:val="18"/>
        </w:rPr>
        <w:t>P</w:t>
      </w:r>
      <w:r w:rsidRPr="007E1D47">
        <w:rPr>
          <w:rFonts w:ascii="Arial" w:eastAsia="Arial" w:hAnsi="Arial" w:cs="Arial"/>
          <w:bCs/>
          <w:sz w:val="18"/>
          <w:szCs w:val="18"/>
        </w:rPr>
        <w:t>rzedmiary robót wchodzące w skład dokumentacji przetargowej mają charakter wyłącznie pomocniczy na etapie składania oferty (będą one natomiast stanowiły podstawę do sporządzenia szczegółowych kosztorysów ofertowych, które Wykonawca dostarczy, zgodnie z zapisami wzoru umowy - załącznik nr 3 do SIWZ - w terminie do 5 dni licząc od daty zawarcia umowy, a które to stanowić będą podstawę do określenia wartości faktur częściowych); w przypadku dołączenia kosztorysów do oferty, nie będą one podlegały procedurze badania i oceny ofert,</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Nie ujęcie przez Wykonawcę w kosztorysie ofertowym jakiejś pozycji lub jej błędne opisanie czy ustalenie obmiaru w stosunku do przedmiarów nie zwalnia Wykonawcy z obowiązku wykonania tych robót, przy czym z tego tytułu nie będzie Wykonawcy przysługiwało dodatkowe wynagrodzenie. Zamawiający uzna, że Wykonawca skalkulował te roboty w innych pozycjach kosztorysu ofertowego.</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W wycenie należy ująć wszystkie materiały i czynności konieczne do wykonania całości robót jak podano w Specyfikacji Technicznej Wykonania i Odbioru Robót oraz w projekcie budowlanym lub równoważne. Do wyceny i do zabudowy należy użyć wyłącznie materiały dopuszczone do obrotu i powszechnego stosowania w budownictwie.</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W cenie oferty należy ująć także koszty zorganizowania i rozbiórki tymczasowego zaplecza budowy, opłaty za zużytą energię, wodę i inne elementy wymienione w istotnych postanowieniach/ wzorze umowy.</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Cena podana na Formularzu Ofertowym jest ceną ostateczną, niepodlegającą negocjacji i wyczerpującą wszelkie należności Wykonawcy wobec Zamawiającego związane z realizacją przedmiotu zamówienia.</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(art. 225 pzp). W ofercie, o której mowa w ust. 1, wykonawca ma obowiązek:</w:t>
      </w:r>
    </w:p>
    <w:p w:rsidR="00357BB8" w:rsidRPr="00357BB8" w:rsidRDefault="00357BB8" w:rsidP="008519AB">
      <w:pPr>
        <w:widowControl w:val="0"/>
        <w:numPr>
          <w:ilvl w:val="0"/>
          <w:numId w:val="44"/>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rsidR="00473EC5" w:rsidRDefault="00357BB8" w:rsidP="008519AB">
      <w:pPr>
        <w:widowControl w:val="0"/>
        <w:numPr>
          <w:ilvl w:val="0"/>
          <w:numId w:val="44"/>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rsidR="006E075B" w:rsidRPr="006E075B" w:rsidRDefault="006E075B"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bookmarkStart w:id="6" w:name="bookmark40"/>
      <w:bookmarkStart w:id="7" w:name="bookmark41"/>
      <w:r w:rsidRPr="006E075B">
        <w:rPr>
          <w:rFonts w:ascii="Arial" w:eastAsia="Arial" w:hAnsi="Arial" w:cs="Arial"/>
          <w:b/>
          <w:bCs/>
          <w:color w:val="000000"/>
          <w:szCs w:val="20"/>
          <w:lang w:eastAsia="pl-PL" w:bidi="pl-PL"/>
        </w:rPr>
        <w:t>Wymagania dotyczące wadium.</w:t>
      </w:r>
      <w:bookmarkEnd w:id="6"/>
      <w:bookmarkEnd w:id="7"/>
    </w:p>
    <w:p w:rsidR="006E075B" w:rsidRPr="006E075B" w:rsidRDefault="006E075B" w:rsidP="008519AB">
      <w:pPr>
        <w:widowControl w:val="0"/>
        <w:numPr>
          <w:ilvl w:val="0"/>
          <w:numId w:val="19"/>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
          <w:bCs/>
          <w:color w:val="000000"/>
          <w:sz w:val="18"/>
          <w:szCs w:val="18"/>
          <w:lang w:eastAsia="pl-PL" w:bidi="pl-PL"/>
        </w:rPr>
        <w:t>Oferta winna być zabezpieczona wadium w wysokości:</w:t>
      </w:r>
    </w:p>
    <w:p w:rsidR="006E075B" w:rsidRPr="006E075B" w:rsidRDefault="003D5B23" w:rsidP="006E075B">
      <w:pPr>
        <w:widowControl w:val="0"/>
        <w:spacing w:after="0" w:line="276" w:lineRule="auto"/>
        <w:ind w:left="760" w:hanging="300"/>
        <w:jc w:val="both"/>
        <w:rPr>
          <w:rFonts w:ascii="Arial" w:eastAsia="Arial" w:hAnsi="Arial" w:cs="Arial"/>
          <w:color w:val="000000"/>
          <w:sz w:val="18"/>
          <w:szCs w:val="18"/>
          <w:lang w:eastAsia="pl-PL" w:bidi="pl-PL"/>
        </w:rPr>
      </w:pPr>
      <w:r>
        <w:rPr>
          <w:rFonts w:ascii="Arial" w:eastAsia="Arial" w:hAnsi="Arial" w:cs="Arial"/>
          <w:b/>
          <w:bCs/>
          <w:color w:val="000000"/>
          <w:sz w:val="18"/>
          <w:szCs w:val="18"/>
          <w:lang w:eastAsia="pl-PL" w:bidi="pl-PL"/>
        </w:rPr>
        <w:t>5</w:t>
      </w:r>
      <w:r w:rsidR="008F2DE1">
        <w:rPr>
          <w:rFonts w:ascii="Arial" w:eastAsia="Arial" w:hAnsi="Arial" w:cs="Arial"/>
          <w:b/>
          <w:bCs/>
          <w:color w:val="000000"/>
          <w:sz w:val="18"/>
          <w:szCs w:val="18"/>
          <w:lang w:eastAsia="pl-PL" w:bidi="pl-PL"/>
        </w:rPr>
        <w:t>0</w:t>
      </w:r>
      <w:r w:rsidR="006E075B" w:rsidRPr="006E075B">
        <w:rPr>
          <w:rFonts w:ascii="Arial" w:eastAsia="Arial" w:hAnsi="Arial" w:cs="Arial"/>
          <w:b/>
          <w:bCs/>
          <w:color w:val="000000"/>
          <w:sz w:val="18"/>
          <w:szCs w:val="18"/>
          <w:lang w:eastAsia="pl-PL" w:bidi="pl-PL"/>
        </w:rPr>
        <w:t xml:space="preserve"> 000,00 zł </w:t>
      </w:r>
      <w:r w:rsidR="006E075B" w:rsidRPr="006E075B">
        <w:rPr>
          <w:rFonts w:ascii="Arial" w:eastAsia="Arial" w:hAnsi="Arial" w:cs="Arial"/>
          <w:color w:val="000000"/>
          <w:sz w:val="18"/>
          <w:szCs w:val="18"/>
          <w:lang w:eastAsia="pl-PL" w:bidi="pl-PL"/>
        </w:rPr>
        <w:t xml:space="preserve">(słownie: </w:t>
      </w:r>
      <w:r>
        <w:rPr>
          <w:rFonts w:ascii="Arial" w:eastAsia="Arial" w:hAnsi="Arial" w:cs="Arial"/>
          <w:color w:val="000000"/>
          <w:sz w:val="18"/>
          <w:szCs w:val="18"/>
          <w:lang w:eastAsia="pl-PL" w:bidi="pl-PL"/>
        </w:rPr>
        <w:t>pięćdziesiąt</w:t>
      </w:r>
      <w:r w:rsidR="006E075B" w:rsidRPr="006E075B">
        <w:rPr>
          <w:rFonts w:ascii="Arial" w:eastAsia="Arial" w:hAnsi="Arial" w:cs="Arial"/>
          <w:color w:val="000000"/>
          <w:sz w:val="18"/>
          <w:szCs w:val="18"/>
          <w:lang w:eastAsia="pl-PL" w:bidi="pl-PL"/>
        </w:rPr>
        <w:t xml:space="preserve"> tysięcy złotych, 00/100),</w:t>
      </w:r>
    </w:p>
    <w:p w:rsidR="006E075B" w:rsidRPr="006E075B" w:rsidRDefault="006E075B" w:rsidP="008519AB">
      <w:pPr>
        <w:widowControl w:val="0"/>
        <w:numPr>
          <w:ilvl w:val="0"/>
          <w:numId w:val="19"/>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Wadium może być wniesione w jednej lub w kilku następujących formach:</w:t>
      </w:r>
    </w:p>
    <w:p w:rsidR="006E075B" w:rsidRPr="006E075B" w:rsidRDefault="006E075B" w:rsidP="008519AB">
      <w:pPr>
        <w:widowControl w:val="0"/>
        <w:numPr>
          <w:ilvl w:val="0"/>
          <w:numId w:val="9"/>
        </w:numPr>
        <w:tabs>
          <w:tab w:val="left" w:pos="736"/>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lastRenderedPageBreak/>
        <w:t>w pieniądzu, na rachunek Zamawiającego</w:t>
      </w:r>
      <w:r w:rsidR="00EA25FF">
        <w:rPr>
          <w:rFonts w:ascii="Arial" w:eastAsia="Arial" w:hAnsi="Arial" w:cs="Arial"/>
          <w:color w:val="000000"/>
          <w:sz w:val="18"/>
          <w:szCs w:val="18"/>
          <w:lang w:eastAsia="pl-PL" w:bidi="pl-PL"/>
        </w:rPr>
        <w:t xml:space="preserve"> nr</w:t>
      </w:r>
      <w:r w:rsidRPr="006E075B">
        <w:rPr>
          <w:rFonts w:ascii="Arial" w:eastAsia="Arial" w:hAnsi="Arial" w:cs="Arial"/>
          <w:color w:val="000000"/>
          <w:sz w:val="18"/>
          <w:szCs w:val="18"/>
          <w:lang w:eastAsia="pl-PL" w:bidi="pl-PL"/>
        </w:rPr>
        <w:t>:</w:t>
      </w:r>
    </w:p>
    <w:p w:rsidR="00EA25FF" w:rsidRPr="00EA25FF" w:rsidRDefault="00EA25FF" w:rsidP="00EA25FF">
      <w:pPr>
        <w:widowControl w:val="0"/>
        <w:tabs>
          <w:tab w:val="left" w:pos="749"/>
        </w:tabs>
        <w:spacing w:after="0" w:line="276" w:lineRule="auto"/>
        <w:ind w:left="760"/>
        <w:rPr>
          <w:rFonts w:ascii="Arial" w:eastAsia="Arial" w:hAnsi="Arial" w:cs="Arial"/>
          <w:color w:val="000000"/>
          <w:sz w:val="18"/>
          <w:szCs w:val="18"/>
          <w:lang w:eastAsia="pl-PL" w:bidi="pl-PL"/>
        </w:rPr>
      </w:pPr>
      <w:r w:rsidRPr="00EA25FF">
        <w:rPr>
          <w:rFonts w:ascii="Arial" w:eastAsia="Arial" w:hAnsi="Arial" w:cs="Arial"/>
          <w:b/>
          <w:bCs/>
          <w:color w:val="000000"/>
          <w:sz w:val="18"/>
          <w:szCs w:val="18"/>
          <w:lang w:eastAsia="pl-PL" w:bidi="pl-PL"/>
        </w:rPr>
        <w:t>79 8159 00</w:t>
      </w:r>
      <w:r w:rsidR="006250CD">
        <w:rPr>
          <w:rFonts w:ascii="Arial" w:eastAsia="Arial" w:hAnsi="Arial" w:cs="Arial"/>
          <w:b/>
          <w:bCs/>
          <w:color w:val="000000"/>
          <w:sz w:val="18"/>
          <w:szCs w:val="18"/>
          <w:lang w:eastAsia="pl-PL" w:bidi="pl-PL"/>
        </w:rPr>
        <w:t>0</w:t>
      </w:r>
      <w:r w:rsidRPr="00EA25FF">
        <w:rPr>
          <w:rFonts w:ascii="Arial" w:eastAsia="Arial" w:hAnsi="Arial" w:cs="Arial"/>
          <w:b/>
          <w:bCs/>
          <w:color w:val="000000"/>
          <w:sz w:val="18"/>
          <w:szCs w:val="18"/>
          <w:lang w:eastAsia="pl-PL" w:bidi="pl-PL"/>
        </w:rPr>
        <w:t>3 2001 0000 0101 0007</w:t>
      </w:r>
    </w:p>
    <w:p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bankowych </w:t>
      </w:r>
      <w:r w:rsidRPr="006E075B">
        <w:rPr>
          <w:rFonts w:ascii="Arial" w:eastAsia="Arial" w:hAnsi="Arial" w:cs="Arial"/>
          <w:i/>
          <w:iCs/>
          <w:color w:val="000000"/>
          <w:sz w:val="18"/>
          <w:szCs w:val="18"/>
          <w:lang w:eastAsia="pl-PL" w:bidi="pl-PL"/>
        </w:rPr>
        <w:t>/ub</w:t>
      </w:r>
    </w:p>
    <w:p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ubezpieczeniowych </w:t>
      </w:r>
      <w:r w:rsidRPr="006E075B">
        <w:rPr>
          <w:rFonts w:ascii="Arial" w:eastAsia="Arial" w:hAnsi="Arial" w:cs="Arial"/>
          <w:i/>
          <w:iCs/>
          <w:color w:val="000000"/>
          <w:sz w:val="18"/>
          <w:szCs w:val="18"/>
          <w:lang w:eastAsia="pl-PL" w:bidi="pl-PL"/>
        </w:rPr>
        <w:t>/ub</w:t>
      </w:r>
    </w:p>
    <w:p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poręczeniach udzielanych przez podmioty, o których mowa w art. 6b ust. 5 pkt 2) ustawy z dnia 9 listopada 2000</w:t>
      </w:r>
      <w:r w:rsidR="005C1DC8">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r. o utworzeniu Polskiej Agencji Rozwoju Przedsiębiorczości (t.j . Dz. U. z 2020 r. poz. 299 z późn. zm.).</w:t>
      </w:r>
    </w:p>
    <w:p w:rsidR="006E075B" w:rsidRPr="006E075B" w:rsidRDefault="006E075B"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 datę wniesienia wadium przelewem uważa się datę uznania rachunku bankowego Zamawiającego -Wadium powinno wpłynąć na rachunek bankowy Zamawiającego do upływu terminu wyznaczonego na składanie ofert (t.j. przed upływem godziny i dnia wyznaczonego, jako ostateczny termin składania ofert).</w:t>
      </w:r>
    </w:p>
    <w:p w:rsidR="005C1DC8" w:rsidRDefault="006E075B"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5C1DC8">
        <w:rPr>
          <w:rFonts w:ascii="Arial" w:eastAsia="Arial" w:hAnsi="Arial" w:cs="Arial"/>
          <w:bCs/>
          <w:color w:val="000000"/>
          <w:sz w:val="18"/>
          <w:szCs w:val="18"/>
          <w:lang w:eastAsia="pl-PL" w:bidi="pl-PL"/>
        </w:rPr>
        <w:t>Wadium, bez względu na sposób jego wniesienia, musi obejmować cały okres zwią</w:t>
      </w:r>
      <w:r w:rsidR="005C1DC8">
        <w:rPr>
          <w:rFonts w:ascii="Arial" w:eastAsia="Arial" w:hAnsi="Arial" w:cs="Arial"/>
          <w:bCs/>
          <w:color w:val="000000"/>
          <w:sz w:val="18"/>
          <w:szCs w:val="18"/>
          <w:lang w:eastAsia="pl-PL" w:bidi="pl-PL"/>
        </w:rPr>
        <w:t>zania ofertą.</w:t>
      </w:r>
    </w:p>
    <w:p w:rsidR="00954A3C" w:rsidRPr="00954A3C" w:rsidRDefault="00954A3C"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Zamawiający wymaga, aby w przypadku wniesienia wadium w formie:</w:t>
      </w:r>
    </w:p>
    <w:p w:rsidR="00954A3C" w:rsidRPr="00954A3C" w:rsidRDefault="00954A3C" w:rsidP="008519AB">
      <w:pPr>
        <w:widowControl w:val="0"/>
        <w:numPr>
          <w:ilvl w:val="0"/>
          <w:numId w:val="45"/>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pieniężnej - dokument potwierdzający dokonanie przelewu wadium został załączony do oferty;</w:t>
      </w:r>
    </w:p>
    <w:p w:rsidR="00954A3C" w:rsidRPr="00954A3C" w:rsidRDefault="00954A3C" w:rsidP="008519AB">
      <w:pPr>
        <w:widowControl w:val="0"/>
        <w:numPr>
          <w:ilvl w:val="0"/>
          <w:numId w:val="45"/>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ab/>
        <w:t xml:space="preserve">gwarancji lub poręczenia, o których mowa </w:t>
      </w:r>
      <w:r>
        <w:rPr>
          <w:rFonts w:ascii="Arial" w:eastAsia="Arial" w:hAnsi="Arial" w:cs="Arial"/>
          <w:color w:val="000000"/>
          <w:sz w:val="18"/>
          <w:szCs w:val="18"/>
          <w:lang w:eastAsia="pl-PL" w:bidi="pl-PL"/>
        </w:rPr>
        <w:t>powyżej</w:t>
      </w:r>
      <w:r w:rsidRPr="00954A3C">
        <w:rPr>
          <w:rFonts w:ascii="Arial" w:eastAsia="Arial" w:hAnsi="Arial" w:cs="Arial"/>
          <w:color w:val="000000"/>
          <w:sz w:val="18"/>
          <w:szCs w:val="18"/>
          <w:lang w:eastAsia="pl-PL" w:bidi="pl-PL"/>
        </w:rPr>
        <w:t xml:space="preserve"> - wyk</w:t>
      </w:r>
      <w:r>
        <w:rPr>
          <w:rFonts w:ascii="Arial" w:eastAsia="Arial" w:hAnsi="Arial" w:cs="Arial"/>
          <w:color w:val="000000"/>
          <w:sz w:val="18"/>
          <w:szCs w:val="18"/>
          <w:lang w:eastAsia="pl-PL" w:bidi="pl-PL"/>
        </w:rPr>
        <w:t>onawca wraz z ofertą przekazał Z</w:t>
      </w:r>
      <w:r w:rsidRPr="00954A3C">
        <w:rPr>
          <w:rFonts w:ascii="Arial" w:eastAsia="Arial" w:hAnsi="Arial" w:cs="Arial"/>
          <w:color w:val="000000"/>
          <w:sz w:val="18"/>
          <w:szCs w:val="18"/>
          <w:lang w:eastAsia="pl-PL" w:bidi="pl-PL"/>
        </w:rPr>
        <w:t>amawiającemu oryginał gwarancji lub poręczenia, w postaci elektronicznej.</w:t>
      </w:r>
    </w:p>
    <w:p w:rsidR="00954A3C" w:rsidRPr="00954A3C" w:rsidRDefault="00954A3C"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 treści gwarancji i poręczenia winno wynikać bezwarunkowe, na każde pisemne żądanie zgłoszone przez zamawiającego w terminie związania o</w:t>
      </w:r>
      <w:r>
        <w:rPr>
          <w:rFonts w:ascii="Arial" w:eastAsia="Arial" w:hAnsi="Arial" w:cs="Arial"/>
          <w:bCs/>
          <w:color w:val="000000"/>
          <w:sz w:val="18"/>
          <w:szCs w:val="18"/>
          <w:lang w:eastAsia="pl-PL" w:bidi="pl-PL"/>
        </w:rPr>
        <w:t>fertą, zobowiązanie do wypłaty Z</w:t>
      </w:r>
      <w:r w:rsidRPr="00954A3C">
        <w:rPr>
          <w:rFonts w:ascii="Arial" w:eastAsia="Arial" w:hAnsi="Arial" w:cs="Arial"/>
          <w:bCs/>
          <w:color w:val="000000"/>
          <w:sz w:val="18"/>
          <w:szCs w:val="18"/>
          <w:lang w:eastAsia="pl-PL" w:bidi="pl-PL"/>
        </w:rPr>
        <w:t>amawiającemu pełnej kwoty wadium w okolicznościach określonych w art. 98 Pzp.</w:t>
      </w:r>
    </w:p>
    <w:p w:rsidR="00954A3C" w:rsidRDefault="00954A3C"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Okoliczności i zasady zwrotu wadium, jego przepadku oraz zasady jego zaliczenia na poczet zabezpieczenia należytego wykonania umowy określa Pzp.</w:t>
      </w:r>
    </w:p>
    <w:p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bookmarkStart w:id="8" w:name="bookmark43"/>
      <w:bookmarkStart w:id="9" w:name="bookmark44"/>
    </w:p>
    <w:p w:rsidR="006E075B" w:rsidRDefault="006E075B"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8"/>
      <w:bookmarkEnd w:id="9"/>
    </w:p>
    <w:p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rsidR="00954A3C" w:rsidRPr="003B7F0D" w:rsidRDefault="00954A3C" w:rsidP="008519AB">
      <w:pPr>
        <w:widowControl w:val="0"/>
        <w:numPr>
          <w:ilvl w:val="0"/>
          <w:numId w:val="46"/>
        </w:numPr>
        <w:tabs>
          <w:tab w:val="left" w:pos="278"/>
        </w:tabs>
        <w:spacing w:after="0" w:line="276" w:lineRule="auto"/>
        <w:jc w:val="both"/>
        <w:rPr>
          <w:rFonts w:ascii="Arial" w:eastAsia="Arial" w:hAnsi="Arial" w:cs="Arial"/>
          <w:bCs/>
          <w:color w:val="000000"/>
          <w:sz w:val="18"/>
          <w:szCs w:val="18"/>
          <w:lang w:eastAsia="pl-PL" w:bidi="pl-PL"/>
        </w:rPr>
      </w:pPr>
      <w:bookmarkStart w:id="10" w:name="bookmark45"/>
      <w:bookmarkStart w:id="11" w:name="bookmark46"/>
      <w:r w:rsidRPr="003B7F0D">
        <w:rPr>
          <w:rFonts w:ascii="Arial" w:eastAsia="Arial" w:hAnsi="Arial" w:cs="Arial"/>
          <w:bCs/>
          <w:color w:val="000000"/>
          <w:sz w:val="18"/>
          <w:szCs w:val="18"/>
          <w:lang w:eastAsia="pl-PL" w:bidi="pl-PL"/>
        </w:rPr>
        <w:t xml:space="preserve">Wykonawca będzie związany ofertą przez okres 30 dni, tj. do dnia </w:t>
      </w:r>
      <w:r w:rsidR="003B7F0D" w:rsidRPr="003B7F0D">
        <w:rPr>
          <w:rFonts w:ascii="Arial" w:eastAsia="Arial" w:hAnsi="Arial" w:cs="Arial"/>
          <w:bCs/>
          <w:color w:val="000000"/>
          <w:sz w:val="18"/>
          <w:szCs w:val="18"/>
          <w:lang w:eastAsia="pl-PL" w:bidi="pl-PL"/>
        </w:rPr>
        <w:t>2</w:t>
      </w:r>
      <w:r w:rsidR="000B1E69">
        <w:rPr>
          <w:rFonts w:ascii="Arial" w:eastAsia="Arial" w:hAnsi="Arial" w:cs="Arial"/>
          <w:bCs/>
          <w:color w:val="000000"/>
          <w:sz w:val="18"/>
          <w:szCs w:val="18"/>
          <w:lang w:eastAsia="pl-PL" w:bidi="pl-PL"/>
        </w:rPr>
        <w:t>8</w:t>
      </w:r>
      <w:r w:rsidRPr="003B7F0D">
        <w:rPr>
          <w:rFonts w:ascii="Arial" w:eastAsia="Arial" w:hAnsi="Arial" w:cs="Arial"/>
          <w:bCs/>
          <w:color w:val="000000"/>
          <w:sz w:val="18"/>
          <w:szCs w:val="18"/>
          <w:lang w:eastAsia="pl-PL" w:bidi="pl-PL"/>
        </w:rPr>
        <w:t>.04.2021 r.</w:t>
      </w:r>
    </w:p>
    <w:p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rsidR="006E075B" w:rsidRDefault="00954A3C" w:rsidP="008519AB">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0"/>
    <w:bookmarkEnd w:id="11"/>
    <w:p w:rsidR="006E075B" w:rsidRDefault="00954A3C"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rsidR="006E075B"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rsidR="00954A3C"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ePUAP i udostępnionego również na miniPortalu na stronie https://miniportal.uzp.gov.pl/ do dnia </w:t>
      </w:r>
      <w:r w:rsidR="000B1E69">
        <w:rPr>
          <w:rFonts w:ascii="Arial" w:eastAsia="Arial" w:hAnsi="Arial" w:cs="Arial"/>
          <w:bCs/>
          <w:color w:val="000000"/>
          <w:sz w:val="18"/>
          <w:szCs w:val="18"/>
          <w:lang w:eastAsia="pl-PL" w:bidi="pl-PL"/>
        </w:rPr>
        <w:t>30</w:t>
      </w:r>
      <w:r w:rsidRPr="00954A3C">
        <w:rPr>
          <w:rFonts w:ascii="Arial" w:eastAsia="Arial" w:hAnsi="Arial" w:cs="Arial"/>
          <w:bCs/>
          <w:color w:val="000000"/>
          <w:sz w:val="18"/>
          <w:szCs w:val="18"/>
          <w:lang w:eastAsia="pl-PL" w:bidi="pl-PL"/>
        </w:rPr>
        <w:t>.03.2021</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r</w:t>
      </w:r>
      <w:r>
        <w:rPr>
          <w:rFonts w:ascii="Arial" w:eastAsia="Arial" w:hAnsi="Arial" w:cs="Arial"/>
          <w:bCs/>
          <w:color w:val="000000"/>
          <w:sz w:val="18"/>
          <w:szCs w:val="18"/>
          <w:lang w:eastAsia="pl-PL" w:bidi="pl-PL"/>
        </w:rPr>
        <w:t>.</w:t>
      </w:r>
      <w:r w:rsidR="003D5B23">
        <w:rPr>
          <w:rFonts w:ascii="Arial" w:eastAsia="Arial" w:hAnsi="Arial" w:cs="Arial"/>
          <w:bCs/>
          <w:color w:val="000000"/>
          <w:sz w:val="18"/>
          <w:szCs w:val="18"/>
          <w:lang w:eastAsia="pl-PL" w:bidi="pl-PL"/>
        </w:rPr>
        <w:t xml:space="preserve"> do godz. 12.3</w:t>
      </w:r>
      <w:r w:rsidRPr="00954A3C">
        <w:rPr>
          <w:rFonts w:ascii="Arial" w:eastAsia="Arial" w:hAnsi="Arial" w:cs="Arial"/>
          <w:bCs/>
          <w:color w:val="000000"/>
          <w:sz w:val="18"/>
          <w:szCs w:val="18"/>
          <w:lang w:eastAsia="pl-PL" w:bidi="pl-PL"/>
        </w:rPr>
        <w:t>0.</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Klucz publiczny niezbędny do zaszyfrowania oferty przez wykonawcę jest dostępny dla wykonawców na miniPortalu.</w:t>
      </w:r>
    </w:p>
    <w:p w:rsidR="00954A3C"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Sposób złożenia oferty, w tym zaszyfrowania oferty opisany został w Regulaminie korzystania z mini Portal na stronie https://miniportal.uzp.gov.pl/ .</w:t>
      </w:r>
    </w:p>
    <w:p w:rsidR="00954A3C" w:rsidRPr="008C0910" w:rsidRDefault="00954A3C" w:rsidP="008C0910">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 xml:space="preserve">Otwarcie ofert nastąpi w dniu </w:t>
      </w:r>
      <w:r w:rsidR="000B1E69">
        <w:rPr>
          <w:rFonts w:ascii="Arial" w:eastAsia="Arial" w:hAnsi="Arial" w:cs="Arial"/>
          <w:bCs/>
          <w:color w:val="000000"/>
          <w:sz w:val="18"/>
          <w:szCs w:val="18"/>
          <w:lang w:eastAsia="pl-PL" w:bidi="pl-PL"/>
        </w:rPr>
        <w:t>30</w:t>
      </w:r>
      <w:bookmarkStart w:id="12" w:name="_GoBack"/>
      <w:bookmarkEnd w:id="12"/>
      <w:r w:rsidRPr="00954A3C">
        <w:rPr>
          <w:rFonts w:ascii="Arial" w:eastAsia="Arial" w:hAnsi="Arial" w:cs="Arial"/>
          <w:bCs/>
          <w:color w:val="000000"/>
          <w:sz w:val="18"/>
          <w:szCs w:val="18"/>
          <w:lang w:eastAsia="pl-PL" w:bidi="pl-PL"/>
        </w:rPr>
        <w:t>.03.2021</w:t>
      </w:r>
      <w:r w:rsidR="00E57EC0">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r. o godzinie 1</w:t>
      </w:r>
      <w:r w:rsidR="003D5B23">
        <w:rPr>
          <w:rFonts w:ascii="Arial" w:eastAsia="Arial" w:hAnsi="Arial" w:cs="Arial"/>
          <w:bCs/>
          <w:color w:val="000000"/>
          <w:sz w:val="18"/>
          <w:szCs w:val="18"/>
          <w:lang w:eastAsia="pl-PL" w:bidi="pl-PL"/>
        </w:rPr>
        <w:t>3.0</w:t>
      </w:r>
      <w:r w:rsidR="008C0910">
        <w:rPr>
          <w:rFonts w:ascii="Arial" w:eastAsia="Arial" w:hAnsi="Arial" w:cs="Arial"/>
          <w:bCs/>
          <w:color w:val="000000"/>
          <w:sz w:val="18"/>
          <w:szCs w:val="18"/>
          <w:lang w:eastAsia="pl-PL" w:bidi="pl-PL"/>
        </w:rPr>
        <w:t xml:space="preserve">0 </w:t>
      </w:r>
      <w:r w:rsidR="008C0910" w:rsidRPr="008C0910">
        <w:rPr>
          <w:rFonts w:ascii="Arial" w:eastAsia="Arial" w:hAnsi="Arial" w:cs="Arial"/>
          <w:bCs/>
          <w:color w:val="000000"/>
          <w:sz w:val="18"/>
          <w:szCs w:val="18"/>
          <w:lang w:eastAsia="pl-PL" w:bidi="pl-PL"/>
        </w:rPr>
        <w:t xml:space="preserve">w siedzibie Zamawiającego - Urząd Miejski w Strzelnie, ul. dr J. Cieślewicza 2, pokój nr 5. Z uwagi na obecną sytuację epidemiczną, Zamawiający zastrzega sobie możliwość przeprowadzenia transmisji z czynności otwarcia ofert w sieci Internet. Link do transmisji Zamawiający udostępni na swojej stronie internetowej, w zakładce niniejszego postępowania najpóźniej na </w:t>
      </w:r>
      <w:r w:rsidR="008C0910">
        <w:rPr>
          <w:rFonts w:ascii="Arial" w:eastAsia="Arial" w:hAnsi="Arial" w:cs="Arial"/>
          <w:bCs/>
          <w:color w:val="000000"/>
          <w:sz w:val="18"/>
          <w:szCs w:val="18"/>
          <w:lang w:eastAsia="pl-PL" w:bidi="pl-PL"/>
        </w:rPr>
        <w:t>1 dzień</w:t>
      </w:r>
      <w:r w:rsidR="008C0910" w:rsidRPr="008C0910">
        <w:rPr>
          <w:rFonts w:ascii="Arial" w:eastAsia="Arial" w:hAnsi="Arial" w:cs="Arial"/>
          <w:bCs/>
          <w:color w:val="000000"/>
          <w:sz w:val="18"/>
          <w:szCs w:val="18"/>
          <w:lang w:eastAsia="pl-PL" w:bidi="pl-PL"/>
        </w:rPr>
        <w:t xml:space="preserve"> przed otwarciem ofert.</w:t>
      </w:r>
    </w:p>
    <w:p w:rsidR="00954A3C"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rsidR="00954A3C"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rsidR="00954A3C" w:rsidRPr="00E57EC0" w:rsidRDefault="00954A3C" w:rsidP="008519AB">
      <w:pPr>
        <w:widowControl w:val="0"/>
        <w:numPr>
          <w:ilvl w:val="0"/>
          <w:numId w:val="48"/>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rsidR="00954A3C" w:rsidRDefault="00954A3C" w:rsidP="008519AB">
      <w:pPr>
        <w:widowControl w:val="0"/>
        <w:numPr>
          <w:ilvl w:val="0"/>
          <w:numId w:val="48"/>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rsidR="00E57EC0" w:rsidRDefault="00E57EC0"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lastRenderedPageBreak/>
        <w:t xml:space="preserve">Opis </w:t>
      </w:r>
      <w:r>
        <w:rPr>
          <w:rFonts w:ascii="Arial" w:eastAsia="Arial" w:hAnsi="Arial" w:cs="Arial"/>
          <w:b/>
          <w:bCs/>
          <w:color w:val="000000"/>
          <w:szCs w:val="20"/>
          <w:lang w:eastAsia="pl-PL" w:bidi="pl-PL"/>
        </w:rPr>
        <w:t>kryteriów oceny ofert, wraz z podaniem wag tych kryteriów i sposobu oceny ofert</w:t>
      </w:r>
    </w:p>
    <w:p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rsidR="00842B77" w:rsidRPr="00842B77" w:rsidRDefault="00842B77" w:rsidP="008519AB">
      <w:pPr>
        <w:widowControl w:val="0"/>
        <w:numPr>
          <w:ilvl w:val="0"/>
          <w:numId w:val="10"/>
        </w:numPr>
        <w:tabs>
          <w:tab w:val="left" w:pos="750"/>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oferta zawierająca najkorzystniejszy bilans punktów w kryteriach:</w:t>
      </w:r>
    </w:p>
    <w:p w:rsidR="00842B77" w:rsidRPr="00842B77" w:rsidRDefault="00842B77" w:rsidP="00842B77">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842B77" w:rsidRPr="00842B77" w:rsidTr="0046269A">
        <w:trPr>
          <w:trHeight w:val="263"/>
          <w:jc w:val="center"/>
        </w:trPr>
        <w:tc>
          <w:tcPr>
            <w:tcW w:w="707"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842B77" w:rsidRPr="00842B77" w:rsidTr="0046269A">
        <w:trPr>
          <w:trHeight w:val="135"/>
          <w:jc w:val="center"/>
        </w:trPr>
        <w:tc>
          <w:tcPr>
            <w:tcW w:w="707"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842B77" w:rsidRPr="00842B77" w:rsidTr="0046269A">
        <w:trPr>
          <w:trHeight w:val="213"/>
          <w:jc w:val="center"/>
        </w:trPr>
        <w:tc>
          <w:tcPr>
            <w:tcW w:w="707" w:type="dxa"/>
            <w:vAlign w:val="center"/>
          </w:tcPr>
          <w:p w:rsidR="00842B77" w:rsidRPr="00842B77" w:rsidRDefault="00760ADE"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00842B77" w:rsidRPr="00842B77">
              <w:rPr>
                <w:rFonts w:ascii="Arial" w:eastAsia="Courier New" w:hAnsi="Arial" w:cs="Arial"/>
                <w:bCs/>
                <w:color w:val="000000"/>
                <w:sz w:val="16"/>
                <w:szCs w:val="16"/>
                <w:lang w:eastAsia="pl-PL"/>
              </w:rPr>
              <w:t>)</w:t>
            </w:r>
          </w:p>
        </w:tc>
        <w:tc>
          <w:tcPr>
            <w:tcW w:w="3832"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Okres przedłużenia gwarancji i rękojmi na wykonane roboty budowlane (G)</w:t>
            </w:r>
          </w:p>
        </w:tc>
        <w:tc>
          <w:tcPr>
            <w:tcW w:w="1100"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842B77" w:rsidRPr="00842B77" w:rsidTr="0046269A">
        <w:trPr>
          <w:trHeight w:val="75"/>
          <w:jc w:val="center"/>
        </w:trPr>
        <w:tc>
          <w:tcPr>
            <w:tcW w:w="4539" w:type="dxa"/>
            <w:gridSpan w:val="2"/>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rsidR="00842B77" w:rsidRPr="00842B77" w:rsidRDefault="00842B77" w:rsidP="00842B77">
      <w:pPr>
        <w:widowControl w:val="0"/>
        <w:tabs>
          <w:tab w:val="left" w:pos="764"/>
        </w:tabs>
        <w:spacing w:after="0" w:line="276" w:lineRule="auto"/>
        <w:ind w:left="740"/>
        <w:rPr>
          <w:rFonts w:ascii="Arial" w:eastAsia="Arial" w:hAnsi="Arial" w:cs="Arial"/>
          <w:color w:val="000000"/>
          <w:sz w:val="18"/>
          <w:szCs w:val="18"/>
          <w:lang w:eastAsia="pl-PL" w:bidi="pl-PL"/>
        </w:rPr>
      </w:pPr>
    </w:p>
    <w:p w:rsidR="00842B77" w:rsidRPr="00842B77" w:rsidRDefault="00842B77" w:rsidP="008519AB">
      <w:pPr>
        <w:widowControl w:val="0"/>
        <w:numPr>
          <w:ilvl w:val="0"/>
          <w:numId w:val="10"/>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rsidR="00842B77" w:rsidRPr="00842B77" w:rsidRDefault="00842B77" w:rsidP="008519AB">
      <w:pPr>
        <w:widowControl w:val="0"/>
        <w:numPr>
          <w:ilvl w:val="0"/>
          <w:numId w:val="11"/>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przedmiotu zamówienia zgodnie z SIWZ oraz umową. Cena wskazana w formularzu oferty oceniana będzie w następujący sposób:</w:t>
      </w:r>
    </w:p>
    <w:p w:rsidR="00842B77" w:rsidRPr="00842B77" w:rsidRDefault="00842B77" w:rsidP="00842B77">
      <w:pPr>
        <w:widowControl w:val="0"/>
        <w:spacing w:after="0" w:line="276" w:lineRule="auto"/>
        <w:ind w:left="1134"/>
        <w:rPr>
          <w:rFonts w:ascii="Arial" w:eastAsia="Arial" w:hAnsi="Arial" w:cs="Arial"/>
          <w:color w:val="000000"/>
          <w:sz w:val="18"/>
          <w:szCs w:val="18"/>
          <w:lang w:eastAsia="pl-PL" w:bidi="pl-PL"/>
        </w:rPr>
      </w:pPr>
    </w:p>
    <w:p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Cpkt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sidR="00760ADE">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rsidR="00842B77" w:rsidRPr="00842B77" w:rsidRDefault="00842B77" w:rsidP="00842B77">
      <w:pPr>
        <w:widowControl w:val="0"/>
        <w:spacing w:after="0" w:line="276" w:lineRule="auto"/>
        <w:ind w:left="1134"/>
        <w:jc w:val="both"/>
        <w:rPr>
          <w:rFonts w:ascii="Arial" w:eastAsia="Arial" w:hAnsi="Arial" w:cs="Arial"/>
          <w:b/>
          <w:bCs/>
          <w:color w:val="000000"/>
          <w:sz w:val="18"/>
          <w:szCs w:val="18"/>
          <w:lang w:eastAsia="pl-PL" w:bidi="pl-PL"/>
        </w:rPr>
      </w:pPr>
    </w:p>
    <w:p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Cpkt </w:t>
      </w:r>
      <w:r w:rsidRPr="00842B77">
        <w:rPr>
          <w:rFonts w:ascii="Arial" w:eastAsia="Arial" w:hAnsi="Arial" w:cs="Arial"/>
          <w:color w:val="000000"/>
          <w:sz w:val="18"/>
          <w:szCs w:val="18"/>
          <w:lang w:eastAsia="pl-PL" w:bidi="pl-PL"/>
        </w:rPr>
        <w:t>- liczba punktów za kryterium „cena”</w:t>
      </w:r>
    </w:p>
    <w:p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p>
    <w:p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p>
    <w:p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 xml:space="preserve">Zasady przyznawania punktów w kryterium „Okres przedłużenia gwarancji i rękojmi na wykonane roboty </w:t>
      </w:r>
      <w:r w:rsidRPr="00842B77">
        <w:rPr>
          <w:rFonts w:ascii="Arial" w:eastAsia="Arial" w:hAnsi="Arial" w:cs="Arial"/>
          <w:bCs/>
          <w:color w:val="000000"/>
          <w:sz w:val="18"/>
          <w:szCs w:val="18"/>
          <w:u w:val="single"/>
          <w:lang w:eastAsia="pl-PL" w:bidi="pl-PL"/>
        </w:rPr>
        <w:t>budowlane” (G)</w:t>
      </w:r>
    </w:p>
    <w:p w:rsidR="00842B77" w:rsidRPr="00842B77" w:rsidRDefault="00842B77" w:rsidP="00842B77">
      <w:pPr>
        <w:widowControl w:val="0"/>
        <w:spacing w:after="0" w:line="276" w:lineRule="auto"/>
        <w:ind w:left="740"/>
        <w:jc w:val="both"/>
        <w:rPr>
          <w:rFonts w:ascii="Arial" w:eastAsia="Arial" w:hAnsi="Arial" w:cs="Arial"/>
          <w:b/>
          <w:bCs/>
          <w:color w:val="000000"/>
          <w:sz w:val="18"/>
          <w:szCs w:val="18"/>
          <w:lang w:eastAsia="pl-PL" w:bidi="pl-PL"/>
        </w:rPr>
      </w:pPr>
    </w:p>
    <w:p w:rsidR="00842B77" w:rsidRPr="00842B77" w:rsidRDefault="00842B77" w:rsidP="00842B77">
      <w:pPr>
        <w:widowControl w:val="0"/>
        <w:spacing w:after="0" w:line="276" w:lineRule="auto"/>
        <w:ind w:left="993"/>
        <w:jc w:val="both"/>
        <w:rPr>
          <w:rFonts w:ascii="Arial" w:eastAsia="Arial" w:hAnsi="Arial" w:cs="Arial"/>
          <w:b/>
          <w:bCs/>
          <w:color w:val="000000"/>
          <w:sz w:val="18"/>
          <w:szCs w:val="18"/>
          <w:lang w:eastAsia="pl-PL" w:bidi="pl-PL"/>
        </w:rPr>
      </w:pPr>
    </w:p>
    <w:p w:rsidR="00842B77" w:rsidRPr="00842B77" w:rsidRDefault="00842B77" w:rsidP="00842B77">
      <w:pPr>
        <w:widowControl w:val="0"/>
        <w:spacing w:after="0" w:line="276" w:lineRule="auto"/>
        <w:ind w:left="993"/>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Gpkt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okres przedłużenia gwarancji i rękojmi oferty ocenianej </m:t>
            </m:r>
          </m:num>
          <m:den>
            <m:r>
              <m:rPr>
                <m:sty m:val="bi"/>
              </m:rPr>
              <w:rPr>
                <w:rFonts w:ascii="Cambria Math" w:eastAsia="Arial" w:hAnsi="Cambria Math" w:cs="Arial"/>
                <w:color w:val="000000"/>
                <w:sz w:val="18"/>
                <w:szCs w:val="18"/>
                <w:lang w:eastAsia="pl-PL" w:bidi="pl-PL"/>
              </w:rPr>
              <m:t xml:space="preserve">najdłuższy okres przedłużenia gwarancji i rękojmi spośród złożonych ofert  </m:t>
            </m:r>
          </m:den>
        </m:f>
      </m:oMath>
      <w:r w:rsidRPr="00842B77">
        <w:rPr>
          <w:rFonts w:ascii="Arial" w:eastAsia="Arial" w:hAnsi="Arial" w:cs="Arial"/>
          <w:b/>
          <w:bCs/>
          <w:color w:val="000000"/>
          <w:sz w:val="18"/>
          <w:szCs w:val="18"/>
          <w:lang w:eastAsia="pl-PL" w:bidi="pl-PL"/>
        </w:rPr>
        <w:t xml:space="preserve"> x 40</w:t>
      </w:r>
    </w:p>
    <w:p w:rsidR="00760ADE" w:rsidRDefault="00760ADE" w:rsidP="00760ADE">
      <w:pPr>
        <w:widowControl w:val="0"/>
        <w:spacing w:after="0" w:line="276" w:lineRule="auto"/>
        <w:ind w:left="993"/>
        <w:jc w:val="both"/>
        <w:rPr>
          <w:rFonts w:ascii="Arial" w:eastAsia="Arial" w:hAnsi="Arial" w:cs="Arial"/>
          <w:b/>
          <w:bCs/>
          <w:color w:val="000000"/>
          <w:sz w:val="18"/>
          <w:szCs w:val="18"/>
          <w:lang w:eastAsia="pl-PL" w:bidi="pl-PL"/>
        </w:rPr>
      </w:pPr>
    </w:p>
    <w:p w:rsidR="00760ADE" w:rsidRPr="00842B77" w:rsidRDefault="00760ADE" w:rsidP="00760ADE">
      <w:pPr>
        <w:widowControl w:val="0"/>
        <w:spacing w:after="0" w:line="276" w:lineRule="auto"/>
        <w:ind w:left="993"/>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Gpkt - liczba punktów za kryterium „Okres przedłużenia gwarancji i rękojmi na wykonane roboty budowlane”</w:t>
      </w:r>
    </w:p>
    <w:p w:rsidR="00842B77" w:rsidRPr="00842B77" w:rsidRDefault="00842B77" w:rsidP="00842B77">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ilość punktów - 40 pkt.</w:t>
      </w:r>
    </w:p>
    <w:p w:rsidR="00842B77" w:rsidRPr="00842B77" w:rsidRDefault="00842B77" w:rsidP="00842B77">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rsidR="00842B77" w:rsidRPr="00842B77" w:rsidRDefault="00842B77" w:rsidP="008519AB">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Wykonawca winien podać okres gwarancji i rękojmi w miesiącach, w przeciwnym wypadku Zamawiający do celów punktacji zaokrągli podany okres „w dół” do wartości niższej (np. Wykonawca zaoferuje przedłużenie okresu gwarancji i rękojmi o 12,5 m-ca, Zamawiający zaokrągli ten okres do 12 m-cy i przyzna punkty,</w:t>
      </w:r>
    </w:p>
    <w:p w:rsidR="00842B77" w:rsidRPr="00842B77" w:rsidRDefault="00842B77" w:rsidP="008519AB">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okres gwarancji i rękojmi należy podać liczbowo i słownie (w przypadku rozbieżności w zakresie okresu przedłużenia gwarancji i rękojmi podanego liczbowo i słownie, Zamawiający za obowiązujący uzna okres przedłużenia gwarancji i rękojmi podany słownie),</w:t>
      </w:r>
    </w:p>
    <w:p w:rsidR="00842B77" w:rsidRPr="00842B77" w:rsidRDefault="00842B77" w:rsidP="008519AB">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w przypadku przedłużenia okresu gwarancji i rękojmi na wykonane roboty budowlane o okres dłuższy niż 24 miesiące, Zamawiający do celów punktacji przyjmie okres przedłużenia gwarancji i rękojmi na wykonane roboty budowlane wynoszący 24 miesiące, natomiast w umowie zostanie uwzględniony okres zaoferowany przez Wykonawcę w Formularzu oferty (załącznik nr 1A do SIWZ).</w:t>
      </w:r>
    </w:p>
    <w:p w:rsidR="00842B77" w:rsidRPr="00842B77" w:rsidRDefault="00842B77" w:rsidP="008519AB">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Jeżeli Wykonawca nie złoży oświadczenia odnośnie przedłużenia okresu gwarancji i rękojmi na wykonane roboty budowlane , poda wartość „0” lub wskaże inny zwrot równoznaczny z tym, iż nie </w:t>
      </w:r>
      <w:r w:rsidRPr="00842B77">
        <w:rPr>
          <w:rFonts w:ascii="Arial" w:eastAsia="Arial" w:hAnsi="Arial" w:cs="Arial"/>
          <w:color w:val="000000"/>
          <w:sz w:val="18"/>
          <w:szCs w:val="18"/>
          <w:lang w:eastAsia="pl-PL" w:bidi="pl-PL"/>
        </w:rPr>
        <w:t>oferuje wydłużenia przedmiotowego okresu, Zamawiający uzna, iż Wykonawca nie zaoferował wydłużenia okresu gwarancji i rękojmi na wykonane roboty budowlane i nie przyzna punktów,</w:t>
      </w:r>
    </w:p>
    <w:p w:rsidR="00842B77" w:rsidRPr="00842B77" w:rsidRDefault="00842B77" w:rsidP="008519AB">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Jeżeli żaden Wykonawca nie zaoferuje przedłużenia okresu gwarancji i rękojmi na wykonane roboty budowlane, Zamawiający do obliczenia punktacji w przedmiotowym kryterium nie zastosuje wzoru wskazanego powyżej i przyzna w tym kryterium 0 pkt.</w:t>
      </w:r>
    </w:p>
    <w:p w:rsidR="00842B77" w:rsidRPr="00842B77" w:rsidRDefault="00842B77" w:rsidP="008519AB">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jeżeli Wykonawca zaoferuje minimalny okres gwarancji, zgodnie z zapisami rozdz. II ust. 8 SIWZ, tj. 60 miesięcy - otrzyma w kryterium „okres przedłużenia gwarancja i rękojmia na wykonane roboty budowlane” liczbę punktów wynoszącą 0.</w:t>
      </w:r>
    </w:p>
    <w:p w:rsidR="00842B77" w:rsidRPr="00842B77" w:rsidRDefault="00842B77" w:rsidP="00842B77">
      <w:pPr>
        <w:widowControl w:val="0"/>
        <w:tabs>
          <w:tab w:val="left" w:pos="1039"/>
        </w:tabs>
        <w:spacing w:after="0" w:line="276" w:lineRule="auto"/>
        <w:ind w:left="740"/>
        <w:jc w:val="both"/>
        <w:rPr>
          <w:rFonts w:ascii="Arial" w:eastAsia="Arial" w:hAnsi="Arial" w:cs="Arial"/>
          <w:color w:val="000000"/>
          <w:sz w:val="18"/>
          <w:szCs w:val="18"/>
          <w:lang w:eastAsia="pl-PL" w:bidi="pl-PL"/>
        </w:rPr>
      </w:pPr>
    </w:p>
    <w:p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rsidR="00842B77" w:rsidRPr="00842B77" w:rsidRDefault="00842B77" w:rsidP="00842B77">
      <w:pPr>
        <w:widowControl w:val="0"/>
        <w:spacing w:after="0" w:line="276" w:lineRule="auto"/>
        <w:ind w:left="4040"/>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Ipkt= Cpkt+Gpkt</w:t>
      </w:r>
    </w:p>
    <w:p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lastRenderedPageBreak/>
        <w:t>wyliczenie punktów zostanie dokonane z dokładnością do dwóch miejsc po przecinku, zgodnie z matematycznymi zasadami zaokrąglania. Maksymalna łączna suma punktów we wskazanych wyżej kryteriach - 100.</w:t>
      </w:r>
    </w:p>
    <w:p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rsidR="00760ADE" w:rsidRPr="006E075B" w:rsidRDefault="00760ADE"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760ADE" w:rsidRPr="00760ADE" w:rsidRDefault="00760ADE" w:rsidP="008519AB">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rsidR="00760ADE" w:rsidRPr="00760ADE" w:rsidRDefault="00760ADE" w:rsidP="008519AB">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rsidR="00760ADE" w:rsidRPr="00760ADE" w:rsidRDefault="00760ADE" w:rsidP="008519AB">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954A3C" w:rsidRDefault="00760ADE" w:rsidP="008519AB">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rsidR="00954A3C" w:rsidRDefault="00954A3C" w:rsidP="00954A3C">
      <w:pPr>
        <w:tabs>
          <w:tab w:val="left" w:pos="531"/>
        </w:tabs>
        <w:spacing w:line="276" w:lineRule="auto"/>
        <w:jc w:val="both"/>
        <w:rPr>
          <w:rFonts w:ascii="Arial" w:eastAsia="Arial" w:hAnsi="Arial" w:cs="Arial"/>
          <w:sz w:val="18"/>
          <w:szCs w:val="18"/>
        </w:rPr>
      </w:pPr>
    </w:p>
    <w:p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760ADE" w:rsidRDefault="00760ADE" w:rsidP="008519AB">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rsidR="00760ADE" w:rsidRPr="00760ADE" w:rsidRDefault="00760ADE" w:rsidP="008519AB">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Zabezpieczenie może być wnoszone według wyboru wykonawcy w jednej lub w kilku następujących formach:</w:t>
      </w:r>
    </w:p>
    <w:p w:rsidR="00760ADE" w:rsidRPr="00760ADE" w:rsidRDefault="00760ADE" w:rsidP="008519AB">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 rachunek bankowy Zamawiającego: 79 8159 0003 2001 0000 0101 0007</w:t>
      </w:r>
    </w:p>
    <w:p w:rsidR="00760ADE" w:rsidRPr="00760ADE" w:rsidRDefault="00760ADE" w:rsidP="008519AB">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bankowych lub poręczeniach spółdzielczej kasy oszczędnościowo-kredytowej, z tym że zobowiązanie kasy jest zawsze zobowiązaniem pieniężnym;</w:t>
      </w:r>
    </w:p>
    <w:p w:rsidR="00760ADE" w:rsidRPr="00760ADE" w:rsidRDefault="00760ADE" w:rsidP="008519AB">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rsidR="00760ADE" w:rsidRPr="00760ADE" w:rsidRDefault="00760ADE" w:rsidP="008519AB">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rsidR="00760ADE" w:rsidRPr="00760ADE" w:rsidRDefault="00760ADE" w:rsidP="008519AB">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rsidR="00760ADE" w:rsidRPr="00760ADE" w:rsidRDefault="00760ADE" w:rsidP="008519AB">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nie wyraża zgody na wniesienie zabezpieczenia w formach określonych art. 450 ust. 2 ustawy Pzp.</w:t>
      </w:r>
    </w:p>
    <w:p w:rsidR="00760ADE" w:rsidRPr="00760ADE" w:rsidRDefault="00760ADE" w:rsidP="008519AB">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760ADE" w:rsidRPr="00760ADE" w:rsidRDefault="00760ADE" w:rsidP="008519AB">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rsidR="00760ADE" w:rsidRDefault="00760ADE" w:rsidP="00954A3C">
      <w:pPr>
        <w:tabs>
          <w:tab w:val="left" w:pos="531"/>
        </w:tabs>
        <w:spacing w:line="276" w:lineRule="auto"/>
        <w:jc w:val="both"/>
        <w:rPr>
          <w:rFonts w:ascii="Arial" w:eastAsia="Arial" w:hAnsi="Arial" w:cs="Arial"/>
          <w:sz w:val="18"/>
          <w:szCs w:val="18"/>
        </w:rPr>
      </w:pPr>
    </w:p>
    <w:p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46269A" w:rsidRPr="0042116A" w:rsidRDefault="0046269A" w:rsidP="008519AB">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42116A">
        <w:rPr>
          <w:rFonts w:ascii="Arial" w:eastAsia="Arial" w:hAnsi="Arial" w:cs="Arial"/>
          <w:bCs/>
          <w:color w:val="000000"/>
          <w:sz w:val="18"/>
          <w:szCs w:val="18"/>
          <w:lang w:eastAsia="pl-PL" w:bidi="pl-PL"/>
        </w:rPr>
        <w:t>Wybrany Wykonawca jest zobowiązany do zawarcia umowy w sprawie zamówienia publicznego na warunkach określonych we Wzorze Umowy, stanowiącym Załącznik nr 7 do SWZ.</w:t>
      </w:r>
    </w:p>
    <w:p w:rsidR="00A30222" w:rsidRPr="0042116A" w:rsidRDefault="00A30222" w:rsidP="008519AB">
      <w:pPr>
        <w:pStyle w:val="Akapitzlist"/>
        <w:widowControl/>
        <w:numPr>
          <w:ilvl w:val="0"/>
          <w:numId w:val="53"/>
        </w:numPr>
        <w:spacing w:after="160" w:line="276" w:lineRule="auto"/>
        <w:ind w:left="360"/>
        <w:jc w:val="both"/>
        <w:rPr>
          <w:rFonts w:eastAsiaTheme="minorEastAsia"/>
          <w:sz w:val="18"/>
          <w:szCs w:val="18"/>
        </w:rPr>
      </w:pPr>
      <w:r w:rsidRPr="0042116A">
        <w:rPr>
          <w:rFonts w:ascii="Arial" w:eastAsia="Arial" w:hAnsi="Arial" w:cs="Arial"/>
          <w:sz w:val="18"/>
          <w:szCs w:val="18"/>
        </w:rPr>
        <w:t>Zmiany postanowień niniejszej umowy mogą nastąpić wyłącznie w okolicznościach, o których mowa w art. 454 i 455 Pzp i pod rygorem nieważności wymagają formy pisemnego aneksu skutecznego po podpisaniu przez obie Strony.</w:t>
      </w:r>
    </w:p>
    <w:p w:rsidR="00A30222" w:rsidRPr="0042116A" w:rsidRDefault="00A30222" w:rsidP="008519AB">
      <w:pPr>
        <w:pStyle w:val="Akapitzlist"/>
        <w:widowControl/>
        <w:numPr>
          <w:ilvl w:val="0"/>
          <w:numId w:val="53"/>
        </w:numPr>
        <w:spacing w:after="160" w:line="276" w:lineRule="auto"/>
        <w:ind w:left="360"/>
        <w:jc w:val="both"/>
        <w:rPr>
          <w:rFonts w:eastAsiaTheme="minorEastAsia"/>
          <w:sz w:val="18"/>
          <w:szCs w:val="18"/>
        </w:rPr>
      </w:pPr>
      <w:r w:rsidRPr="0042116A">
        <w:rPr>
          <w:rFonts w:ascii="Arial" w:eastAsia="Arial" w:hAnsi="Arial" w:cs="Arial"/>
          <w:sz w:val="18"/>
          <w:szCs w:val="18"/>
        </w:rPr>
        <w:t>Zamawiający, działając zgodnie z dyspozycją art. 455 ust. 1 pkt 1 Pzp może wyrazić zgodę na dokonanie istotnych zmian postanowień zawartej umowy w stosunku do treści oferty, na podstawie której dokonano wyboru Wykonawcy w następujących okolicznościach:</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konieczności przesunięcia terminu realizacji umowy lub innych terminów umownych, jeśli konieczność ta nastąpiła na skutek okoliczności, nie leżących po stronie Wykonawcy,</w:t>
      </w:r>
    </w:p>
    <w:p w:rsidR="00A30222" w:rsidRPr="0042116A" w:rsidRDefault="00A30222" w:rsidP="008519AB">
      <w:pPr>
        <w:pStyle w:val="Akapitzlist"/>
        <w:widowControl/>
        <w:numPr>
          <w:ilvl w:val="1"/>
          <w:numId w:val="54"/>
        </w:numPr>
        <w:spacing w:line="276" w:lineRule="auto"/>
        <w:ind w:left="1080"/>
        <w:jc w:val="both"/>
        <w:rPr>
          <w:rFonts w:ascii="Arial" w:eastAsia="Arial" w:hAnsi="Arial" w:cs="Arial"/>
          <w:sz w:val="18"/>
          <w:szCs w:val="18"/>
        </w:rPr>
      </w:pPr>
      <w:r w:rsidRPr="0042116A">
        <w:rPr>
          <w:rFonts w:ascii="Arial" w:eastAsia="Arial" w:hAnsi="Arial" w:cs="Arial"/>
          <w:sz w:val="18"/>
          <w:szCs w:val="18"/>
        </w:rPr>
        <w:lastRenderedPageBreak/>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rsidR="00A30222" w:rsidRPr="0042116A" w:rsidRDefault="00A30222" w:rsidP="008519AB">
      <w:pPr>
        <w:pStyle w:val="Akapitzlist"/>
        <w:widowControl/>
        <w:numPr>
          <w:ilvl w:val="2"/>
          <w:numId w:val="54"/>
        </w:numPr>
        <w:spacing w:line="276" w:lineRule="auto"/>
        <w:ind w:left="1483"/>
        <w:jc w:val="both"/>
        <w:rPr>
          <w:rFonts w:ascii="Arial" w:eastAsia="Arial" w:hAnsi="Arial" w:cs="Arial"/>
          <w:sz w:val="18"/>
          <w:szCs w:val="18"/>
        </w:rPr>
      </w:pPr>
      <w:r w:rsidRPr="0042116A">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rsidR="00A30222" w:rsidRPr="0042116A" w:rsidRDefault="00A30222" w:rsidP="008519AB">
      <w:pPr>
        <w:pStyle w:val="Akapitzlist"/>
        <w:widowControl/>
        <w:numPr>
          <w:ilvl w:val="2"/>
          <w:numId w:val="54"/>
        </w:numPr>
        <w:spacing w:line="276" w:lineRule="auto"/>
        <w:ind w:left="1483"/>
        <w:jc w:val="both"/>
        <w:rPr>
          <w:rFonts w:ascii="Arial" w:eastAsia="Arial" w:hAnsi="Arial" w:cs="Arial"/>
          <w:sz w:val="18"/>
          <w:szCs w:val="18"/>
        </w:rPr>
      </w:pPr>
      <w:r w:rsidRPr="0042116A">
        <w:rPr>
          <w:rFonts w:ascii="Arial" w:eastAsia="Arial" w:hAnsi="Arial" w:cs="Arial"/>
          <w:sz w:val="18"/>
          <w:szCs w:val="18"/>
        </w:rPr>
        <w:t>w sytuacji braku możliwości wykonywania robót z powodu  nie dopuszczania do ich wykonywania lub nakazu ich wstrzymania przez uprawniony organ,</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konieczności przesunięcia terminu realizacji zamówienia w przypadku wystąpienia szkód oraz następstw nieszczęśliwych wypadków dotyczących pracowników i osób trzecich, a powstałych w związku z prowadzonymi robotami budowlanymi, w tym także ruchem pojazdów mechanicznych na terenie budowy,</w:t>
      </w:r>
    </w:p>
    <w:p w:rsidR="00A30222" w:rsidRPr="0042116A" w:rsidRDefault="00A30222" w:rsidP="008519AB">
      <w:pPr>
        <w:pStyle w:val="Akapitzlist"/>
        <w:widowControl/>
        <w:numPr>
          <w:ilvl w:val="1"/>
          <w:numId w:val="54"/>
        </w:numPr>
        <w:spacing w:after="160" w:line="276" w:lineRule="auto"/>
        <w:ind w:left="1080"/>
        <w:rPr>
          <w:rFonts w:ascii="Arial" w:eastAsia="Arial" w:hAnsi="Arial" w:cs="Arial"/>
          <w:sz w:val="18"/>
          <w:szCs w:val="18"/>
        </w:rPr>
      </w:pPr>
      <w:r w:rsidRPr="0042116A">
        <w:rPr>
          <w:rFonts w:ascii="Arial" w:eastAsia="Arial" w:hAnsi="Arial" w:cs="Arial"/>
          <w:sz w:val="18"/>
          <w:szCs w:val="18"/>
        </w:rPr>
        <w:t>konieczności przesunięcia terminu realizacji Umowy lub innych terminów umownych, która jest wynikiem wystąpienia siły wyższej</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konieczności przesunięcia terminu realizacji Umowy lub innych terminów umownych, jeśli konieczność ta nastąpiła na skutek okoliczności leżących po stronie Zamawiającego, w szczególności stanowi następstwo:</w:t>
      </w:r>
    </w:p>
    <w:p w:rsidR="00A30222" w:rsidRPr="003131D5" w:rsidRDefault="00A30222" w:rsidP="008519AB">
      <w:pPr>
        <w:numPr>
          <w:ilvl w:val="2"/>
          <w:numId w:val="57"/>
        </w:numPr>
        <w:spacing w:after="0" w:line="276" w:lineRule="auto"/>
        <w:ind w:left="1483"/>
        <w:jc w:val="both"/>
        <w:rPr>
          <w:rFonts w:ascii="Arial" w:hAnsi="Arial" w:cs="Arial"/>
          <w:sz w:val="18"/>
          <w:szCs w:val="18"/>
        </w:rPr>
      </w:pPr>
      <w:r w:rsidRPr="003131D5">
        <w:rPr>
          <w:rFonts w:ascii="Arial" w:hAnsi="Arial" w:cs="Arial"/>
          <w:sz w:val="18"/>
          <w:szCs w:val="18"/>
        </w:rPr>
        <w:t xml:space="preserve">konieczności wprowadzenia zmian lub usunięcia błędów w dokumentacji projektowej, </w:t>
      </w:r>
    </w:p>
    <w:p w:rsidR="00A30222" w:rsidRPr="003131D5" w:rsidRDefault="00A30222" w:rsidP="008519AB">
      <w:pPr>
        <w:numPr>
          <w:ilvl w:val="2"/>
          <w:numId w:val="57"/>
        </w:numPr>
        <w:spacing w:after="0" w:line="276" w:lineRule="auto"/>
        <w:ind w:left="1483"/>
        <w:jc w:val="both"/>
        <w:rPr>
          <w:rFonts w:ascii="Arial" w:hAnsi="Arial" w:cs="Arial"/>
          <w:sz w:val="18"/>
          <w:szCs w:val="18"/>
        </w:rPr>
      </w:pPr>
      <w:r w:rsidRPr="003131D5">
        <w:rPr>
          <w:rFonts w:ascii="Arial" w:hAnsi="Arial" w:cs="Arial"/>
          <w:sz w:val="18"/>
          <w:szCs w:val="18"/>
        </w:rPr>
        <w:t>braku przygotowania lub braku możliwości przekazania miejsca realizacji Umowy z uwagi na istotne czynniki uniemożliwiające podjęcie robót budowlanych,</w:t>
      </w:r>
    </w:p>
    <w:p w:rsidR="00A30222" w:rsidRPr="003131D5" w:rsidRDefault="00A30222" w:rsidP="008519AB">
      <w:pPr>
        <w:numPr>
          <w:ilvl w:val="2"/>
          <w:numId w:val="57"/>
        </w:numPr>
        <w:spacing w:after="0" w:line="276" w:lineRule="auto"/>
        <w:ind w:left="1483"/>
        <w:jc w:val="both"/>
        <w:rPr>
          <w:rFonts w:ascii="Arial" w:hAnsi="Arial" w:cs="Arial"/>
          <w:sz w:val="18"/>
          <w:szCs w:val="18"/>
        </w:rPr>
      </w:pPr>
      <w:r w:rsidRPr="003131D5">
        <w:rPr>
          <w:rFonts w:ascii="Arial" w:hAnsi="Arial" w:cs="Arial"/>
          <w:sz w:val="18"/>
          <w:szCs w:val="18"/>
        </w:rPr>
        <w:t>konieczności dokonania zmiany w obszarze finansowania inwestycji, zmiany umowy o dofinansowanie itp.,</w:t>
      </w:r>
    </w:p>
    <w:p w:rsidR="00A30222" w:rsidRPr="00D5310F" w:rsidRDefault="00A30222" w:rsidP="00A30222">
      <w:pPr>
        <w:spacing w:after="0" w:line="276" w:lineRule="auto"/>
        <w:ind w:left="1058"/>
        <w:jc w:val="both"/>
        <w:rPr>
          <w:rFonts w:ascii="Arial" w:hAnsi="Arial" w:cs="Arial"/>
          <w:sz w:val="18"/>
          <w:szCs w:val="18"/>
        </w:rPr>
      </w:pPr>
      <w:r w:rsidRPr="003131D5">
        <w:rPr>
          <w:rFonts w:ascii="Arial" w:hAnsi="Arial" w:cs="Arial"/>
          <w:sz w:val="18"/>
          <w:szCs w:val="18"/>
        </w:rPr>
        <w:t>w zakresie, w jakim ww. okoliczności mają lub będą mogły mieć wpływ na dotrzymanie terminów umownych;</w:t>
      </w:r>
    </w:p>
    <w:p w:rsidR="00A30222" w:rsidRPr="002134E3" w:rsidRDefault="00A30222" w:rsidP="008519AB">
      <w:pPr>
        <w:pStyle w:val="Akapitzlist"/>
        <w:widowControl/>
        <w:numPr>
          <w:ilvl w:val="1"/>
          <w:numId w:val="54"/>
        </w:numPr>
        <w:spacing w:line="276" w:lineRule="auto"/>
        <w:ind w:left="1080"/>
        <w:jc w:val="both"/>
        <w:rPr>
          <w:rFonts w:ascii="Arial" w:eastAsia="Arial" w:hAnsi="Arial" w:cs="Arial"/>
          <w:sz w:val="18"/>
          <w:szCs w:val="18"/>
        </w:rPr>
      </w:pPr>
      <w:r w:rsidRPr="002134E3">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642873">
        <w:rPr>
          <w:rFonts w:ascii="Arial" w:eastAsia="Palatino Linotype" w:hAnsi="Arial" w:cs="Arial"/>
          <w:sz w:val="18"/>
          <w:szCs w:val="18"/>
        </w:rPr>
        <w:t xml:space="preserve">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t>
      </w:r>
      <w:r w:rsidRPr="0042116A">
        <w:rPr>
          <w:rFonts w:ascii="Arial" w:eastAsia="Palatino Linotype" w:hAnsi="Arial" w:cs="Arial"/>
          <w:sz w:val="18"/>
          <w:szCs w:val="18"/>
        </w:rPr>
        <w:t>Wykonawca powoływał się w trakcie postępowania o udzielenie zamówienia, zmiany zakresu robót powierzonych ww. podwykonawcom</w:t>
      </w:r>
      <w:r w:rsidRPr="0042116A">
        <w:rPr>
          <w:rFonts w:ascii="Arial" w:eastAsia="Arial" w:hAnsi="Arial" w:cs="Arial"/>
          <w:sz w:val="18"/>
          <w:szCs w:val="18"/>
        </w:rPr>
        <w:t>,</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zmiany powszechnie obowiązujących przepisów prawa lub umowy o dofinansowanie inwestycji w zakresie mającym wpływ na realizację umowy,</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konieczności</w:t>
      </w:r>
      <w:r w:rsidRPr="0042116A">
        <w:rPr>
          <w:rFonts w:ascii="Arial" w:eastAsia="Times New Roman" w:hAnsi="Arial" w:cs="Arial"/>
          <w:sz w:val="18"/>
          <w:szCs w:val="18"/>
        </w:rPr>
        <w:t xml:space="preserve"> wprowadzenia robót uzup</w:t>
      </w:r>
      <w:r w:rsidR="0042116A">
        <w:rPr>
          <w:rFonts w:ascii="Arial" w:eastAsia="Times New Roman" w:hAnsi="Arial" w:cs="Arial"/>
          <w:sz w:val="18"/>
          <w:szCs w:val="18"/>
        </w:rPr>
        <w:t xml:space="preserve">ełniających na podstawie art. </w:t>
      </w:r>
      <w:r w:rsidR="0042116A">
        <w:rPr>
          <w:rFonts w:ascii="Arial" w:eastAsia="Arial" w:hAnsi="Arial" w:cs="Arial"/>
          <w:sz w:val="18"/>
          <w:szCs w:val="18"/>
        </w:rPr>
        <w:t xml:space="preserve">214 ust. 1 pkt 7 </w:t>
      </w:r>
      <w:r w:rsidRPr="0042116A">
        <w:rPr>
          <w:rFonts w:ascii="Arial" w:eastAsia="Times New Roman" w:hAnsi="Arial" w:cs="Arial"/>
          <w:sz w:val="18"/>
          <w:szCs w:val="18"/>
        </w:rPr>
        <w:t>Pzp lub zamiennych w rozumieniu i na zasadach określonych w Umowie</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odstąpienia przez Zamawiającego od wykonania części robót zbędnych do wykonania przedmiotu Umowy zgodnie ze sztuką budowlaną i wiedzą techniczną w ramach tzw. robót zaniechanych, o których mowa w § 18 Umowy, co skutkować może obniżeniem wynagrodzenia należnego Wykonawcy</w:t>
      </w:r>
      <w:r w:rsidR="0042116A">
        <w:rPr>
          <w:rFonts w:ascii="Arial" w:eastAsia="Arial" w:hAnsi="Arial" w:cs="Arial"/>
          <w:sz w:val="18"/>
          <w:szCs w:val="18"/>
        </w:rPr>
        <w:t xml:space="preserve"> </w:t>
      </w:r>
      <w:r w:rsidRPr="0042116A">
        <w:rPr>
          <w:rFonts w:ascii="Arial" w:eastAsia="Times New Roman" w:hAnsi="Arial" w:cs="Arial"/>
          <w:sz w:val="18"/>
          <w:szCs w:val="18"/>
        </w:rPr>
        <w:t>z zastrzeżeniem postanowień §18 ust. 9</w:t>
      </w:r>
      <w:r w:rsidRPr="0042116A">
        <w:rPr>
          <w:rFonts w:ascii="Arial" w:eastAsia="Arial" w:hAnsi="Arial" w:cs="Arial"/>
          <w:sz w:val="18"/>
          <w:szCs w:val="18"/>
        </w:rPr>
        <w:t xml:space="preserve">; </w:t>
      </w:r>
    </w:p>
    <w:p w:rsidR="00A30222" w:rsidRPr="0042116A" w:rsidRDefault="00A30222" w:rsidP="00A30222">
      <w:pPr>
        <w:pStyle w:val="Akapitzlist"/>
        <w:autoSpaceDE w:val="0"/>
        <w:autoSpaceDN w:val="0"/>
        <w:adjustRightInd w:val="0"/>
        <w:spacing w:line="276" w:lineRule="auto"/>
        <w:ind w:left="360" w:right="-23"/>
        <w:jc w:val="both"/>
        <w:rPr>
          <w:rFonts w:ascii="Arial" w:eastAsia="Palatino Linotype" w:hAnsi="Arial" w:cs="Arial"/>
          <w:sz w:val="18"/>
          <w:szCs w:val="18"/>
        </w:rPr>
      </w:pPr>
      <w:r w:rsidRPr="0042116A">
        <w:rPr>
          <w:rFonts w:ascii="Arial" w:eastAsia="Palatino Linotype" w:hAnsi="Arial" w:cs="Arial"/>
          <w:sz w:val="18"/>
          <w:szCs w:val="18"/>
        </w:rPr>
        <w:t>3.  W razie wątpliwości, przyjmuje się, że nie wymagają aneksowania Umowy następujące zmiany:</w:t>
      </w:r>
    </w:p>
    <w:p w:rsidR="00A30222" w:rsidRPr="0042116A" w:rsidRDefault="00A30222" w:rsidP="008519AB">
      <w:pPr>
        <w:pStyle w:val="Akapitzlist"/>
        <w:widowControl/>
        <w:numPr>
          <w:ilvl w:val="0"/>
          <w:numId w:val="58"/>
        </w:numPr>
        <w:autoSpaceDE w:val="0"/>
        <w:autoSpaceDN w:val="0"/>
        <w:adjustRightInd w:val="0"/>
        <w:spacing w:line="276" w:lineRule="auto"/>
        <w:ind w:left="1058" w:right="-23"/>
        <w:jc w:val="both"/>
        <w:rPr>
          <w:rFonts w:ascii="Arial" w:eastAsia="Palatino Linotype" w:hAnsi="Arial" w:cs="Arial"/>
          <w:sz w:val="18"/>
          <w:szCs w:val="18"/>
        </w:rPr>
      </w:pPr>
      <w:r w:rsidRPr="0042116A">
        <w:rPr>
          <w:rFonts w:ascii="Arial" w:eastAsia="Palatino Linotype" w:hAnsi="Arial" w:cs="Arial"/>
          <w:sz w:val="18"/>
          <w:szCs w:val="18"/>
        </w:rPr>
        <w:t>zmiany danych do kontaktu, zmiany danych teleadresowych, zmiany danych związanych z obsługą administracyjno – organizacyjną Umowy,</w:t>
      </w:r>
    </w:p>
    <w:p w:rsidR="00A30222" w:rsidRPr="0042116A" w:rsidRDefault="00A30222" w:rsidP="008519AB">
      <w:pPr>
        <w:pStyle w:val="Akapitzlist"/>
        <w:widowControl/>
        <w:numPr>
          <w:ilvl w:val="0"/>
          <w:numId w:val="58"/>
        </w:numPr>
        <w:autoSpaceDE w:val="0"/>
        <w:autoSpaceDN w:val="0"/>
        <w:adjustRightInd w:val="0"/>
        <w:spacing w:line="276" w:lineRule="auto"/>
        <w:ind w:left="1058" w:right="-23"/>
        <w:jc w:val="both"/>
        <w:rPr>
          <w:rFonts w:ascii="Arial" w:eastAsia="Palatino Linotype" w:hAnsi="Arial" w:cs="Arial"/>
          <w:sz w:val="18"/>
          <w:szCs w:val="18"/>
        </w:rPr>
      </w:pPr>
      <w:r w:rsidRPr="0042116A">
        <w:rPr>
          <w:rFonts w:ascii="Arial" w:eastAsia="Palatino Linotype" w:hAnsi="Arial" w:cs="Arial"/>
          <w:sz w:val="18"/>
          <w:szCs w:val="18"/>
        </w:rPr>
        <w:t>zmiany danych rejestrowych,</w:t>
      </w:r>
    </w:p>
    <w:p w:rsidR="00A30222" w:rsidRPr="0042116A" w:rsidRDefault="00A30222" w:rsidP="008519AB">
      <w:pPr>
        <w:pStyle w:val="Akapitzlist"/>
        <w:widowControl/>
        <w:numPr>
          <w:ilvl w:val="0"/>
          <w:numId w:val="58"/>
        </w:numPr>
        <w:autoSpaceDE w:val="0"/>
        <w:autoSpaceDN w:val="0"/>
        <w:adjustRightInd w:val="0"/>
        <w:spacing w:line="276" w:lineRule="auto"/>
        <w:ind w:left="1058" w:right="-23"/>
        <w:jc w:val="both"/>
        <w:rPr>
          <w:rFonts w:ascii="Arial" w:eastAsia="Palatino Linotype" w:hAnsi="Arial" w:cs="Arial"/>
          <w:sz w:val="18"/>
          <w:szCs w:val="18"/>
        </w:rPr>
      </w:pPr>
      <w:r w:rsidRPr="0042116A">
        <w:rPr>
          <w:rFonts w:ascii="Arial" w:eastAsia="Palatino Linotype" w:hAnsi="Arial" w:cs="Arial"/>
          <w:sz w:val="18"/>
          <w:szCs w:val="18"/>
        </w:rPr>
        <w:t>zmiany będące następstwem sukcesji uniwersalnej po jednej ze stron Umowy,</w:t>
      </w:r>
    </w:p>
    <w:p w:rsidR="00A30222" w:rsidRPr="0042116A" w:rsidRDefault="00A30222" w:rsidP="008519AB">
      <w:pPr>
        <w:pStyle w:val="Akapitzlist"/>
        <w:widowControl/>
        <w:numPr>
          <w:ilvl w:val="0"/>
          <w:numId w:val="58"/>
        </w:numPr>
        <w:autoSpaceDE w:val="0"/>
        <w:autoSpaceDN w:val="0"/>
        <w:adjustRightInd w:val="0"/>
        <w:spacing w:line="276" w:lineRule="auto"/>
        <w:ind w:left="1058" w:right="-23"/>
        <w:jc w:val="both"/>
        <w:rPr>
          <w:rFonts w:ascii="Arial" w:eastAsia="Palatino Linotype" w:hAnsi="Arial" w:cs="Arial"/>
          <w:sz w:val="18"/>
          <w:szCs w:val="18"/>
        </w:rPr>
      </w:pPr>
      <w:r w:rsidRPr="0042116A">
        <w:rPr>
          <w:rFonts w:ascii="Arial" w:eastAsia="Palatino Linotype" w:hAnsi="Arial" w:cs="Arial"/>
          <w:sz w:val="18"/>
          <w:szCs w:val="18"/>
        </w:rPr>
        <w:t>zmiany podwykonawców, na zasoby których Wykonawca nie powoływał się na zasadach art. 22a ust. 1 ustawy Pzp w celu spełniania warunków udziału w postępowaniu.</w:t>
      </w:r>
    </w:p>
    <w:p w:rsidR="00A30222" w:rsidRDefault="00A30222" w:rsidP="00A30222">
      <w:pPr>
        <w:spacing w:line="276" w:lineRule="auto"/>
        <w:jc w:val="center"/>
        <w:rPr>
          <w:rFonts w:ascii="Arial" w:eastAsia="Arial" w:hAnsi="Arial" w:cs="Arial"/>
          <w:b/>
          <w:sz w:val="18"/>
          <w:szCs w:val="18"/>
          <w:lang w:val="de-DE"/>
        </w:rPr>
      </w:pPr>
    </w:p>
    <w:p w:rsidR="00A30222" w:rsidRPr="003F7998" w:rsidRDefault="00A30222" w:rsidP="00A30222">
      <w:pPr>
        <w:spacing w:line="276" w:lineRule="auto"/>
        <w:jc w:val="center"/>
        <w:rPr>
          <w:b/>
        </w:rPr>
      </w:pPr>
      <w:r w:rsidRPr="003F7998">
        <w:rPr>
          <w:rFonts w:ascii="Arial" w:eastAsia="Arial" w:hAnsi="Arial" w:cs="Arial"/>
          <w:b/>
          <w:sz w:val="18"/>
          <w:szCs w:val="18"/>
          <w:lang w:val="de-DE"/>
        </w:rPr>
        <w:t xml:space="preserve">WALORYZACJA WYNAGRODZENIA </w:t>
      </w:r>
    </w:p>
    <w:p w:rsidR="00A30222" w:rsidRPr="00A30222" w:rsidRDefault="00A30222" w:rsidP="008519AB">
      <w:pPr>
        <w:pStyle w:val="Akapitzlist"/>
        <w:widowControl/>
        <w:numPr>
          <w:ilvl w:val="0"/>
          <w:numId w:val="59"/>
        </w:numPr>
        <w:spacing w:line="276" w:lineRule="auto"/>
        <w:ind w:left="709" w:hanging="283"/>
        <w:jc w:val="both"/>
        <w:rPr>
          <w:sz w:val="18"/>
          <w:szCs w:val="18"/>
        </w:rPr>
      </w:pPr>
      <w:r w:rsidRPr="00A30222">
        <w:rPr>
          <w:rFonts w:ascii="Arial" w:eastAsia="Arial" w:hAnsi="Arial" w:cs="Arial"/>
          <w:sz w:val="18"/>
          <w:szCs w:val="18"/>
        </w:rPr>
        <w:t xml:space="preserve">Strony mogą dokonać zmiany wysokości wynagrodzenia należnego Wykonawcy w formie pisemnego aneksu, każdorazowo w przypadku wystąpienia jednej z następujących okoliczności:  </w:t>
      </w:r>
    </w:p>
    <w:p w:rsidR="00A30222" w:rsidRPr="00A30222" w:rsidRDefault="00A30222" w:rsidP="008519AB">
      <w:pPr>
        <w:pStyle w:val="Akapitzlist"/>
        <w:widowControl/>
        <w:numPr>
          <w:ilvl w:val="0"/>
          <w:numId w:val="56"/>
        </w:numPr>
        <w:spacing w:line="276" w:lineRule="auto"/>
        <w:ind w:left="1080"/>
        <w:jc w:val="both"/>
        <w:rPr>
          <w:rFonts w:eastAsiaTheme="minorEastAsia"/>
          <w:sz w:val="18"/>
          <w:szCs w:val="18"/>
        </w:rPr>
      </w:pPr>
      <w:r w:rsidRPr="00A30222">
        <w:rPr>
          <w:rFonts w:ascii="Arial" w:eastAsia="Arial" w:hAnsi="Arial" w:cs="Arial"/>
          <w:sz w:val="18"/>
          <w:szCs w:val="18"/>
        </w:rPr>
        <w:lastRenderedPageBreak/>
        <w:t xml:space="preserve">zmiany stawki podatku od towarów i usług, </w:t>
      </w:r>
    </w:p>
    <w:p w:rsidR="00A30222" w:rsidRPr="00A30222" w:rsidRDefault="00A30222" w:rsidP="008519AB">
      <w:pPr>
        <w:pStyle w:val="Akapitzlist"/>
        <w:widowControl/>
        <w:numPr>
          <w:ilvl w:val="0"/>
          <w:numId w:val="56"/>
        </w:numPr>
        <w:spacing w:line="276" w:lineRule="auto"/>
        <w:ind w:left="1080"/>
        <w:jc w:val="both"/>
        <w:rPr>
          <w:rFonts w:eastAsiaTheme="minorEastAsia"/>
          <w:sz w:val="18"/>
          <w:szCs w:val="18"/>
        </w:rPr>
      </w:pPr>
      <w:r w:rsidRPr="00A30222">
        <w:rPr>
          <w:rFonts w:ascii="Arial" w:eastAsia="Arial" w:hAnsi="Arial" w:cs="Arial"/>
          <w:sz w:val="18"/>
          <w:szCs w:val="18"/>
        </w:rPr>
        <w:t xml:space="preserve">zmiany wysokości minimalnego wynagrodzenia za pracę albo minimalnej stawki godzinowej, ustalonych na podstawie przepisów ustawy z dnia 10 października 2002 r. o minimalnym wynagrodzeniu za pracę,  </w:t>
      </w:r>
    </w:p>
    <w:p w:rsidR="00A30222" w:rsidRPr="00A30222" w:rsidRDefault="00A30222" w:rsidP="008519AB">
      <w:pPr>
        <w:pStyle w:val="Akapitzlist"/>
        <w:widowControl/>
        <w:numPr>
          <w:ilvl w:val="0"/>
          <w:numId w:val="56"/>
        </w:numPr>
        <w:spacing w:line="276" w:lineRule="auto"/>
        <w:ind w:left="1080"/>
        <w:jc w:val="both"/>
        <w:rPr>
          <w:rFonts w:eastAsiaTheme="minorEastAsia"/>
          <w:sz w:val="18"/>
          <w:szCs w:val="18"/>
        </w:rPr>
      </w:pPr>
      <w:r w:rsidRPr="00A30222">
        <w:rPr>
          <w:rFonts w:ascii="Arial" w:eastAsia="Arial" w:hAnsi="Arial" w:cs="Arial"/>
          <w:sz w:val="18"/>
          <w:szCs w:val="18"/>
        </w:rPr>
        <w:t xml:space="preserve">zmiany zasad podlegania ubezpieczeniom społecznym lub ubezpieczeniu zdrowotnemu lub wysokości stawki składki na ubezpieczenia społeczne lub zdrowotne,  </w:t>
      </w:r>
    </w:p>
    <w:p w:rsidR="00A30222" w:rsidRPr="00A30222" w:rsidRDefault="00A30222" w:rsidP="008519AB">
      <w:pPr>
        <w:pStyle w:val="Akapitzlist"/>
        <w:widowControl/>
        <w:numPr>
          <w:ilvl w:val="0"/>
          <w:numId w:val="56"/>
        </w:numPr>
        <w:spacing w:line="276" w:lineRule="auto"/>
        <w:ind w:left="1080"/>
        <w:jc w:val="both"/>
        <w:rPr>
          <w:rFonts w:eastAsiaTheme="minorEastAsia"/>
          <w:sz w:val="18"/>
          <w:szCs w:val="18"/>
        </w:rPr>
      </w:pPr>
      <w:r w:rsidRPr="00A30222">
        <w:rPr>
          <w:rFonts w:ascii="Arial" w:eastAsia="Arial" w:hAnsi="Arial" w:cs="Arial"/>
          <w:sz w:val="18"/>
          <w:szCs w:val="18"/>
        </w:rPr>
        <w:t xml:space="preserve">zmiany zasad gromadzenia i  wysokości wpłat do pracowniczych planów kapitałowych, o których mowa w ustawie z dnia 4 października 2018 r. o pracowniczych planach kapitałowych </w:t>
      </w:r>
    </w:p>
    <w:p w:rsidR="00A30222" w:rsidRPr="00A30222" w:rsidRDefault="00A30222" w:rsidP="00A30222">
      <w:pPr>
        <w:spacing w:after="0" w:line="276" w:lineRule="auto"/>
        <w:ind w:left="709"/>
        <w:jc w:val="both"/>
      </w:pPr>
      <w:r w:rsidRPr="00A30222">
        <w:rPr>
          <w:rFonts w:ascii="Arial" w:eastAsia="Arial" w:hAnsi="Arial" w:cs="Arial"/>
          <w:sz w:val="18"/>
          <w:szCs w:val="18"/>
        </w:rPr>
        <w:t xml:space="preserve">- na zasadach i w sposób </w:t>
      </w:r>
      <w:r w:rsidR="0042116A" w:rsidRPr="00A30222">
        <w:rPr>
          <w:rFonts w:ascii="Arial" w:eastAsia="Arial" w:hAnsi="Arial" w:cs="Arial"/>
          <w:sz w:val="18"/>
          <w:szCs w:val="18"/>
        </w:rPr>
        <w:t>określonych</w:t>
      </w:r>
      <w:r w:rsidRPr="00A30222">
        <w:rPr>
          <w:rFonts w:ascii="Arial" w:eastAsia="Arial" w:hAnsi="Arial" w:cs="Arial"/>
          <w:sz w:val="18"/>
          <w:szCs w:val="18"/>
        </w:rPr>
        <w:t xml:space="preserve"> poniżej, jeżeli zmiany te będą miały wpływ na koszty wykonania umowy przez Wykonawcę.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Zmiana wysokości wynagrodzenia należnego Wykonawcy w przypadku zaistnienia przesłanki, o której mowa powyżej,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powyżej, wartość wynagrodzenia netto nie zmieni się, a wartość wynagrodzenia brutto zostanie wyliczona na podstawie nowych przepisów.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Zmiana wysokości wynagrodzenia w przypadku zaistnienia przesłanki, o której mowa w ust. 4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 W przypadku zmiany, o której mowa w ust. 4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w ust. 4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Zmiana wysokości wynagrodzenia w przypadku zaistnienia przesłanki, o której mowa w ust. 4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w ust. 4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celu zawarcia aneksu, o którym mowa w ust. 4,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 W przypadku zmian, o których mowa w ust. 4 pkt 2) lub pkt 3), jeżeli z wnioskiem występuje Wykonawca, jest on zobowiązany dołączyć do wniosku dokumenty, z których będzie wynikać, w jakim zakresie zmiany te mają wpływ na koszty wykonania umowy, w szczególności:   </w:t>
      </w:r>
    </w:p>
    <w:p w:rsidR="00A30222" w:rsidRPr="00A30222" w:rsidRDefault="00A30222" w:rsidP="008519AB">
      <w:pPr>
        <w:pStyle w:val="Akapitzlist"/>
        <w:widowControl/>
        <w:numPr>
          <w:ilvl w:val="0"/>
          <w:numId w:val="55"/>
        </w:numPr>
        <w:spacing w:line="276" w:lineRule="auto"/>
        <w:ind w:left="1134"/>
        <w:jc w:val="both"/>
        <w:rPr>
          <w:rFonts w:eastAsiaTheme="minorEastAsia"/>
          <w:sz w:val="18"/>
          <w:szCs w:val="18"/>
        </w:rPr>
      </w:pPr>
      <w:r w:rsidRPr="00A30222">
        <w:rPr>
          <w:rFonts w:ascii="Arial" w:eastAsia="Arial" w:hAnsi="Arial" w:cs="Arial"/>
          <w:sz w:val="18"/>
          <w:szCs w:val="18"/>
        </w:rPr>
        <w:t xml:space="preserve">pisemne zestawienie wynagrodzeń (zarówno przed jak i po zmianie) osób zatrudnionych przez Wykonawcę do realizacji przedmiotu zamówienia, wraz z określeniem zakresu (części etatu), w jakim </w:t>
      </w:r>
      <w:r w:rsidRPr="00A30222">
        <w:rPr>
          <w:rFonts w:ascii="Arial" w:eastAsia="Arial" w:hAnsi="Arial" w:cs="Arial"/>
          <w:sz w:val="18"/>
          <w:szCs w:val="18"/>
        </w:rPr>
        <w:lastRenderedPageBreak/>
        <w:t xml:space="preserve">wykonują oni prace bezpośrednio związane z realizacją przedmiotu umowy oraz części wynagrodzenia odpowiadającej temu zakresowi - w przypadku zmiany, o której mowa w ust. 4 pkt 2), lub   </w:t>
      </w:r>
    </w:p>
    <w:p w:rsidR="00A30222" w:rsidRPr="00A30222" w:rsidRDefault="00A30222" w:rsidP="008519AB">
      <w:pPr>
        <w:pStyle w:val="Akapitzlist"/>
        <w:widowControl/>
        <w:numPr>
          <w:ilvl w:val="0"/>
          <w:numId w:val="55"/>
        </w:numPr>
        <w:spacing w:line="276" w:lineRule="auto"/>
        <w:ind w:left="1134"/>
        <w:jc w:val="both"/>
        <w:rPr>
          <w:rFonts w:eastAsiaTheme="minorEastAsia"/>
          <w:sz w:val="18"/>
          <w:szCs w:val="18"/>
        </w:rPr>
      </w:pPr>
      <w:r w:rsidRPr="00A30222">
        <w:rPr>
          <w:rFonts w:ascii="Arial" w:eastAsia="Arial" w:hAnsi="Arial" w:cs="Arial"/>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4 pkt 3).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których mowa w ust. 4 pkt 4) Wykonawca wraz z wnioskiem o zmianę wynagrodzenia przedstawia sposób i podstawę wyliczenia odpowiedniej zmiany wynagrodzenia.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w ust. 4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terminie 21 dni od dnia przekazania wniosku, o którym mowa powyżej Strona, która otrzymała wniosek, przekaże drugiej Stronie informację o zakresie, w jakim zatwierdza wniosek oraz wskaże kwotę, o którą wynagrodzenie należne Wykonawcy powinno ulec zmianie, albo informację o niezatwierdzeniu wniosku wraz z uzasadnieniem.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powyżej. W takim przypadku przepisy powyższe stosuje się odpowiednio.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rsidR="00A30222" w:rsidRDefault="00A30222" w:rsidP="00A30222">
      <w:pPr>
        <w:keepNext/>
        <w:keepLines/>
        <w:widowControl w:val="0"/>
        <w:spacing w:after="0" w:line="276" w:lineRule="auto"/>
        <w:ind w:left="284"/>
        <w:outlineLvl w:val="3"/>
        <w:rPr>
          <w:rFonts w:ascii="Arial" w:eastAsia="Arial" w:hAnsi="Arial" w:cs="Arial"/>
          <w:b/>
          <w:bCs/>
          <w:color w:val="000000"/>
          <w:szCs w:val="20"/>
          <w:lang w:eastAsia="pl-PL" w:bidi="pl-PL"/>
        </w:rPr>
      </w:pPr>
    </w:p>
    <w:p w:rsidR="00A30222" w:rsidRPr="006E075B" w:rsidRDefault="00A30222" w:rsidP="008519AB">
      <w:pPr>
        <w:keepNext/>
        <w:keepLines/>
        <w:widowControl w:val="0"/>
        <w:numPr>
          <w:ilvl w:val="0"/>
          <w:numId w:val="15"/>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Arial" w:eastAsia="Arial" w:hAnsi="Arial" w:cs="Arial"/>
          <w:bCs/>
          <w:color w:val="000000"/>
          <w:sz w:val="18"/>
          <w:szCs w:val="18"/>
          <w:lang w:eastAsia="pl-PL" w:bidi="pl-PL"/>
        </w:rPr>
        <w:t>Pzp.</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Arial" w:eastAsia="Arial" w:hAnsi="Arial" w:cs="Arial"/>
          <w:bCs/>
          <w:color w:val="000000"/>
          <w:sz w:val="18"/>
          <w:szCs w:val="18"/>
          <w:lang w:eastAsia="pl-PL" w:bidi="pl-PL"/>
        </w:rPr>
        <w:t>Pzp</w:t>
      </w:r>
      <w:r w:rsidRPr="00A30222">
        <w:rPr>
          <w:rFonts w:ascii="Arial" w:eastAsia="Arial" w:hAnsi="Arial" w:cs="Arial"/>
          <w:bCs/>
          <w:color w:val="000000"/>
          <w:sz w:val="18"/>
          <w:szCs w:val="18"/>
          <w:lang w:eastAsia="pl-PL" w:bidi="pl-PL"/>
        </w:rPr>
        <w:t xml:space="preserve"> oraz Rzecznikowi Małych i Średnich Przedsiębiorców.</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rsidR="00A30222" w:rsidRPr="00A30222" w:rsidRDefault="00A30222" w:rsidP="008519AB">
      <w:pPr>
        <w:pStyle w:val="Akapitzlist"/>
        <w:widowControl/>
        <w:numPr>
          <w:ilvl w:val="0"/>
          <w:numId w:val="61"/>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rsidR="00A30222" w:rsidRPr="00A30222" w:rsidRDefault="00A30222" w:rsidP="008519AB">
      <w:pPr>
        <w:pStyle w:val="Akapitzlist"/>
        <w:widowControl/>
        <w:numPr>
          <w:ilvl w:val="0"/>
          <w:numId w:val="61"/>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rsidR="00A30222" w:rsidRPr="00A30222" w:rsidRDefault="00A30222" w:rsidP="008519AB">
      <w:pPr>
        <w:pStyle w:val="Akapitzlist"/>
        <w:widowControl/>
        <w:numPr>
          <w:ilvl w:val="0"/>
          <w:numId w:val="62"/>
        </w:numPr>
        <w:spacing w:line="276" w:lineRule="auto"/>
        <w:jc w:val="both"/>
        <w:rPr>
          <w:rFonts w:ascii="Arial" w:eastAsia="Arial" w:hAnsi="Arial" w:cs="Arial"/>
          <w:sz w:val="18"/>
          <w:szCs w:val="18"/>
        </w:rPr>
      </w:pPr>
      <w:r w:rsidRPr="00A30222">
        <w:rPr>
          <w:rFonts w:ascii="Arial" w:eastAsia="Arial" w:hAnsi="Arial" w:cs="Arial"/>
          <w:sz w:val="18"/>
          <w:szCs w:val="18"/>
        </w:rPr>
        <w:t>5 dni od dnia przekazania informacji o czynności zamawiającego stanowiącej podstawę jego wniesienia, jeżeli informacja została przekazana przy użyciu środków komunikacji elektronicznej,</w:t>
      </w:r>
    </w:p>
    <w:p w:rsidR="00A30222" w:rsidRDefault="00A30222" w:rsidP="008519AB">
      <w:pPr>
        <w:pStyle w:val="Akapitzlist"/>
        <w:widowControl/>
        <w:numPr>
          <w:ilvl w:val="0"/>
          <w:numId w:val="62"/>
        </w:numPr>
        <w:spacing w:line="276" w:lineRule="auto"/>
        <w:jc w:val="both"/>
        <w:rPr>
          <w:rFonts w:ascii="Arial" w:eastAsia="Arial" w:hAnsi="Arial" w:cs="Arial"/>
          <w:sz w:val="18"/>
          <w:szCs w:val="18"/>
        </w:rPr>
      </w:pPr>
      <w:r w:rsidRPr="00A30222">
        <w:rPr>
          <w:rFonts w:ascii="Arial" w:eastAsia="Arial" w:hAnsi="Arial" w:cs="Arial"/>
          <w:sz w:val="18"/>
          <w:szCs w:val="18"/>
        </w:rPr>
        <w:t>10 dni od dnia przekazania informacji o czynności zamawiającego stanowiącej podstawę jego wniesienia, jeżeli informacja została przekazana w sposób inny niż określony w pkt 1).</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p.z.p., stronom oraz uczestnikom postępowania odwoławczego przysługuje skarga do sądu. </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w:t>
      </w:r>
      <w:r w:rsidRPr="00FC65B0">
        <w:rPr>
          <w:rFonts w:ascii="Arial" w:eastAsia="Arial" w:hAnsi="Arial" w:cs="Arial"/>
          <w:bCs/>
          <w:color w:val="000000"/>
          <w:sz w:val="18"/>
          <w:szCs w:val="18"/>
          <w:lang w:eastAsia="pl-PL" w:bidi="pl-PL"/>
        </w:rPr>
        <w:lastRenderedPageBreak/>
        <w:t xml:space="preserve">zamówień publicznych". </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rsidR="000F491B"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sectPr w:rsidR="000F491B" w:rsidRPr="00FC65B0" w:rsidSect="00FC65B0">
      <w:headerReference w:type="default" r:id="rId17"/>
      <w:footerReference w:type="default" r:id="rId18"/>
      <w:type w:val="continuous"/>
      <w:pgSz w:w="11900" w:h="16840"/>
      <w:pgMar w:top="1985" w:right="1202" w:bottom="949" w:left="1281" w:header="0" w:footer="45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130" w:rsidRDefault="00375130" w:rsidP="005841E8">
      <w:pPr>
        <w:spacing w:after="0" w:line="240" w:lineRule="auto"/>
      </w:pPr>
      <w:r>
        <w:separator/>
      </w:r>
    </w:p>
  </w:endnote>
  <w:endnote w:type="continuationSeparator" w:id="0">
    <w:p w:rsidR="00375130" w:rsidRDefault="00375130"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903" w:rsidRDefault="00E14903" w:rsidP="002C2F03">
    <w:pPr>
      <w:pStyle w:val="Stopka0"/>
      <w:pBdr>
        <w:bottom w:val="single" w:sz="6" w:space="1" w:color="auto"/>
      </w:pBdr>
      <w:jc w:val="right"/>
      <w:rPr>
        <w:rFonts w:asciiTheme="minorHAnsi" w:hAnsiTheme="minorHAnsi" w:cstheme="minorHAnsi"/>
        <w:sz w:val="20"/>
        <w:szCs w:val="20"/>
      </w:rPr>
    </w:pPr>
    <w:r w:rsidRPr="002C2F03">
      <w:rPr>
        <w:rFonts w:asciiTheme="minorHAnsi" w:hAnsiTheme="minorHAnsi" w:cstheme="minorHAnsi"/>
        <w:sz w:val="20"/>
        <w:szCs w:val="20"/>
      </w:rPr>
      <w:t>Strona 1 z 25</w:t>
    </w:r>
  </w:p>
  <w:p w:rsidR="00E14903" w:rsidRPr="002C2F03" w:rsidRDefault="00E14903" w:rsidP="002C2F03">
    <w:pPr>
      <w:pStyle w:val="Stopka0"/>
      <w:jc w:val="center"/>
      <w:rPr>
        <w:rFonts w:asciiTheme="minorHAnsi" w:hAnsiTheme="minorHAnsi" w:cstheme="minorHAnsi"/>
        <w:sz w:val="6"/>
        <w:szCs w:val="20"/>
      </w:rPr>
    </w:pPr>
  </w:p>
  <w:p w:rsidR="00E14903" w:rsidRPr="002C2F03" w:rsidRDefault="00E14903" w:rsidP="002C2F03">
    <w:pPr>
      <w:pStyle w:val="Stopka0"/>
      <w:jc w:val="center"/>
      <w:rPr>
        <w:rFonts w:asciiTheme="minorHAnsi" w:hAnsiTheme="minorHAnsi" w:cstheme="minorHAnsi"/>
        <w:sz w:val="16"/>
        <w:szCs w:val="20"/>
      </w:rPr>
    </w:pPr>
    <w:r w:rsidRPr="002C2F03">
      <w:rPr>
        <w:rFonts w:asciiTheme="minorHAnsi" w:hAnsiTheme="minorHAnsi" w:cstheme="minorHAnsi"/>
        <w:sz w:val="16"/>
        <w:szCs w:val="20"/>
      </w:rPr>
      <w:t>Projekt współfinansowany ze środków Unii Europejskiej z Europejskieg</w:t>
    </w:r>
    <w:r>
      <w:rPr>
        <w:rFonts w:asciiTheme="minorHAnsi" w:hAnsiTheme="minorHAnsi" w:cstheme="minorHAnsi"/>
        <w:sz w:val="16"/>
        <w:szCs w:val="20"/>
      </w:rPr>
      <w:t xml:space="preserve">o Funduszu Rozwoju Regionalnego </w:t>
    </w:r>
    <w:r w:rsidRPr="002C2F03">
      <w:rPr>
        <w:rFonts w:asciiTheme="minorHAnsi" w:hAnsiTheme="minorHAnsi" w:cstheme="minorHAnsi"/>
        <w:sz w:val="16"/>
        <w:szCs w:val="20"/>
      </w:rPr>
      <w:t xml:space="preserve">w ramach Regionalnego Programu Operacyjnego Województwa Kujawsko Pomorskiego na lata 2014-2020 </w:t>
    </w:r>
    <w:r w:rsidRPr="002D11DA">
      <w:rPr>
        <w:rFonts w:asciiTheme="minorHAnsi" w:hAnsiTheme="minorHAnsi" w:cstheme="minorHAnsi"/>
        <w:sz w:val="16"/>
        <w:szCs w:val="20"/>
      </w:rPr>
      <w:t>oś priorytetowa 6 Solidarne społeczeństwo i konkurencyjne kadry Działania 6.2 Rewitalizacja obszarów miejskich i ich obszarów funkcjonalnych</w:t>
    </w:r>
    <w:r>
      <w:rPr>
        <w:rFonts w:asciiTheme="minorHAnsi" w:hAnsiTheme="minorHAnsi" w:cstheme="minorHAnsi"/>
        <w:sz w:val="16"/>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130" w:rsidRDefault="00375130" w:rsidP="005841E8">
      <w:pPr>
        <w:spacing w:after="0" w:line="240" w:lineRule="auto"/>
      </w:pPr>
      <w:r>
        <w:separator/>
      </w:r>
    </w:p>
  </w:footnote>
  <w:footnote w:type="continuationSeparator" w:id="0">
    <w:p w:rsidR="00375130" w:rsidRDefault="00375130" w:rsidP="005841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903" w:rsidRDefault="00E14903">
    <w:pPr>
      <w:pStyle w:val="Nagwek"/>
    </w:pPr>
    <w:r>
      <w:rPr>
        <w:noProof/>
        <w:lang w:bidi="ar-SA"/>
      </w:rPr>
      <w:drawing>
        <wp:anchor distT="0" distB="0" distL="114300" distR="114300" simplePos="0" relativeHeight="251658240" behindDoc="0" locked="0" layoutInCell="1" allowOverlap="1">
          <wp:simplePos x="0" y="0"/>
          <wp:positionH relativeFrom="column">
            <wp:posOffset>-501617</wp:posOffset>
          </wp:positionH>
          <wp:positionV relativeFrom="paragraph">
            <wp:posOffset>200025</wp:posOffset>
          </wp:positionV>
          <wp:extent cx="6985944" cy="738877"/>
          <wp:effectExtent l="0" t="0" r="5715" b="4445"/>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85944" cy="738877"/>
                  </a:xfrm>
                  <a:prstGeom prst="rect">
                    <a:avLst/>
                  </a:prstGeom>
                </pic:spPr>
              </pic:pic>
            </a:graphicData>
          </a:graphic>
          <wp14:sizeRelH relativeFrom="page">
            <wp14:pctWidth>0</wp14:pctWidth>
          </wp14:sizeRelH>
          <wp14:sizeRelV relativeFrom="page">
            <wp14:pctHeight>0</wp14:pctHeight>
          </wp14:sizeRelV>
        </wp:anchor>
      </w:drawing>
    </w:r>
  </w:p>
  <w:p w:rsidR="00E14903" w:rsidRDefault="00E14903">
    <w:pPr>
      <w:pStyle w:val="Nagwek"/>
    </w:pPr>
  </w:p>
  <w:p w:rsidR="00E14903" w:rsidRDefault="00E14903">
    <w:pPr>
      <w:pStyle w:val="Nagwek"/>
    </w:pPr>
  </w:p>
  <w:p w:rsidR="00E14903" w:rsidRDefault="00E14903" w:rsidP="0099046B">
    <w:pPr>
      <w:pStyle w:val="Nagwek"/>
      <w:pBdr>
        <w:bottom w:val="single" w:sz="6" w:space="1" w:color="auto"/>
      </w:pBdr>
      <w:ind w:left="-709" w:right="-506"/>
    </w:pPr>
  </w:p>
  <w:p w:rsidR="00E14903" w:rsidRDefault="00E14903" w:rsidP="0099046B">
    <w:pPr>
      <w:pStyle w:val="Nagwek"/>
      <w:pBdr>
        <w:bottom w:val="single" w:sz="6" w:space="1" w:color="auto"/>
      </w:pBdr>
      <w:ind w:left="-709" w:right="-506"/>
    </w:pPr>
  </w:p>
  <w:p w:rsidR="00E14903" w:rsidRDefault="00E14903" w:rsidP="0099046B">
    <w:pPr>
      <w:pStyle w:val="Nagwek"/>
      <w:pBdr>
        <w:bottom w:val="single" w:sz="6" w:space="1" w:color="auto"/>
      </w:pBdr>
      <w:ind w:left="-709" w:right="-50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7D36C7"/>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BF5A6C"/>
    <w:multiLevelType w:val="multilevel"/>
    <w:tmpl w:val="7C703BAA"/>
    <w:lvl w:ilvl="0">
      <w:start w:val="1"/>
      <w:numFmt w:val="decimal"/>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1"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246C7C99"/>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0"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782240"/>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03D63CA"/>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316B2217"/>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32"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13720E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2"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3"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8661075"/>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443718"/>
    <w:multiLevelType w:val="hybridMultilevel"/>
    <w:tmpl w:val="90B6FB32"/>
    <w:lvl w:ilvl="0" w:tplc="75722F72">
      <w:start w:val="1"/>
      <w:numFmt w:val="bullet"/>
      <w:lvlText w:val=""/>
      <w:lvlJc w:val="left"/>
      <w:pPr>
        <w:ind w:left="1369" w:hanging="360"/>
      </w:pPr>
      <w:rPr>
        <w:rFonts w:ascii="Symbol" w:hAnsi="Symbol" w:hint="default"/>
        <w:sz w:val="24"/>
        <w:szCs w:val="24"/>
      </w:rPr>
    </w:lvl>
    <w:lvl w:ilvl="1" w:tplc="04150003" w:tentative="1">
      <w:start w:val="1"/>
      <w:numFmt w:val="bullet"/>
      <w:lvlText w:val="o"/>
      <w:lvlJc w:val="left"/>
      <w:pPr>
        <w:ind w:left="2089" w:hanging="360"/>
      </w:pPr>
      <w:rPr>
        <w:rFonts w:ascii="Courier New" w:hAnsi="Courier New" w:cs="Courier New" w:hint="default"/>
      </w:rPr>
    </w:lvl>
    <w:lvl w:ilvl="2" w:tplc="04150005" w:tentative="1">
      <w:start w:val="1"/>
      <w:numFmt w:val="bullet"/>
      <w:lvlText w:val=""/>
      <w:lvlJc w:val="left"/>
      <w:pPr>
        <w:ind w:left="2809" w:hanging="360"/>
      </w:pPr>
      <w:rPr>
        <w:rFonts w:ascii="Wingdings" w:hAnsi="Wingdings" w:hint="default"/>
      </w:rPr>
    </w:lvl>
    <w:lvl w:ilvl="3" w:tplc="04150001" w:tentative="1">
      <w:start w:val="1"/>
      <w:numFmt w:val="bullet"/>
      <w:lvlText w:val=""/>
      <w:lvlJc w:val="left"/>
      <w:pPr>
        <w:ind w:left="3529" w:hanging="360"/>
      </w:pPr>
      <w:rPr>
        <w:rFonts w:ascii="Symbol" w:hAnsi="Symbol" w:hint="default"/>
      </w:rPr>
    </w:lvl>
    <w:lvl w:ilvl="4" w:tplc="04150003" w:tentative="1">
      <w:start w:val="1"/>
      <w:numFmt w:val="bullet"/>
      <w:lvlText w:val="o"/>
      <w:lvlJc w:val="left"/>
      <w:pPr>
        <w:ind w:left="4249" w:hanging="360"/>
      </w:pPr>
      <w:rPr>
        <w:rFonts w:ascii="Courier New" w:hAnsi="Courier New" w:cs="Courier New" w:hint="default"/>
      </w:rPr>
    </w:lvl>
    <w:lvl w:ilvl="5" w:tplc="04150005" w:tentative="1">
      <w:start w:val="1"/>
      <w:numFmt w:val="bullet"/>
      <w:lvlText w:val=""/>
      <w:lvlJc w:val="left"/>
      <w:pPr>
        <w:ind w:left="4969" w:hanging="360"/>
      </w:pPr>
      <w:rPr>
        <w:rFonts w:ascii="Wingdings" w:hAnsi="Wingdings" w:hint="default"/>
      </w:rPr>
    </w:lvl>
    <w:lvl w:ilvl="6" w:tplc="04150001" w:tentative="1">
      <w:start w:val="1"/>
      <w:numFmt w:val="bullet"/>
      <w:lvlText w:val=""/>
      <w:lvlJc w:val="left"/>
      <w:pPr>
        <w:ind w:left="5689" w:hanging="360"/>
      </w:pPr>
      <w:rPr>
        <w:rFonts w:ascii="Symbol" w:hAnsi="Symbol" w:hint="default"/>
      </w:rPr>
    </w:lvl>
    <w:lvl w:ilvl="7" w:tplc="04150003" w:tentative="1">
      <w:start w:val="1"/>
      <w:numFmt w:val="bullet"/>
      <w:lvlText w:val="o"/>
      <w:lvlJc w:val="left"/>
      <w:pPr>
        <w:ind w:left="6409" w:hanging="360"/>
      </w:pPr>
      <w:rPr>
        <w:rFonts w:ascii="Courier New" w:hAnsi="Courier New" w:cs="Courier New" w:hint="default"/>
      </w:rPr>
    </w:lvl>
    <w:lvl w:ilvl="8" w:tplc="04150005" w:tentative="1">
      <w:start w:val="1"/>
      <w:numFmt w:val="bullet"/>
      <w:lvlText w:val=""/>
      <w:lvlJc w:val="left"/>
      <w:pPr>
        <w:ind w:left="7129" w:hanging="360"/>
      </w:pPr>
      <w:rPr>
        <w:rFonts w:ascii="Wingdings" w:hAnsi="Wingdings" w:hint="default"/>
      </w:rPr>
    </w:lvl>
  </w:abstractNum>
  <w:abstractNum w:abstractNumId="50"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1" w15:restartNumberingAfterBreak="0">
    <w:nsid w:val="62940FC2"/>
    <w:multiLevelType w:val="hybridMultilevel"/>
    <w:tmpl w:val="7E30903A"/>
    <w:lvl w:ilvl="0" w:tplc="AB08D30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53"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65D4D2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85E1C64"/>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8"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9"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AD50F80"/>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AD8067E"/>
    <w:multiLevelType w:val="multilevel"/>
    <w:tmpl w:val="65EEC3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54"/>
  </w:num>
  <w:num w:numId="3">
    <w:abstractNumId w:val="40"/>
  </w:num>
  <w:num w:numId="4">
    <w:abstractNumId w:val="11"/>
  </w:num>
  <w:num w:numId="5">
    <w:abstractNumId w:val="43"/>
  </w:num>
  <w:num w:numId="6">
    <w:abstractNumId w:val="29"/>
  </w:num>
  <w:num w:numId="7">
    <w:abstractNumId w:val="3"/>
  </w:num>
  <w:num w:numId="8">
    <w:abstractNumId w:val="12"/>
  </w:num>
  <w:num w:numId="9">
    <w:abstractNumId w:val="7"/>
  </w:num>
  <w:num w:numId="10">
    <w:abstractNumId w:val="13"/>
  </w:num>
  <w:num w:numId="11">
    <w:abstractNumId w:val="60"/>
  </w:num>
  <w:num w:numId="12">
    <w:abstractNumId w:val="20"/>
  </w:num>
  <w:num w:numId="13">
    <w:abstractNumId w:val="48"/>
  </w:num>
  <w:num w:numId="14">
    <w:abstractNumId w:val="21"/>
  </w:num>
  <w:num w:numId="15">
    <w:abstractNumId w:val="53"/>
  </w:num>
  <w:num w:numId="16">
    <w:abstractNumId w:val="27"/>
  </w:num>
  <w:num w:numId="17">
    <w:abstractNumId w:val="49"/>
  </w:num>
  <w:num w:numId="18">
    <w:abstractNumId w:val="51"/>
  </w:num>
  <w:num w:numId="19">
    <w:abstractNumId w:val="25"/>
  </w:num>
  <w:num w:numId="20">
    <w:abstractNumId w:val="45"/>
  </w:num>
  <w:num w:numId="21">
    <w:abstractNumId w:val="42"/>
  </w:num>
  <w:num w:numId="22">
    <w:abstractNumId w:val="44"/>
  </w:num>
  <w:num w:numId="23">
    <w:abstractNumId w:val="46"/>
  </w:num>
  <w:num w:numId="24">
    <w:abstractNumId w:val="5"/>
  </w:num>
  <w:num w:numId="25">
    <w:abstractNumId w:val="61"/>
  </w:num>
  <w:num w:numId="26">
    <w:abstractNumId w:val="2"/>
  </w:num>
  <w:num w:numId="27">
    <w:abstractNumId w:val="59"/>
  </w:num>
  <w:num w:numId="28">
    <w:abstractNumId w:val="39"/>
  </w:num>
  <w:num w:numId="29">
    <w:abstractNumId w:val="41"/>
  </w:num>
  <w:num w:numId="30">
    <w:abstractNumId w:val="30"/>
  </w:num>
  <w:num w:numId="31">
    <w:abstractNumId w:val="36"/>
  </w:num>
  <w:num w:numId="32">
    <w:abstractNumId w:val="52"/>
  </w:num>
  <w:num w:numId="33">
    <w:abstractNumId w:val="19"/>
  </w:num>
  <w:num w:numId="34">
    <w:abstractNumId w:val="0"/>
  </w:num>
  <w:num w:numId="35">
    <w:abstractNumId w:val="23"/>
  </w:num>
  <w:num w:numId="36">
    <w:abstractNumId w:val="22"/>
  </w:num>
  <w:num w:numId="37">
    <w:abstractNumId w:val="55"/>
  </w:num>
  <w:num w:numId="38">
    <w:abstractNumId w:val="1"/>
  </w:num>
  <w:num w:numId="39">
    <w:abstractNumId w:val="15"/>
  </w:num>
  <w:num w:numId="40">
    <w:abstractNumId w:val="56"/>
  </w:num>
  <w:num w:numId="41">
    <w:abstractNumId w:val="28"/>
  </w:num>
  <w:num w:numId="42">
    <w:abstractNumId w:val="38"/>
  </w:num>
  <w:num w:numId="43">
    <w:abstractNumId w:val="32"/>
  </w:num>
  <w:num w:numId="44">
    <w:abstractNumId w:val="47"/>
  </w:num>
  <w:num w:numId="45">
    <w:abstractNumId w:val="18"/>
  </w:num>
  <w:num w:numId="46">
    <w:abstractNumId w:val="16"/>
  </w:num>
  <w:num w:numId="47">
    <w:abstractNumId w:val="50"/>
  </w:num>
  <w:num w:numId="48">
    <w:abstractNumId w:val="6"/>
  </w:num>
  <w:num w:numId="49">
    <w:abstractNumId w:val="24"/>
  </w:num>
  <w:num w:numId="50">
    <w:abstractNumId w:val="17"/>
  </w:num>
  <w:num w:numId="51">
    <w:abstractNumId w:val="26"/>
  </w:num>
  <w:num w:numId="52">
    <w:abstractNumId w:val="33"/>
  </w:num>
  <w:num w:numId="53">
    <w:abstractNumId w:val="31"/>
  </w:num>
  <w:num w:numId="54">
    <w:abstractNumId w:val="63"/>
  </w:num>
  <w:num w:numId="55">
    <w:abstractNumId w:val="57"/>
  </w:num>
  <w:num w:numId="56">
    <w:abstractNumId w:val="34"/>
  </w:num>
  <w:num w:numId="57">
    <w:abstractNumId w:val="14"/>
  </w:num>
  <w:num w:numId="58">
    <w:abstractNumId w:val="9"/>
  </w:num>
  <w:num w:numId="59">
    <w:abstractNumId w:val="4"/>
  </w:num>
  <w:num w:numId="60">
    <w:abstractNumId w:val="35"/>
  </w:num>
  <w:num w:numId="61">
    <w:abstractNumId w:val="10"/>
  </w:num>
  <w:num w:numId="62">
    <w:abstractNumId w:val="58"/>
  </w:num>
  <w:num w:numId="63">
    <w:abstractNumId w:val="62"/>
  </w:num>
  <w:num w:numId="64">
    <w:abstractNumId w:val="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5B"/>
    <w:rsid w:val="000270EF"/>
    <w:rsid w:val="00040516"/>
    <w:rsid w:val="000B1E69"/>
    <w:rsid w:val="000F491B"/>
    <w:rsid w:val="001237A6"/>
    <w:rsid w:val="0012396A"/>
    <w:rsid w:val="001261D0"/>
    <w:rsid w:val="001539BB"/>
    <w:rsid w:val="00230FA6"/>
    <w:rsid w:val="002C2F03"/>
    <w:rsid w:val="002D11DA"/>
    <w:rsid w:val="00357BB8"/>
    <w:rsid w:val="00361A7A"/>
    <w:rsid w:val="003659B7"/>
    <w:rsid w:val="00371A0C"/>
    <w:rsid w:val="00375130"/>
    <w:rsid w:val="003B7F0D"/>
    <w:rsid w:val="003D5B23"/>
    <w:rsid w:val="0042116A"/>
    <w:rsid w:val="0046269A"/>
    <w:rsid w:val="00462ED0"/>
    <w:rsid w:val="00473EC5"/>
    <w:rsid w:val="004A0B34"/>
    <w:rsid w:val="004A47A6"/>
    <w:rsid w:val="004C27C6"/>
    <w:rsid w:val="004D3EFD"/>
    <w:rsid w:val="00510914"/>
    <w:rsid w:val="00516D54"/>
    <w:rsid w:val="00550AC6"/>
    <w:rsid w:val="0056502C"/>
    <w:rsid w:val="00565DB3"/>
    <w:rsid w:val="005841E8"/>
    <w:rsid w:val="005A7286"/>
    <w:rsid w:val="005C1DC8"/>
    <w:rsid w:val="00600731"/>
    <w:rsid w:val="006250CD"/>
    <w:rsid w:val="0063424C"/>
    <w:rsid w:val="00671487"/>
    <w:rsid w:val="006B2998"/>
    <w:rsid w:val="006D3F44"/>
    <w:rsid w:val="006E075B"/>
    <w:rsid w:val="006F71BD"/>
    <w:rsid w:val="006F756C"/>
    <w:rsid w:val="00725D83"/>
    <w:rsid w:val="00760ADE"/>
    <w:rsid w:val="00785B60"/>
    <w:rsid w:val="007A1EAA"/>
    <w:rsid w:val="007D434C"/>
    <w:rsid w:val="007E1D47"/>
    <w:rsid w:val="008049E4"/>
    <w:rsid w:val="00810645"/>
    <w:rsid w:val="00842B77"/>
    <w:rsid w:val="008441A6"/>
    <w:rsid w:val="008519AB"/>
    <w:rsid w:val="008B09B8"/>
    <w:rsid w:val="008B20A2"/>
    <w:rsid w:val="008C0910"/>
    <w:rsid w:val="008C1E2B"/>
    <w:rsid w:val="008E5B7B"/>
    <w:rsid w:val="008F2DE1"/>
    <w:rsid w:val="0090463B"/>
    <w:rsid w:val="0091563B"/>
    <w:rsid w:val="00932D58"/>
    <w:rsid w:val="00954A3C"/>
    <w:rsid w:val="0099046B"/>
    <w:rsid w:val="009E2353"/>
    <w:rsid w:val="009E3153"/>
    <w:rsid w:val="009F6DEB"/>
    <w:rsid w:val="00A0404C"/>
    <w:rsid w:val="00A14FE6"/>
    <w:rsid w:val="00A30222"/>
    <w:rsid w:val="00A34335"/>
    <w:rsid w:val="00A82972"/>
    <w:rsid w:val="00AD21FD"/>
    <w:rsid w:val="00B01111"/>
    <w:rsid w:val="00B3064C"/>
    <w:rsid w:val="00B41768"/>
    <w:rsid w:val="00B52FB2"/>
    <w:rsid w:val="00B6397B"/>
    <w:rsid w:val="00B9481E"/>
    <w:rsid w:val="00BA2702"/>
    <w:rsid w:val="00BB023E"/>
    <w:rsid w:val="00BD56AE"/>
    <w:rsid w:val="00C432F8"/>
    <w:rsid w:val="00CA7F3A"/>
    <w:rsid w:val="00D21C61"/>
    <w:rsid w:val="00D2491F"/>
    <w:rsid w:val="00D75686"/>
    <w:rsid w:val="00DC5552"/>
    <w:rsid w:val="00DD4577"/>
    <w:rsid w:val="00E14903"/>
    <w:rsid w:val="00E5692E"/>
    <w:rsid w:val="00E57EC0"/>
    <w:rsid w:val="00EA25FF"/>
    <w:rsid w:val="00EE2BC3"/>
    <w:rsid w:val="00EE7671"/>
    <w:rsid w:val="00F45F22"/>
    <w:rsid w:val="00FA1781"/>
    <w:rsid w:val="00FC65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DE2FBB-BE4D-4520-B16F-3CDB2A93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3E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4"/>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
    <w:basedOn w:val="Normalny"/>
    <w:link w:val="AkapitzlistZnak"/>
    <w:uiPriority w:val="99"/>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
    <w:link w:val="Akapitzlist"/>
    <w:uiPriority w:val="99"/>
    <w:qFormat/>
    <w:locked/>
    <w:rsid w:val="00A30222"/>
    <w:rPr>
      <w:rFonts w:ascii="Courier New" w:eastAsia="Courier New" w:hAnsi="Courier New" w:cs="Courier New"/>
      <w:color w:val="000000"/>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bip.strzelno.pl/getimg.php?name=herb+strona.JPG" TargetMode="External"/><Relationship Id="rId13" Type="http://schemas.openxmlformats.org/officeDocument/2006/relationships/hyperlink" Target="mailto:iod@us.edu.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dministrator.danych@us.edu.p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j.waszak@strzelno.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zelno.bipgmina.pl/wiadomosci/13635/lista/1/postepowania_powyzej_30000_euro" TargetMode="External"/><Relationship Id="rId5" Type="http://schemas.openxmlformats.org/officeDocument/2006/relationships/footnotes" Target="footnotes.xml"/><Relationship Id="rId15" Type="http://schemas.openxmlformats.org/officeDocument/2006/relationships/hyperlink" Target="mailto:j.waszak@strzelno.pl" TargetMode="External"/><Relationship Id="rId10" Type="http://schemas.openxmlformats.org/officeDocument/2006/relationships/hyperlink" Target="http://www.bip.strzelno.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asto@strzelno.pl" TargetMode="External"/><Relationship Id="rId14" Type="http://schemas.openxmlformats.org/officeDocument/2006/relationships/hyperlink" Target="https://epuap.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11998</Words>
  <Characters>71991</Characters>
  <Application>Microsoft Office Word</Application>
  <DocSecurity>0</DocSecurity>
  <Lines>599</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K.Bień</cp:lastModifiedBy>
  <cp:revision>2</cp:revision>
  <cp:lastPrinted>2021-03-04T14:42:00Z</cp:lastPrinted>
  <dcterms:created xsi:type="dcterms:W3CDTF">2021-03-24T12:48:00Z</dcterms:created>
  <dcterms:modified xsi:type="dcterms:W3CDTF">2021-03-24T12:48:00Z</dcterms:modified>
</cp:coreProperties>
</file>