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4"/>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INCLUDEPICTURE  "http://bip.strzelno.pl/getimg.php?name=herb+strona.JPG" \* MERGEFORMATINET </w:instrText>
      </w:r>
      <w:r w:rsidR="00E5692E">
        <w:fldChar w:fldCharType="separate"/>
      </w:r>
      <w:r w:rsidR="00D21C61">
        <w:fldChar w:fldCharType="begin"/>
      </w:r>
      <w:r w:rsidR="00D21C61">
        <w:instrText xml:space="preserve"> INCLUDEPICTURE  "http://bip.strzelno.pl/getimg.php?name=herb+strona.JPG" \* MERGEFORMATINET </w:instrText>
      </w:r>
      <w:r w:rsidR="00D21C61">
        <w:fldChar w:fldCharType="separate"/>
      </w:r>
      <w:r w:rsidR="008E5B7B">
        <w:fldChar w:fldCharType="begin"/>
      </w:r>
      <w:r w:rsidR="008E5B7B">
        <w:instrText xml:space="preserve"> INCLUDEPICTURE  "http://bip.strzelno.pl/getimg.php?name=herb+strona.JPG" \* MERGEFORMATINET </w:instrText>
      </w:r>
      <w:r w:rsidR="008E5B7B">
        <w:fldChar w:fldCharType="separate"/>
      </w:r>
      <w:r w:rsidR="001539BB">
        <w:fldChar w:fldCharType="begin"/>
      </w:r>
      <w:r w:rsidR="001539BB">
        <w:instrText xml:space="preserve"> INCLUDEPICTURE  "http://bip.strzelno.pl/getimg.php?name=herb+strona.JPG" \* MERGEFORMATINET </w:instrText>
      </w:r>
      <w:r w:rsidR="001539BB">
        <w:fldChar w:fldCharType="separate"/>
      </w:r>
      <w:r w:rsidR="00A34335">
        <w:fldChar w:fldCharType="begin"/>
      </w:r>
      <w:r w:rsidR="00A34335">
        <w:instrText xml:space="preserve"> INCLUDEPICTURE  "http://bip.strzelno.pl/getimg.php?name=herb+strona.JPG" \* MERGEFORMATINET </w:instrText>
      </w:r>
      <w:r w:rsidR="00A34335">
        <w:fldChar w:fldCharType="separate"/>
      </w:r>
      <w:r w:rsidR="009204C3">
        <w:fldChar w:fldCharType="begin"/>
      </w:r>
      <w:r w:rsidR="009204C3">
        <w:instrText xml:space="preserve"> INCLUDEPICTURE  "http://bip.strzelno.pl/getimg.php?name=herb+strona.JPG" \* MERGEFORMATINET </w:instrText>
      </w:r>
      <w:r w:rsidR="009204C3">
        <w:fldChar w:fldCharType="separate"/>
      </w:r>
      <w:r w:rsidR="00D51EAD">
        <w:fldChar w:fldCharType="begin"/>
      </w:r>
      <w:r w:rsidR="00D51EAD">
        <w:instrText xml:space="preserve"> INCLUDEPICTURE  "http://bip.strzelno.pl/getimg.php?name=herb+strona.JPG" \* MERGEFORMATINET </w:instrText>
      </w:r>
      <w:r w:rsidR="00D51EAD">
        <w:fldChar w:fldCharType="separate"/>
      </w:r>
      <w:r w:rsidR="00AD0B34">
        <w:fldChar w:fldCharType="begin"/>
      </w:r>
      <w:r w:rsidR="00AD0B34">
        <w:instrText xml:space="preserve"> </w:instrText>
      </w:r>
      <w:r w:rsidR="00AD0B34">
        <w:instrText>INCLUDEPICTURE  "http://bip.strzelno.pl/getimg.php?name=herb+strona.JPG" \* MERGEFORMATINET</w:instrText>
      </w:r>
      <w:r w:rsidR="00AD0B34">
        <w:instrText xml:space="preserve"> </w:instrText>
      </w:r>
      <w:r w:rsidR="00AD0B34">
        <w:fldChar w:fldCharType="separate"/>
      </w:r>
      <w:r w:rsidR="00F648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25pt;height:105pt">
            <v:imagedata r:id="rId7" r:href="rId8"/>
          </v:shape>
        </w:pict>
      </w:r>
      <w:r w:rsidR="00AD0B34">
        <w:fldChar w:fldCharType="end"/>
      </w:r>
      <w:r w:rsidR="00D51EAD">
        <w:fldChar w:fldCharType="end"/>
      </w:r>
      <w:r w:rsidR="009204C3">
        <w:fldChar w:fldCharType="end"/>
      </w:r>
      <w:r w:rsidR="00A34335">
        <w:fldChar w:fldCharType="end"/>
      </w:r>
      <w:r w:rsidR="001539BB">
        <w:fldChar w:fldCharType="end"/>
      </w:r>
      <w:r w:rsidR="008E5B7B">
        <w:fldChar w:fldCharType="end"/>
      </w:r>
      <w:r w:rsidR="00D21C61">
        <w:fldChar w:fldCharType="end"/>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4A0B34" w:rsidRPr="004A0B34">
        <w:rPr>
          <w:rFonts w:ascii="Arial" w:eastAsia="Arial" w:hAnsi="Arial" w:cs="Arial"/>
          <w:b/>
          <w:bCs/>
          <w:color w:val="000000"/>
          <w:sz w:val="24"/>
          <w:szCs w:val="24"/>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D21C61" w:rsidRDefault="009E3153"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6E075B">
        <w:rPr>
          <w:rFonts w:ascii="Arial" w:eastAsia="Arial" w:hAnsi="Arial" w:cs="Arial"/>
          <w:bCs/>
          <w:sz w:val="18"/>
          <w:szCs w:val="18"/>
          <w:lang w:eastAsia="pl-PL" w:bidi="pl-PL"/>
        </w:rPr>
        <w:t>Projektu: „</w:t>
      </w:r>
      <w:r w:rsidR="004A0B34" w:rsidRPr="004A0B34">
        <w:rPr>
          <w:rFonts w:ascii="Arial" w:eastAsia="Arial" w:hAnsi="Arial" w:cs="Arial"/>
          <w:bCs/>
          <w:sz w:val="18"/>
          <w:szCs w:val="18"/>
          <w:lang w:eastAsia="pl-PL" w:bidi="pl-PL"/>
        </w:rPr>
        <w:t>Zagospodarowanie przestrzeni wiejskich w Markowicach</w:t>
      </w:r>
      <w:r w:rsidRPr="0099046B">
        <w:rPr>
          <w:rFonts w:ascii="Arial" w:eastAsia="Arial" w:hAnsi="Arial" w:cs="Arial"/>
          <w:bCs/>
          <w:sz w:val="18"/>
          <w:szCs w:val="18"/>
          <w:lang w:eastAsia="pl-PL" w:bidi="pl-PL"/>
        </w:rPr>
        <w:t>"</w:t>
      </w:r>
      <w:r w:rsidRPr="006E075B">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w:t>
      </w:r>
      <w:r w:rsidR="00D21C61" w:rsidRPr="00D21C61">
        <w:rPr>
          <w:rFonts w:ascii="Arial" w:eastAsia="Arial" w:hAnsi="Arial" w:cs="Arial"/>
          <w:b/>
          <w:bCs/>
          <w:color w:val="000000"/>
          <w:sz w:val="24"/>
          <w:szCs w:val="24"/>
          <w:lang w:eastAsia="pl-PL" w:bidi="pl-PL"/>
        </w:rPr>
        <w:t>01</w:t>
      </w:r>
      <w:r w:rsidR="00D21C61">
        <w:rPr>
          <w:rFonts w:ascii="Arial" w:eastAsia="Arial" w:hAnsi="Arial" w:cs="Arial"/>
          <w:b/>
          <w:bCs/>
          <w:color w:val="000000"/>
          <w:sz w:val="24"/>
          <w:szCs w:val="24"/>
          <w:lang w:eastAsia="pl-PL" w:bidi="pl-PL"/>
        </w:rPr>
        <w:t>-2021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4 </w:t>
      </w:r>
      <w:r w:rsidR="00D21C61">
        <w:rPr>
          <w:rFonts w:ascii="Arial" w:eastAsia="Arial" w:hAnsi="Arial" w:cs="Arial"/>
          <w:b/>
          <w:bCs/>
          <w:color w:val="000000"/>
          <w:sz w:val="18"/>
          <w:szCs w:val="18"/>
          <w:lang w:eastAsia="pl-PL" w:bidi="pl-PL"/>
        </w:rPr>
        <w:t>marca 2021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sz w:val="20"/>
          <w:szCs w:val="16"/>
          <w:lang w:eastAsia="pl-PL" w:bidi="pl-PL"/>
        </w:rPr>
      </w:pPr>
      <w:r w:rsidRPr="006E075B">
        <w:rPr>
          <w:rFonts w:ascii="Calibri" w:eastAsia="Calibri" w:hAnsi="Calibri" w:cs="Calibri"/>
          <w:sz w:val="20"/>
          <w:szCs w:val="16"/>
          <w:lang w:eastAsia="pl-PL" w:bidi="pl-PL"/>
        </w:rPr>
        <w:t>Projekt współfinansowany ze środków Unii Europejskiej z Europejskiego Funduszu Rozwoju Regionalnego</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r w:rsidRPr="006E075B">
        <w:rPr>
          <w:rFonts w:ascii="Calibri" w:eastAsia="Calibri" w:hAnsi="Calibri" w:cs="Calibri"/>
          <w:sz w:val="20"/>
          <w:szCs w:val="16"/>
          <w:lang w:eastAsia="pl-PL" w:bidi="pl-PL"/>
        </w:rPr>
        <w:t xml:space="preserve">w ramach Regionalnego Programu Operacyjnego Województwa </w:t>
      </w:r>
      <w:r w:rsidR="005841E8" w:rsidRPr="0099046B">
        <w:rPr>
          <w:rFonts w:ascii="Calibri" w:eastAsia="Calibri" w:hAnsi="Calibri" w:cs="Calibri"/>
          <w:sz w:val="20"/>
          <w:szCs w:val="16"/>
          <w:lang w:eastAsia="pl-PL" w:bidi="pl-PL"/>
        </w:rPr>
        <w:t>Kujawsko Pomorskiego</w:t>
      </w:r>
      <w:r w:rsidRPr="006E075B">
        <w:rPr>
          <w:rFonts w:ascii="Calibri" w:eastAsia="Calibri" w:hAnsi="Calibri" w:cs="Calibri"/>
          <w:sz w:val="20"/>
          <w:szCs w:val="16"/>
          <w:lang w:eastAsia="pl-PL" w:bidi="pl-PL"/>
        </w:rPr>
        <w:t xml:space="preserve"> na lata 2014-2020 Oś Priorytetowa </w:t>
      </w:r>
      <w:r w:rsidR="004A0B34" w:rsidRPr="004A0B34">
        <w:rPr>
          <w:rFonts w:ascii="Calibri" w:eastAsia="Calibri" w:hAnsi="Calibri" w:cs="Calibri"/>
          <w:sz w:val="20"/>
          <w:szCs w:val="16"/>
          <w:lang w:eastAsia="pl-PL" w:bidi="pl-PL"/>
        </w:rPr>
        <w:t>7 Rozwój lokalny kierowany przez społeczność, Działania 7.1 Rozwój lokalny kierowany przez społeczność</w:t>
      </w:r>
      <w:r w:rsidR="004A0B34">
        <w:rPr>
          <w:rFonts w:ascii="Calibri" w:eastAsia="Calibri" w:hAnsi="Calibri" w:cs="Calibri"/>
          <w:sz w:val="20"/>
          <w:szCs w:val="16"/>
          <w:lang w:eastAsia="pl-PL" w:bidi="pl-PL"/>
        </w:rPr>
        <w:t>.</w:t>
      </w:r>
      <w:r w:rsidR="005841E8" w:rsidRPr="0099046B">
        <w:rPr>
          <w:rFonts w:ascii="Calibri" w:eastAsia="Calibri" w:hAnsi="Calibri" w:cs="Calibri"/>
          <w:sz w:val="20"/>
          <w:szCs w:val="16"/>
          <w:lang w:eastAsia="pl-PL" w:bidi="pl-PL"/>
        </w:rPr>
        <w:t xml:space="preserve"> </w:t>
      </w:r>
      <w:r w:rsidRPr="006E075B">
        <w:rPr>
          <w:rFonts w:ascii="Calibri" w:eastAsia="Calibri" w:hAnsi="Calibri" w:cs="Calibri"/>
          <w:color w:val="000000"/>
          <w:sz w:val="16"/>
          <w:szCs w:val="16"/>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8519AB">
      <w:pPr>
        <w:pStyle w:val="Akapitzlist"/>
        <w:numPr>
          <w:ilvl w:val="0"/>
          <w:numId w:val="20"/>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Pr="00DC5552"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DC5552" w:rsidRDefault="00DC5552" w:rsidP="00DC555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https://miniportal.uzp.gov.pl/, ePUAP - https://epuap.gov.pl, https://ezamowienia.gov.pl, </w:t>
      </w:r>
      <w:hyperlink r:id="rId11" w:history="1">
        <w:r w:rsidR="00B3064C" w:rsidRPr="0098361C">
          <w:rPr>
            <w:rStyle w:val="Hipercze"/>
            <w:rFonts w:ascii="Arial" w:eastAsia="Times New Roman" w:hAnsi="Arial" w:cs="Arial"/>
            <w:sz w:val="18"/>
            <w:szCs w:val="18"/>
            <w:lang w:val="en-US" w:eastAsia="ar-SA" w:bidi="pl-PL"/>
          </w:rPr>
          <w:t>http://strzelno.bipgmina.pl/wiadomosci/13635/lista/1/postepowania_powyzej_30000_euro</w:t>
        </w:r>
      </w:hyperlink>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rsid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rsidR="00B3064C" w:rsidRPr="00B3064C" w:rsidRDefault="00B3064C" w:rsidP="008519AB">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3"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rsidR="00B3064C" w:rsidRPr="00B3064C" w:rsidRDefault="00B3064C" w:rsidP="001D4C0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040516">
        <w:rPr>
          <w:rFonts w:ascii="Arial" w:eastAsia="Arial" w:hAnsi="Arial" w:cs="Arial"/>
          <w:bCs/>
          <w:sz w:val="18"/>
          <w:szCs w:val="18"/>
        </w:rPr>
        <w:t>ROR-3041-01-2021</w:t>
      </w:r>
      <w:r w:rsidRPr="00B3064C">
        <w:rPr>
          <w:rFonts w:ascii="Arial" w:eastAsia="Arial" w:hAnsi="Arial" w:cs="Arial"/>
          <w:bCs/>
          <w:sz w:val="18"/>
          <w:szCs w:val="18"/>
        </w:rPr>
        <w:t xml:space="preserve"> o nazwie „Zagospodarowanie terenu wokół Szkoły Podstawowej im. Gustawa Zielińskiego w Markowicach wraz z budową zadaszenia nad boiskiem sportowym i infrastrukturą towarzyszącą.</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B3064C" w:rsidRDefault="00B3064C" w:rsidP="001D4C09">
      <w:pPr>
        <w:pStyle w:val="Akapitzlist"/>
        <w:numPr>
          <w:ilvl w:val="0"/>
          <w:numId w:val="21"/>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Pr>
          <w:rFonts w:ascii="Arial" w:eastAsia="Arial" w:hAnsi="Arial" w:cs="Arial"/>
          <w:bCs/>
          <w:sz w:val="18"/>
          <w:szCs w:val="18"/>
        </w:rPr>
        <w:t>74 Pzp</w:t>
      </w:r>
      <w:r w:rsidRPr="00B3064C">
        <w:rPr>
          <w:rFonts w:ascii="Arial" w:eastAsia="Arial" w:hAnsi="Arial" w:cs="Arial"/>
          <w:bCs/>
          <w:sz w:val="18"/>
          <w:szCs w:val="18"/>
        </w:rPr>
        <w:t>. Gmina Strzelno jako Beneficjent dofinansowania projektu "</w:t>
      </w:r>
      <w:r w:rsidR="001D4C09" w:rsidRPr="001D4C09">
        <w:rPr>
          <w:rFonts w:ascii="Arial" w:eastAsia="Arial" w:hAnsi="Arial" w:cs="Arial"/>
          <w:bCs/>
          <w:sz w:val="18"/>
          <w:szCs w:val="18"/>
        </w:rPr>
        <w:t>Zagospodarowanie przestrzeni wiejskich w Markowicach</w:t>
      </w:r>
      <w:r w:rsidRPr="00B3064C">
        <w:rPr>
          <w:rFonts w:ascii="Arial" w:eastAsia="Arial" w:hAnsi="Arial" w:cs="Arial"/>
          <w:bCs/>
          <w:sz w:val="18"/>
          <w:szCs w:val="18"/>
        </w:rPr>
        <w:t>", w ramach Regionalnego Programu Operacyjnego Województwa Kujawsko - Pomorskiego na lata 2014-2020, będzie przekazywał dane osobowe, w szczególności do celów dotyczących realizacji zadań Zarządu Województwa Kujawsko - Pomorskiego, pełniącego rolę Instytucji Zarządzającej RPO WKP na lata 2014</w:t>
      </w:r>
      <w:r w:rsidRPr="00B3064C">
        <w:rPr>
          <w:rFonts w:ascii="Arial" w:eastAsia="Arial" w:hAnsi="Arial" w:cs="Arial"/>
          <w:bCs/>
          <w:sz w:val="18"/>
          <w:szCs w:val="18"/>
        </w:rPr>
        <w:softHyphen/>
        <w:t>-2020.</w:t>
      </w:r>
    </w:p>
    <w:p w:rsidR="00040516" w:rsidRPr="00B3064C" w:rsidRDefault="00040516" w:rsidP="00040516">
      <w:pPr>
        <w:pStyle w:val="Akapitzlist"/>
        <w:spacing w:line="276" w:lineRule="auto"/>
        <w:ind w:left="784"/>
        <w:rPr>
          <w:rFonts w:ascii="Arial" w:eastAsia="Arial" w:hAnsi="Arial" w:cs="Arial"/>
          <w:bCs/>
          <w:sz w:val="18"/>
          <w:szCs w:val="18"/>
        </w:rPr>
      </w:pP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8519AB">
      <w:pPr>
        <w:pStyle w:val="Akapitzlist"/>
        <w:numPr>
          <w:ilvl w:val="0"/>
          <w:numId w:val="21"/>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B3064C" w:rsidRPr="00B3064C" w:rsidRDefault="00B3064C" w:rsidP="008519AB">
      <w:pPr>
        <w:widowControl w:val="0"/>
        <w:numPr>
          <w:ilvl w:val="0"/>
          <w:numId w:val="2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t>
      </w:r>
      <w:r w:rsidRPr="006E075B">
        <w:rPr>
          <w:rFonts w:ascii="Arial" w:eastAsia="Arial" w:hAnsi="Arial" w:cs="Arial"/>
          <w:color w:val="000000"/>
          <w:sz w:val="18"/>
          <w:szCs w:val="18"/>
          <w:lang w:eastAsia="pl-PL" w:bidi="pl-PL"/>
        </w:rPr>
        <w:lastRenderedPageBreak/>
        <w:t>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Pr="00565DB3" w:rsidRDefault="004C27C6" w:rsidP="008519AB">
      <w:pPr>
        <w:pStyle w:val="Akapitzlist"/>
        <w:numPr>
          <w:ilvl w:val="0"/>
          <w:numId w:val="24"/>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565DB3" w:rsidRPr="006E075B" w:rsidRDefault="00565DB3" w:rsidP="008519AB">
      <w:pPr>
        <w:pStyle w:val="Akapitzlist"/>
        <w:numPr>
          <w:ilvl w:val="0"/>
          <w:numId w:val="24"/>
        </w:numPr>
        <w:spacing w:line="276" w:lineRule="auto"/>
        <w:jc w:val="both"/>
        <w:rPr>
          <w:rFonts w:ascii="Arial" w:eastAsia="Arial" w:hAnsi="Arial" w:cs="Arial"/>
          <w:bCs/>
          <w:sz w:val="18"/>
          <w:szCs w:val="18"/>
        </w:rPr>
      </w:pPr>
      <w:r w:rsidRPr="006E075B">
        <w:rPr>
          <w:rFonts w:ascii="Arial" w:eastAsia="Arial" w:hAnsi="Arial" w:cs="Arial"/>
          <w:bCs/>
          <w:sz w:val="18"/>
          <w:szCs w:val="18"/>
        </w:rPr>
        <w:t>Niniejsze postępowanie jest realizowane w ramach Projektu: „</w:t>
      </w:r>
      <w:r w:rsidRPr="004A0B34">
        <w:rPr>
          <w:rFonts w:ascii="Arial" w:eastAsia="Arial" w:hAnsi="Arial" w:cs="Arial"/>
          <w:bCs/>
          <w:sz w:val="18"/>
          <w:szCs w:val="18"/>
        </w:rPr>
        <w:t>Zagospodarowanie przestrzeni wiejskich w Markowicach</w:t>
      </w:r>
      <w:r w:rsidRPr="0099046B">
        <w:rPr>
          <w:rFonts w:ascii="Arial" w:eastAsia="Arial" w:hAnsi="Arial" w:cs="Arial"/>
          <w:bCs/>
          <w:sz w:val="18"/>
          <w:szCs w:val="18"/>
        </w:rPr>
        <w:t>"</w:t>
      </w:r>
      <w:r w:rsidRPr="006E075B">
        <w:rPr>
          <w:rFonts w:ascii="Arial" w:eastAsia="Arial" w:hAnsi="Arial" w:cs="Arial"/>
          <w:bCs/>
          <w:sz w:val="18"/>
          <w:szCs w:val="18"/>
        </w:rPr>
        <w:t xml:space="preserve">. Projekt współfinansowany przez Unię Europejską w ramach Regionalnego Programu Województwa </w:t>
      </w:r>
      <w:r w:rsidRPr="0099046B">
        <w:rPr>
          <w:rFonts w:ascii="Arial" w:eastAsia="Arial" w:hAnsi="Arial" w:cs="Arial"/>
          <w:bCs/>
          <w:sz w:val="18"/>
          <w:szCs w:val="18"/>
        </w:rPr>
        <w:t>Kujawsko - Pomorskiego</w:t>
      </w:r>
      <w:r w:rsidRPr="006E075B">
        <w:rPr>
          <w:rFonts w:ascii="Arial" w:eastAsia="Arial" w:hAnsi="Arial" w:cs="Arial"/>
          <w:bCs/>
          <w:sz w:val="18"/>
          <w:szCs w:val="18"/>
        </w:rPr>
        <w:t xml:space="preserve"> na lata 2014-2020 (Europejskiego Funduszu Rozwoju Regionalnego), oś priorytetowa </w:t>
      </w:r>
      <w:r w:rsidRPr="004A0B34">
        <w:rPr>
          <w:rFonts w:ascii="Arial" w:eastAsia="Arial" w:hAnsi="Arial" w:cs="Arial"/>
          <w:bCs/>
          <w:sz w:val="18"/>
          <w:szCs w:val="18"/>
        </w:rPr>
        <w:t>7 Rozwój lokalny kierowany przez społeczność, Działania 7.1 Rozwój lokalny kierowany przez społeczność</w:t>
      </w:r>
      <w:r w:rsidRPr="006E075B">
        <w:rPr>
          <w:rFonts w:ascii="Arial" w:eastAsia="Arial" w:hAnsi="Arial" w:cs="Arial"/>
          <w:bCs/>
          <w:sz w:val="18"/>
          <w:szCs w:val="18"/>
        </w:rPr>
        <w:t xml:space="preserve">; </w:t>
      </w:r>
      <w:r w:rsidRPr="0099046B">
        <w:rPr>
          <w:rFonts w:ascii="Arial" w:eastAsia="Arial" w:hAnsi="Arial" w:cs="Arial"/>
          <w:bCs/>
          <w:sz w:val="18"/>
          <w:szCs w:val="18"/>
        </w:rPr>
        <w:t xml:space="preserve">Umowa o dofinansowanie nr </w:t>
      </w:r>
      <w:r>
        <w:rPr>
          <w:rFonts w:ascii="Arial" w:eastAsia="Arial" w:hAnsi="Arial" w:cs="Arial"/>
          <w:bCs/>
          <w:sz w:val="18"/>
          <w:szCs w:val="18"/>
        </w:rPr>
        <w:t>UM_WR.431.1.480.2020</w:t>
      </w:r>
      <w:r w:rsidRPr="0099046B">
        <w:rPr>
          <w:rFonts w:ascii="Arial" w:eastAsia="Arial" w:hAnsi="Arial" w:cs="Arial"/>
          <w:bCs/>
          <w:sz w:val="18"/>
          <w:szCs w:val="18"/>
        </w:rPr>
        <w:t xml:space="preserve"> z dnia 3</w:t>
      </w:r>
      <w:r>
        <w:rPr>
          <w:rFonts w:ascii="Arial" w:eastAsia="Arial" w:hAnsi="Arial" w:cs="Arial"/>
          <w:bCs/>
          <w:sz w:val="18"/>
          <w:szCs w:val="18"/>
        </w:rPr>
        <w:t>0.10</w:t>
      </w:r>
      <w:r w:rsidRPr="0099046B">
        <w:rPr>
          <w:rFonts w:ascii="Arial" w:eastAsia="Arial" w:hAnsi="Arial" w:cs="Arial"/>
          <w:bCs/>
          <w:sz w:val="18"/>
          <w:szCs w:val="18"/>
        </w:rPr>
        <w:t>.2020 r.</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Przedmiotem zamówienia jest wykonanie na rzecz Zamawiającego robót budowlanych polegających na </w:t>
      </w:r>
      <w:r w:rsidR="0063424C">
        <w:rPr>
          <w:rFonts w:ascii="Arial" w:eastAsia="Arial" w:hAnsi="Arial" w:cs="Arial"/>
          <w:bCs/>
          <w:color w:val="000000"/>
          <w:sz w:val="18"/>
          <w:szCs w:val="18"/>
          <w:lang w:eastAsia="pl-PL" w:bidi="pl-PL"/>
        </w:rPr>
        <w:t>zagospodarowaniu</w:t>
      </w:r>
      <w:r w:rsidR="0063424C" w:rsidRPr="0063424C">
        <w:rPr>
          <w:rFonts w:ascii="Arial" w:eastAsia="Arial" w:hAnsi="Arial" w:cs="Arial"/>
          <w:bCs/>
          <w:color w:val="000000"/>
          <w:sz w:val="18"/>
          <w:szCs w:val="18"/>
          <w:lang w:eastAsia="pl-PL" w:bidi="pl-PL"/>
        </w:rPr>
        <w:t xml:space="preserve"> terenu wokół szkoły podstawowej im. Gustawa Zielińskiego w Markowicach oraz budowa zadaszenia nad boiskiem sportowym, które zlokalizowano na terenie działki nr 16/8, obręb 0012 Markowice, pod adresem Markowice 28, 88-320 Strzelno.</w:t>
      </w:r>
      <w:r w:rsidRPr="006E075B">
        <w:rPr>
          <w:rFonts w:ascii="Arial" w:eastAsia="Arial" w:hAnsi="Arial" w:cs="Arial"/>
          <w:bCs/>
          <w:color w:val="000000"/>
          <w:sz w:val="18"/>
          <w:szCs w:val="18"/>
          <w:lang w:eastAsia="pl-PL" w:bidi="pl-PL"/>
        </w:rPr>
        <w:t xml:space="preserve"> Obowiązkiem Wykonawcy będzie również uzyskanie w imieniu Zamawiającego prawomocnego pozwolenia na użytkowanie obiektu.</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 00 00 00-7 - roboty budowlane,</w:t>
      </w:r>
    </w:p>
    <w:p w:rsidR="007A1EAA" w:rsidRDefault="007A1EAA" w:rsidP="006E075B">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45111291-4</w:t>
      </w:r>
      <w:r w:rsidRPr="007A1EAA">
        <w:rPr>
          <w:rFonts w:ascii="Arial" w:eastAsia="Arial" w:hAnsi="Arial" w:cs="Arial"/>
          <w:color w:val="000000"/>
          <w:sz w:val="18"/>
          <w:szCs w:val="18"/>
          <w:lang w:eastAsia="pl-PL" w:bidi="pl-PL"/>
        </w:rPr>
        <w:t xml:space="preserve"> Roboty w zakresie zagospodarowania terenu.</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45111200-0 Roboty w zakresie przygotowania terenu pod budowę i roboty ziemne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45233250-6 Roboty w zakresie nawierzchni, z wyjątkiem dróg</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45261210-9 Wykonywanie pokryć dachowych</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45262400-5 Wnoszenie konstrukcji ze stali konstrukcyjnej</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45262512-3 Kamieniarskie roboty wykończeniowe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45310000-3 Roboty instalacyjne elektryczne</w:t>
      </w:r>
    </w:p>
    <w:p w:rsidR="007A1EAA" w:rsidRDefault="006E075B" w:rsidP="0063424C">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45311000-0 Roboty w zakresie okablowania oraz instalacji elektrycznych </w:t>
      </w:r>
      <w:bookmarkStart w:id="2" w:name="bookmark12"/>
    </w:p>
    <w:p w:rsidR="007A1EAA" w:rsidRP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45231400-9 Roboty budowlane w zakresie budowy linii energetycznych</w:t>
      </w:r>
    </w:p>
    <w:p w:rsid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45232200-4 Roboty pomocnicze w zakresie linii energetycznych</w:t>
      </w:r>
    </w:p>
    <w:p w:rsidR="007A1EAA" w:rsidRDefault="007A1EAA" w:rsidP="0063424C">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45212200 - 8 roboty budowlane w zakresie budowy obiektów sportowych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45112720-8 </w:t>
      </w:r>
      <w:r w:rsidRPr="007A1EAA">
        <w:rPr>
          <w:rFonts w:ascii="Arial" w:eastAsia="Arial" w:hAnsi="Arial" w:cs="Arial"/>
          <w:color w:val="000000"/>
          <w:sz w:val="18"/>
          <w:szCs w:val="18"/>
          <w:lang w:eastAsia="pl-PL" w:bidi="pl-PL"/>
        </w:rPr>
        <w:t>Roboty w zakresie ksz</w:t>
      </w:r>
      <w:r>
        <w:rPr>
          <w:rFonts w:ascii="Arial" w:eastAsia="Arial" w:hAnsi="Arial" w:cs="Arial"/>
          <w:color w:val="000000"/>
          <w:sz w:val="18"/>
          <w:szCs w:val="18"/>
          <w:lang w:eastAsia="pl-PL" w:bidi="pl-PL"/>
        </w:rPr>
        <w:t xml:space="preserve">tałtowania terenów sportowych i </w:t>
      </w:r>
      <w:r w:rsidRPr="007A1EAA">
        <w:rPr>
          <w:rFonts w:ascii="Arial" w:eastAsia="Arial" w:hAnsi="Arial" w:cs="Arial"/>
          <w:color w:val="000000"/>
          <w:sz w:val="18"/>
          <w:szCs w:val="18"/>
          <w:lang w:eastAsia="pl-PL" w:bidi="pl-PL"/>
        </w:rPr>
        <w:t>rekreacyjnych.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45232130-2 Roboty budowlane w zakresie rurociągów do odprowadzania wody burzowej.</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34928200-0 Ogrodzenia. 45340000-2 Instalowanie ogrodzeń, płotów i sprzętu ochronnego.</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załącznik nr 2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w:t>
      </w:r>
      <w:r w:rsidRPr="006E075B">
        <w:rPr>
          <w:rFonts w:ascii="Arial" w:eastAsia="Arial" w:hAnsi="Arial" w:cs="Arial"/>
          <w:color w:val="000000"/>
          <w:sz w:val="18"/>
          <w:szCs w:val="18"/>
          <w:lang w:eastAsia="pl-PL" w:bidi="pl-PL"/>
        </w:rPr>
        <w:lastRenderedPageBreak/>
        <w:t>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6E075B" w:rsidRPr="006E075B" w:rsidRDefault="006E075B" w:rsidP="008519A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30% wartości zamówienia podstawowego</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Roboty budowlane będą prowadzone na częściowo czynnym obiekcie. Wykonawca winien to uwzględnić zarówno przy sporządzaniu oferty, jak i przy realizacji robót. </w:t>
      </w:r>
    </w:p>
    <w:p w:rsidR="00BD56AE" w:rsidRPr="00BD56AE" w:rsidRDefault="00BD56AE" w:rsidP="008519AB">
      <w:pPr>
        <w:widowControl w:val="0"/>
        <w:numPr>
          <w:ilvl w:val="0"/>
          <w:numId w:val="25"/>
        </w:numPr>
        <w:spacing w:after="0" w:line="276" w:lineRule="auto"/>
        <w:ind w:left="284" w:hanging="280"/>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budynku, którego dotyczy zamówienie, w celu uzyskania informacji pomocnych przy sporządzeniu oferty. Na wniosek Wykonawcy, Zamawiający umożliwi przeprowadzenie wizji lokalnej w dni robocze, w godz.: 08:00-14:00, po wcześniejszym ustaleniu terminu z administratorem obiektu. </w:t>
      </w:r>
    </w:p>
    <w:p w:rsidR="00BD56AE" w:rsidRDefault="00BD56AE" w:rsidP="006E075B">
      <w:pPr>
        <w:widowControl w:val="0"/>
        <w:spacing w:after="0" w:line="240" w:lineRule="auto"/>
        <w:rPr>
          <w:rFonts w:ascii="Courier New" w:eastAsia="Courier New" w:hAnsi="Courier New" w:cs="Courier New"/>
          <w:color w:val="000000"/>
          <w:sz w:val="24"/>
          <w:szCs w:val="24"/>
          <w:lang w:eastAsia="pl-PL" w:bidi="pl-PL"/>
        </w:rPr>
      </w:pPr>
    </w:p>
    <w:p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8519AB">
      <w:pPr>
        <w:pStyle w:val="Akapitzlist"/>
        <w:numPr>
          <w:ilvl w:val="0"/>
          <w:numId w:val="2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8519AB">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 xml:space="preserve">Termin realizacji zamówienia wynosi </w:t>
      </w:r>
      <w:r w:rsidR="0042116A" w:rsidRPr="0042116A">
        <w:rPr>
          <w:rFonts w:ascii="Arial" w:eastAsia="Arial" w:hAnsi="Arial" w:cs="Arial"/>
          <w:color w:val="000000"/>
          <w:sz w:val="18"/>
          <w:szCs w:val="18"/>
          <w:lang w:eastAsia="pl-PL" w:bidi="pl-PL"/>
        </w:rPr>
        <w:t>5</w:t>
      </w:r>
      <w:r w:rsidRPr="0042116A">
        <w:rPr>
          <w:rFonts w:ascii="Arial" w:eastAsia="Arial" w:hAnsi="Arial" w:cs="Arial"/>
          <w:color w:val="000000"/>
          <w:sz w:val="18"/>
          <w:szCs w:val="18"/>
          <w:lang w:eastAsia="pl-PL" w:bidi="pl-PL"/>
        </w:rPr>
        <w:t xml:space="preserve"> miesięcy od podpisania umowy.</w:t>
      </w:r>
      <w:r w:rsidRPr="00A0404C">
        <w:rPr>
          <w:rFonts w:ascii="Arial" w:eastAsia="Arial" w:hAnsi="Arial" w:cs="Arial"/>
          <w:color w:val="000000"/>
          <w:sz w:val="18"/>
          <w:szCs w:val="18"/>
          <w:lang w:eastAsia="pl-PL" w:bidi="pl-PL"/>
        </w:rPr>
        <w:t xml:space="preserve">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rsidR="00A0404C" w:rsidRPr="00A0404C" w:rsidRDefault="00A0404C" w:rsidP="008519AB">
      <w:pPr>
        <w:pStyle w:val="Akapitzlist"/>
        <w:numPr>
          <w:ilvl w:val="0"/>
          <w:numId w:val="27"/>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lastRenderedPageBreak/>
        <w:t xml:space="preserve">uprawnień do prowadzenia określonej działalności gospodarczej lub zawodowej, o ile wynika to z odrębnych przepisów: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1</w:t>
      </w:r>
      <w:r w:rsidRPr="006E075B">
        <w:rPr>
          <w:rFonts w:ascii="Arial" w:eastAsia="Courier New" w:hAnsi="Arial" w:cs="Arial"/>
          <w:color w:val="000000"/>
          <w:sz w:val="18"/>
          <w:szCs w:val="18"/>
          <w:lang w:eastAsia="pl-PL" w:bidi="pl-PL"/>
        </w:rPr>
        <w:t>.000.000,00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 wysokości nie mniejszej niż 1</w:t>
      </w:r>
      <w:r w:rsidRPr="006E075B">
        <w:rPr>
          <w:rFonts w:ascii="Arial" w:eastAsia="Courier New" w:hAnsi="Arial" w:cs="Arial"/>
          <w:color w:val="000000"/>
          <w:sz w:val="18"/>
          <w:szCs w:val="18"/>
          <w:lang w:eastAsia="pl-PL" w:bidi="pl-PL"/>
        </w:rPr>
        <w:t>.000.000,00 zł.</w:t>
      </w:r>
    </w:p>
    <w:p w:rsidR="00B52FB2" w:rsidRPr="006E075B" w:rsidRDefault="00B52FB2" w:rsidP="00B52FB2">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8519AB">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B52FB2" w:rsidRPr="006E075B" w:rsidRDefault="00B52FB2"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B52FB2" w:rsidRPr="00A82972" w:rsidRDefault="00B52FB2" w:rsidP="008519AB">
      <w:pPr>
        <w:widowControl w:val="0"/>
        <w:numPr>
          <w:ilvl w:val="0"/>
          <w:numId w:val="17"/>
        </w:numPr>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co najmniej trzy zamówienia polegając</w:t>
      </w:r>
      <w:r>
        <w:rPr>
          <w:rFonts w:ascii="Arial" w:eastAsia="Courier New" w:hAnsi="Arial" w:cs="Arial"/>
          <w:color w:val="000000"/>
          <w:sz w:val="18"/>
          <w:szCs w:val="18"/>
          <w:lang w:eastAsia="pl-PL"/>
        </w:rPr>
        <w:t>e na wykonaniu robót budowlanych</w:t>
      </w:r>
      <w:r w:rsidRPr="00A82972">
        <w:rPr>
          <w:rFonts w:ascii="Arial" w:eastAsia="Courier New" w:hAnsi="Arial" w:cs="Arial"/>
          <w:color w:val="000000"/>
          <w:sz w:val="18"/>
          <w:szCs w:val="18"/>
          <w:lang w:eastAsia="pl-PL"/>
        </w:rPr>
        <w:t xml:space="preserve"> o wartości nie mniejszej niż 1.500 000,00 zł </w:t>
      </w:r>
      <w:r>
        <w:rPr>
          <w:rFonts w:ascii="Arial" w:eastAsia="Courier New" w:hAnsi="Arial" w:cs="Arial"/>
          <w:color w:val="000000"/>
          <w:sz w:val="18"/>
          <w:szCs w:val="18"/>
          <w:lang w:eastAsia="pl-PL"/>
        </w:rPr>
        <w:t>netto, których przedmiotem były roboty budowlane polegające na zagospodarowaniu terenu wokół budynku użyteczności publicznej</w:t>
      </w:r>
    </w:p>
    <w:p w:rsidR="00B52FB2" w:rsidRPr="00A82972" w:rsidRDefault="00B52FB2"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Pojęcie </w:t>
      </w:r>
      <w:r w:rsidRPr="0056502C">
        <w:rPr>
          <w:rFonts w:ascii="Arial" w:eastAsia="Courier New" w:hAnsi="Arial" w:cs="Arial"/>
          <w:i/>
          <w:color w:val="000000"/>
          <w:sz w:val="18"/>
          <w:szCs w:val="18"/>
          <w:lang w:eastAsia="pl-PL"/>
        </w:rPr>
        <w:t>budynek użyteczności publicznej</w:t>
      </w:r>
      <w:r>
        <w:rPr>
          <w:rFonts w:ascii="Arial" w:eastAsia="Courier New" w:hAnsi="Arial" w:cs="Arial"/>
          <w:color w:val="000000"/>
          <w:sz w:val="18"/>
          <w:szCs w:val="18"/>
          <w:lang w:eastAsia="pl-PL"/>
        </w:rPr>
        <w:t xml:space="preserve"> należy rozumieć zgodnie z definicją z ROZPORZĄDZENIA</w:t>
      </w:r>
      <w:r w:rsidRPr="00A82972">
        <w:rPr>
          <w:rFonts w:ascii="Arial" w:eastAsia="Courier New" w:hAnsi="Arial" w:cs="Arial"/>
          <w:color w:val="000000"/>
          <w:sz w:val="18"/>
          <w:szCs w:val="18"/>
          <w:lang w:eastAsia="pl-PL"/>
        </w:rPr>
        <w:t xml:space="preserve"> MINISTRA INFRASTRUKTURY z dnia 12 kwietnia 2002 r. w sprawie warunków technicznych, jakim powinny odpowiadać budynki i ich usytuowanie.</w:t>
      </w:r>
      <w:r w:rsidRPr="006E075B">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Dz.U. 2002 nr 75 poz. 690</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późn. zm.).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Pr="006E075B"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52FB2" w:rsidRPr="006E075B" w:rsidRDefault="00B52FB2" w:rsidP="008519A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posiadającą uprawnienia budowlane do kierowania robotami w specjalności konstrukcyjno-budowlanej bez ograniczeń oraz która:</w:t>
      </w:r>
    </w:p>
    <w:p w:rsidR="00B52FB2" w:rsidRPr="006E075B" w:rsidRDefault="00B52FB2" w:rsidP="008519AB">
      <w:pPr>
        <w:widowControl w:val="0"/>
        <w:numPr>
          <w:ilvl w:val="0"/>
          <w:numId w:val="18"/>
        </w:numPr>
        <w:spacing w:after="0" w:line="276" w:lineRule="auto"/>
        <w:ind w:left="172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B52FB2" w:rsidRPr="0056502C" w:rsidRDefault="00B52FB2" w:rsidP="008519AB">
      <w:pPr>
        <w:pStyle w:val="Akapitzlist"/>
        <w:numPr>
          <w:ilvl w:val="0"/>
          <w:numId w:val="18"/>
        </w:numPr>
        <w:ind w:left="1729"/>
        <w:rPr>
          <w:rFonts w:ascii="Arial" w:hAnsi="Arial" w:cs="Arial"/>
          <w:sz w:val="18"/>
          <w:szCs w:val="18"/>
          <w:lang w:bidi="ar-SA"/>
        </w:rPr>
      </w:pPr>
      <w:r w:rsidRPr="0056502C">
        <w:rPr>
          <w:rFonts w:ascii="Arial" w:hAnsi="Arial" w:cs="Arial"/>
          <w:sz w:val="18"/>
          <w:szCs w:val="18"/>
        </w:rPr>
        <w:t xml:space="preserve">co najmniej 1 raz pełniła funkcję kierownika budowy której przedmiotem </w:t>
      </w:r>
      <w:r w:rsidRPr="0056502C">
        <w:rPr>
          <w:rFonts w:ascii="Arial" w:hAnsi="Arial" w:cs="Arial"/>
          <w:sz w:val="18"/>
          <w:szCs w:val="18"/>
          <w:lang w:bidi="ar-SA"/>
        </w:rPr>
        <w:t xml:space="preserve">były roboty budowlane </w:t>
      </w:r>
      <w:r w:rsidRPr="0056502C">
        <w:rPr>
          <w:rFonts w:ascii="Arial" w:hAnsi="Arial" w:cs="Arial"/>
          <w:sz w:val="18"/>
          <w:szCs w:val="18"/>
        </w:rPr>
        <w:t>o wartości nie mnie</w:t>
      </w:r>
      <w:r>
        <w:rPr>
          <w:rFonts w:ascii="Arial" w:hAnsi="Arial" w:cs="Arial"/>
          <w:sz w:val="18"/>
          <w:szCs w:val="18"/>
        </w:rPr>
        <w:t>jszej niż 1.500 000,00 zł netto</w:t>
      </w:r>
      <w:r w:rsidRPr="0056502C">
        <w:rPr>
          <w:rFonts w:ascii="Arial" w:hAnsi="Arial" w:cs="Arial"/>
          <w:sz w:val="18"/>
          <w:szCs w:val="18"/>
        </w:rPr>
        <w:t xml:space="preserve"> </w:t>
      </w:r>
      <w:r w:rsidRPr="0056502C">
        <w:rPr>
          <w:rFonts w:ascii="Arial" w:hAnsi="Arial" w:cs="Arial"/>
          <w:sz w:val="18"/>
          <w:szCs w:val="18"/>
          <w:lang w:bidi="ar-SA"/>
        </w:rPr>
        <w:t>polegające na zagospodarowaniu terenu wokół budynku użyteczności publicznej</w:t>
      </w:r>
      <w:r>
        <w:rPr>
          <w:rFonts w:ascii="Arial" w:hAnsi="Arial" w:cs="Arial"/>
          <w:sz w:val="18"/>
          <w:szCs w:val="18"/>
          <w:lang w:bidi="ar-SA"/>
        </w:rPr>
        <w:t xml:space="preserve">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w:t>
      </w:r>
      <w:r w:rsidRPr="006E075B">
        <w:rPr>
          <w:rFonts w:ascii="Arial" w:eastAsia="Courier New" w:hAnsi="Arial" w:cs="Arial"/>
          <w:color w:val="000000"/>
          <w:sz w:val="18"/>
          <w:szCs w:val="18"/>
          <w:lang w:eastAsia="pl-PL"/>
        </w:rPr>
        <w:lastRenderedPageBreak/>
        <w:t xml:space="preserve">oraz która posiada co najmniej 5-letnie doświadczenie w kierowaniu lub nadzorowaniu robót budowlanych w tej specjalności, </w:t>
      </w:r>
    </w:p>
    <w:p w:rsidR="00B52FB2" w:rsidRPr="006E075B" w:rsidRDefault="00B52FB2" w:rsidP="008519AB">
      <w:pPr>
        <w:widowControl w:val="0"/>
        <w:numPr>
          <w:ilvl w:val="0"/>
          <w:numId w:val="17"/>
        </w:numPr>
        <w:spacing w:after="0" w:line="276" w:lineRule="auto"/>
        <w:ind w:left="1369"/>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telekomunikacyjnych oraz która posiada co najmniej 3-letnie doświadczenie w kierowaniu lub nadzorowaniu robót budowlanych w tej specjalności, </w:t>
      </w:r>
    </w:p>
    <w:p w:rsidR="00B52FB2"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B52FB2">
      <w:pPr>
        <w:widowControl w:val="0"/>
        <w:spacing w:after="0" w:line="276" w:lineRule="auto"/>
        <w:ind w:left="1009"/>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Pojęcie </w:t>
      </w:r>
      <w:r w:rsidRPr="0056502C">
        <w:rPr>
          <w:rFonts w:ascii="Arial" w:eastAsia="Courier New" w:hAnsi="Arial" w:cs="Arial"/>
          <w:i/>
          <w:color w:val="000000"/>
          <w:sz w:val="18"/>
          <w:szCs w:val="18"/>
          <w:lang w:eastAsia="pl-PL"/>
        </w:rPr>
        <w:t>budynek użyteczności publicznej</w:t>
      </w:r>
      <w:r>
        <w:rPr>
          <w:rFonts w:ascii="Arial" w:eastAsia="Courier New" w:hAnsi="Arial" w:cs="Arial"/>
          <w:color w:val="000000"/>
          <w:sz w:val="18"/>
          <w:szCs w:val="18"/>
          <w:lang w:eastAsia="pl-PL"/>
        </w:rPr>
        <w:t xml:space="preserve"> należy rozumieć zgodnie z definicją z ROZPORZĄDZENIA</w:t>
      </w:r>
      <w:r w:rsidRPr="00A82972">
        <w:rPr>
          <w:rFonts w:ascii="Arial" w:eastAsia="Courier New" w:hAnsi="Arial" w:cs="Arial"/>
          <w:color w:val="000000"/>
          <w:sz w:val="18"/>
          <w:szCs w:val="18"/>
          <w:lang w:eastAsia="pl-PL"/>
        </w:rPr>
        <w:t xml:space="preserve"> MINISTRA INFRASTRUKTURY z dnia 12 kwietnia 2002 r. w sprawie warunków technicznych, jakim powinny odpowiadać budynki i ich usytuowanie.</w:t>
      </w:r>
      <w:r w:rsidRPr="006E075B">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Dz.U. 2002 nr 75 poz. 690</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późn. zm.). </w:t>
      </w: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B52FB2" w:rsidRPr="006E075B" w:rsidRDefault="00B52FB2" w:rsidP="00B52FB2">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8519AB">
      <w:pPr>
        <w:pStyle w:val="Akapitzlist"/>
        <w:numPr>
          <w:ilvl w:val="0"/>
          <w:numId w:val="27"/>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8519AB">
      <w:pPr>
        <w:pStyle w:val="Akapitzlist"/>
        <w:numPr>
          <w:ilvl w:val="0"/>
          <w:numId w:val="32"/>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8519AB">
      <w:pPr>
        <w:pStyle w:val="Akapitzlist"/>
        <w:numPr>
          <w:ilvl w:val="0"/>
          <w:numId w:val="29"/>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8519AB">
      <w:pPr>
        <w:widowControl w:val="0"/>
        <w:numPr>
          <w:ilvl w:val="0"/>
          <w:numId w:val="31"/>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8519AB">
      <w:pPr>
        <w:pStyle w:val="Akapitzlist"/>
        <w:numPr>
          <w:ilvl w:val="0"/>
          <w:numId w:val="33"/>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8519AB">
      <w:pPr>
        <w:pStyle w:val="Akapitzlist"/>
        <w:numPr>
          <w:ilvl w:val="0"/>
          <w:numId w:val="30"/>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w:t>
      </w:r>
      <w:r w:rsidRPr="003659B7">
        <w:rPr>
          <w:rFonts w:ascii="Arial" w:eastAsia="Arial" w:hAnsi="Arial" w:cs="Arial"/>
          <w:color w:val="000000"/>
          <w:sz w:val="18"/>
          <w:szCs w:val="18"/>
          <w:lang w:eastAsia="pl-PL" w:bidi="pl-PL"/>
        </w:rPr>
        <w:lastRenderedPageBreak/>
        <w:t xml:space="preserve">uprawomocnienia się wyroku potwierdzającego zaistnienie jednej z podstaw wykluczenia, chyba że w tym wyroku został określony inny okres wykluczenia; </w:t>
      </w:r>
    </w:p>
    <w:p w:rsidR="00785B60"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8519AB">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6F71BD" w:rsidRPr="00D2491F" w:rsidRDefault="00D2491F"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3659B7" w:rsidRPr="003659B7" w:rsidRDefault="003659B7"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Pr="003659B7">
        <w:rPr>
          <w:rFonts w:ascii="Arial" w:eastAsia="Arial" w:hAnsi="Arial" w:cs="Arial"/>
          <w:color w:val="000000"/>
          <w:sz w:val="18"/>
          <w:szCs w:val="18"/>
          <w:lang w:eastAsia="pl-PL" w:bidi="pl-PL"/>
        </w:rPr>
        <w:lastRenderedPageBreak/>
        <w:t>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rsidR="006F71BD" w:rsidRPr="006F71BD" w:rsidRDefault="006F71BD" w:rsidP="008519AB">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8519AB">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8519AB">
      <w:pPr>
        <w:widowControl w:val="0"/>
        <w:numPr>
          <w:ilvl w:val="0"/>
          <w:numId w:val="37"/>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8519AB">
      <w:pPr>
        <w:pStyle w:val="Akapitzlist"/>
        <w:numPr>
          <w:ilvl w:val="0"/>
          <w:numId w:val="35"/>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7D434C" w:rsidRPr="00371A0C" w:rsidRDefault="003659B7" w:rsidP="008519AB">
      <w:pPr>
        <w:pStyle w:val="Akapitzlist"/>
        <w:numPr>
          <w:ilvl w:val="0"/>
          <w:numId w:val="35"/>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w:t>
      </w:r>
      <w:r w:rsidRPr="00510914">
        <w:rPr>
          <w:rFonts w:ascii="Arial" w:eastAsia="Arial" w:hAnsi="Arial" w:cs="Arial"/>
          <w:bCs/>
          <w:sz w:val="18"/>
          <w:szCs w:val="18"/>
        </w:rPr>
        <w:lastRenderedPageBreak/>
        <w:t xml:space="preserve">zdolnościach lub sytuacji podmiotów udostępniających zasoby – zgodnie z art. 123 Pzp. </w:t>
      </w:r>
    </w:p>
    <w:p w:rsidR="00D2491F" w:rsidRPr="00510914" w:rsidRDefault="00510914" w:rsidP="008519AB">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rsidR="00510914" w:rsidRPr="00510914" w:rsidRDefault="00510914" w:rsidP="008519AB">
      <w:pPr>
        <w:pStyle w:val="Akapitzlist"/>
        <w:numPr>
          <w:ilvl w:val="0"/>
          <w:numId w:val="39"/>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mini portalu https://miniportal.uzp.gov.pl/, ePUAPu </w:t>
      </w:r>
      <w:r>
        <w:rPr>
          <w:rFonts w:ascii="Arial" w:eastAsia="Arial" w:hAnsi="Arial" w:cs="Arial"/>
          <w:bCs/>
          <w:sz w:val="18"/>
          <w:szCs w:val="18"/>
        </w:rPr>
        <w:t xml:space="preserve">- </w:t>
      </w:r>
      <w:hyperlink r:id="rId14"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15"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 xml:space="preserve">. </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rsidR="00473EC5" w:rsidRPr="00473EC5" w:rsidRDefault="00473EC5"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Jak Waszak</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hyperlink r:id="rId16" w:history="1">
        <w:r w:rsidRPr="0098361C">
          <w:rPr>
            <w:rStyle w:val="Hipercze"/>
            <w:rFonts w:ascii="Arial" w:eastAsia="Arial" w:hAnsi="Arial" w:cs="Arial"/>
            <w:bCs/>
            <w:sz w:val="18"/>
            <w:szCs w:val="18"/>
          </w:rPr>
          <w:t>j.waszak@strzelno.pl</w:t>
        </w:r>
      </w:hyperlink>
      <w:r>
        <w:rPr>
          <w:rFonts w:ascii="Arial" w:eastAsia="Arial" w:hAnsi="Arial" w:cs="Arial"/>
          <w:bCs/>
          <w:sz w:val="18"/>
          <w:szCs w:val="18"/>
        </w:rPr>
        <w:t>.</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 w Regulaminie korzystania z miniPortalu oraz Regulaminie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Za datę przekazania oferty, wniosków, zawiadomień, dokumentów elektronicznych, oświadczeń lub elektronicznych kopii dokumentów lub oświadczeń oraz innych informacji przyjmuje się datę ich przekazania na ePUAP.</w:t>
      </w:r>
    </w:p>
    <w:p w:rsidR="00473EC5" w:rsidRPr="00473EC5" w:rsidRDefault="00473EC5" w:rsidP="008519AB">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lastRenderedPageBreak/>
        <w:t xml:space="preserve">oświadczenia, o których mowa w Rozdziale X ust. 1 SWZ;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Pr="00473EC5" w:rsidRDefault="00473EC5" w:rsidP="008519AB">
      <w:pPr>
        <w:widowControl w:val="0"/>
        <w:numPr>
          <w:ilvl w:val="0"/>
          <w:numId w:val="42"/>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8519AB">
      <w:pPr>
        <w:pStyle w:val="Akapitzlist"/>
        <w:numPr>
          <w:ilvl w:val="0"/>
          <w:numId w:val="41"/>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8519AB">
      <w:pPr>
        <w:pStyle w:val="Akapitzlist"/>
        <w:numPr>
          <w:ilvl w:val="0"/>
          <w:numId w:val="41"/>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7E1D47" w:rsidRPr="007E1D47" w:rsidRDefault="007E1D47" w:rsidP="008519AB">
      <w:pPr>
        <w:pStyle w:val="Akapitzlist"/>
        <w:numPr>
          <w:ilvl w:val="0"/>
          <w:numId w:val="43"/>
        </w:numPr>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 xml:space="preserve">rzedmiary robót wchodzące w skład dokumentacji przetargowej mają charakter wyłącznie pomocniczy na etapie składania oferty (będą one natomiast stanowiły podstawę do sporządzenia szczegółowych kosztorysów </w:t>
      </w:r>
      <w:r w:rsidRPr="007E1D47">
        <w:rPr>
          <w:rFonts w:ascii="Arial" w:eastAsia="Arial" w:hAnsi="Arial" w:cs="Arial"/>
          <w:bCs/>
          <w:sz w:val="18"/>
          <w:szCs w:val="18"/>
        </w:rPr>
        <w:lastRenderedPageBreak/>
        <w:t>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rsidR="00357BB8" w:rsidRPr="00357BB8" w:rsidRDefault="00357BB8" w:rsidP="008519AB">
      <w:pPr>
        <w:pStyle w:val="Akapitzlist"/>
        <w:numPr>
          <w:ilvl w:val="0"/>
          <w:numId w:val="43"/>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8519AB">
      <w:pPr>
        <w:widowControl w:val="0"/>
        <w:numPr>
          <w:ilvl w:val="0"/>
          <w:numId w:val="44"/>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8F2DE1"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20</w:t>
      </w:r>
      <w:r w:rsidR="006E075B" w:rsidRPr="006E075B">
        <w:rPr>
          <w:rFonts w:ascii="Arial" w:eastAsia="Arial" w:hAnsi="Arial" w:cs="Arial"/>
          <w:b/>
          <w:bCs/>
          <w:color w:val="000000"/>
          <w:sz w:val="18"/>
          <w:szCs w:val="18"/>
          <w:lang w:eastAsia="pl-PL" w:bidi="pl-PL"/>
        </w:rPr>
        <w:t xml:space="preserve"> 000,00 zł </w:t>
      </w:r>
      <w:r w:rsidR="006E075B" w:rsidRPr="006E075B">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dwadzieścia</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8519AB">
      <w:pPr>
        <w:widowControl w:val="0"/>
        <w:numPr>
          <w:ilvl w:val="0"/>
          <w:numId w:val="1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6E075B" w:rsidRPr="006E075B"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5C1DC8" w:rsidRDefault="006E075B"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954A3C" w:rsidRPr="00954A3C" w:rsidRDefault="00954A3C" w:rsidP="008519AB">
      <w:pPr>
        <w:widowControl w:val="0"/>
        <w:numPr>
          <w:ilvl w:val="0"/>
          <w:numId w:val="45"/>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954A3C" w:rsidRP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954A3C" w:rsidRDefault="00954A3C" w:rsidP="008519AB">
      <w:pPr>
        <w:widowControl w:val="0"/>
        <w:numPr>
          <w:ilvl w:val="0"/>
          <w:numId w:val="1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3B7F0D" w:rsidRDefault="00954A3C" w:rsidP="008519AB">
      <w:pPr>
        <w:widowControl w:val="0"/>
        <w:numPr>
          <w:ilvl w:val="0"/>
          <w:numId w:val="4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 xml:space="preserve">Wykonawca będzie związany ofertą przez okres 30 dni, tj. do dnia </w:t>
      </w:r>
      <w:r w:rsidR="00511285">
        <w:rPr>
          <w:rFonts w:ascii="Arial" w:eastAsia="Arial" w:hAnsi="Arial" w:cs="Arial"/>
          <w:bCs/>
          <w:color w:val="000000"/>
          <w:sz w:val="18"/>
          <w:szCs w:val="18"/>
          <w:lang w:eastAsia="pl-PL" w:bidi="pl-PL"/>
        </w:rPr>
        <w:t>28</w:t>
      </w:r>
      <w:r w:rsidRPr="003B7F0D">
        <w:rPr>
          <w:rFonts w:ascii="Arial" w:eastAsia="Arial" w:hAnsi="Arial" w:cs="Arial"/>
          <w:bCs/>
          <w:color w:val="000000"/>
          <w:sz w:val="18"/>
          <w:szCs w:val="18"/>
          <w:lang w:eastAsia="pl-PL" w:bidi="pl-PL"/>
        </w:rPr>
        <w:t>.04.2021 r.</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8519AB">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 przypadku gdy wybór najkorzystniejszej oferty nie nastąpi przed upływem terminu związania ofertą wskazanego w ust. 1, Zamawiający przed upływem terminu związania ofertą zwraca się jednokrotnie do wykonawców o </w:t>
      </w:r>
      <w:r w:rsidRPr="00954A3C">
        <w:rPr>
          <w:rFonts w:ascii="Arial" w:eastAsia="Arial" w:hAnsi="Arial" w:cs="Arial"/>
          <w:bCs/>
          <w:color w:val="000000"/>
          <w:sz w:val="18"/>
          <w:szCs w:val="18"/>
          <w:lang w:eastAsia="pl-PL" w:bidi="pl-PL"/>
        </w:rPr>
        <w:lastRenderedPageBreak/>
        <w:t>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ePUAP i udostępnionego również na miniPortalu na stronie https://miniportal.uzp.gov.pl/ do dnia </w:t>
      </w:r>
      <w:r w:rsidR="00511285">
        <w:rPr>
          <w:rFonts w:ascii="Arial" w:eastAsia="Arial" w:hAnsi="Arial" w:cs="Arial"/>
          <w:bCs/>
          <w:color w:val="000000"/>
          <w:sz w:val="18"/>
          <w:szCs w:val="18"/>
          <w:lang w:eastAsia="pl-PL" w:bidi="pl-PL"/>
        </w:rPr>
        <w:t>3-30</w:t>
      </w:r>
      <w:r w:rsidRPr="00954A3C">
        <w:rPr>
          <w:rFonts w:ascii="Arial" w:eastAsia="Arial" w:hAnsi="Arial" w:cs="Arial"/>
          <w:bCs/>
          <w:color w:val="000000"/>
          <w:sz w:val="18"/>
          <w:szCs w:val="18"/>
          <w:lang w:eastAsia="pl-PL" w:bidi="pl-PL"/>
        </w:rPr>
        <w:t>.03.2021</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w:t>
      </w:r>
      <w:r>
        <w:rPr>
          <w:rFonts w:ascii="Arial" w:eastAsia="Arial" w:hAnsi="Arial" w:cs="Arial"/>
          <w:bCs/>
          <w:color w:val="000000"/>
          <w:sz w:val="18"/>
          <w:szCs w:val="18"/>
          <w:lang w:eastAsia="pl-PL" w:bidi="pl-PL"/>
        </w:rPr>
        <w:t>.</w:t>
      </w:r>
      <w:r w:rsidRPr="00954A3C">
        <w:rPr>
          <w:rFonts w:ascii="Arial" w:eastAsia="Arial" w:hAnsi="Arial" w:cs="Arial"/>
          <w:bCs/>
          <w:color w:val="000000"/>
          <w:sz w:val="18"/>
          <w:szCs w:val="18"/>
          <w:lang w:eastAsia="pl-PL" w:bidi="pl-PL"/>
        </w:rPr>
        <w:t xml:space="preserve"> do godz. 10.00.</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Klucz publiczny niezbędny do zaszyfrowania oferty przez wykonawcę jest dostępny dla wykonawców na miniPortalu.</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w Regulaminie korzystania z mini Portal na stronie https://miniportal.uzp.gov.pl/ .</w:t>
      </w:r>
    </w:p>
    <w:p w:rsidR="00954A3C" w:rsidRPr="008C0910" w:rsidRDefault="00954A3C" w:rsidP="008C0910">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Otwarcie ofert nastąpi w dniu </w:t>
      </w:r>
      <w:r w:rsidR="00511285">
        <w:rPr>
          <w:rFonts w:ascii="Arial" w:eastAsia="Arial" w:hAnsi="Arial" w:cs="Arial"/>
          <w:bCs/>
          <w:color w:val="000000"/>
          <w:sz w:val="18"/>
          <w:szCs w:val="18"/>
          <w:lang w:eastAsia="pl-PL" w:bidi="pl-PL"/>
        </w:rPr>
        <w:t>30</w:t>
      </w:r>
      <w:bookmarkStart w:id="12" w:name="_GoBack"/>
      <w:bookmarkEnd w:id="12"/>
      <w:r w:rsidRPr="00954A3C">
        <w:rPr>
          <w:rFonts w:ascii="Arial" w:eastAsia="Arial" w:hAnsi="Arial" w:cs="Arial"/>
          <w:bCs/>
          <w:color w:val="000000"/>
          <w:sz w:val="18"/>
          <w:szCs w:val="18"/>
          <w:lang w:eastAsia="pl-PL" w:bidi="pl-PL"/>
        </w:rPr>
        <w:t>.03.2021</w:t>
      </w:r>
      <w:r w:rsidR="00E57EC0">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r. o godzinie 1</w:t>
      </w:r>
      <w:r w:rsidR="00E57EC0">
        <w:rPr>
          <w:rFonts w:ascii="Arial" w:eastAsia="Arial" w:hAnsi="Arial" w:cs="Arial"/>
          <w:bCs/>
          <w:color w:val="000000"/>
          <w:sz w:val="18"/>
          <w:szCs w:val="18"/>
          <w:lang w:eastAsia="pl-PL" w:bidi="pl-PL"/>
        </w:rPr>
        <w:t>0.3</w:t>
      </w:r>
      <w:r w:rsidR="008C0910">
        <w:rPr>
          <w:rFonts w:ascii="Arial" w:eastAsia="Arial" w:hAnsi="Arial" w:cs="Arial"/>
          <w:bCs/>
          <w:color w:val="000000"/>
          <w:sz w:val="18"/>
          <w:szCs w:val="18"/>
          <w:lang w:eastAsia="pl-PL" w:bidi="pl-PL"/>
        </w:rPr>
        <w:t xml:space="preserve">0 </w:t>
      </w:r>
      <w:r w:rsidR="008C0910" w:rsidRPr="008C0910">
        <w:rPr>
          <w:rFonts w:ascii="Arial" w:eastAsia="Arial" w:hAnsi="Arial" w:cs="Arial"/>
          <w:bCs/>
          <w:color w:val="000000"/>
          <w:sz w:val="18"/>
          <w:szCs w:val="18"/>
          <w:lang w:eastAsia="pl-PL" w:bidi="pl-PL"/>
        </w:rPr>
        <w:t xml:space="preserve">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w:t>
      </w:r>
      <w:r w:rsidR="008C0910">
        <w:rPr>
          <w:rFonts w:ascii="Arial" w:eastAsia="Arial" w:hAnsi="Arial" w:cs="Arial"/>
          <w:bCs/>
          <w:color w:val="000000"/>
          <w:sz w:val="18"/>
          <w:szCs w:val="18"/>
          <w:lang w:eastAsia="pl-PL" w:bidi="pl-PL"/>
        </w:rPr>
        <w:t>1 dzień</w:t>
      </w:r>
      <w:r w:rsidR="008C0910" w:rsidRPr="008C0910">
        <w:rPr>
          <w:rFonts w:ascii="Arial" w:eastAsia="Arial" w:hAnsi="Arial" w:cs="Arial"/>
          <w:bCs/>
          <w:color w:val="000000"/>
          <w:sz w:val="18"/>
          <w:szCs w:val="18"/>
          <w:lang w:eastAsia="pl-PL" w:bidi="pl-PL"/>
        </w:rPr>
        <w:t xml:space="preserve"> przed otwarciem ofert.</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rsidR="00954A3C" w:rsidRPr="00954A3C" w:rsidRDefault="00954A3C" w:rsidP="008519AB">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8519AB">
      <w:pPr>
        <w:widowControl w:val="0"/>
        <w:numPr>
          <w:ilvl w:val="0"/>
          <w:numId w:val="4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842B77">
        <w:rPr>
          <w:rFonts w:ascii="Arial" w:eastAsia="Arial" w:hAnsi="Arial" w:cs="Arial"/>
          <w:bCs/>
          <w:color w:val="000000"/>
          <w:sz w:val="18"/>
          <w:szCs w:val="18"/>
          <w:u w:val="single"/>
          <w:lang w:eastAsia="pl-PL" w:bidi="pl-PL"/>
        </w:rPr>
        <w:t>budowlane” (G)</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Gpkt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842B77"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 na wykonane roboty budowlane”</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842B77" w:rsidRPr="00842B77" w:rsidRDefault="00842B77" w:rsidP="008519AB">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842B77" w:rsidRPr="00842B77" w:rsidRDefault="00842B77" w:rsidP="008519AB">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842B77" w:rsidP="00842B77">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8519AB">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lastRenderedPageBreak/>
        <w:t>gwarancjach bankowych;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rsidR="00760ADE" w:rsidRPr="00760ADE" w:rsidRDefault="00760ADE" w:rsidP="008519AB">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60ADE" w:rsidRPr="00760ADE" w:rsidRDefault="00760ADE" w:rsidP="008519AB">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8519AB">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8519AB">
      <w:pPr>
        <w:pStyle w:val="Akapitzlist"/>
        <w:widowControl/>
        <w:numPr>
          <w:ilvl w:val="0"/>
          <w:numId w:val="53"/>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A30222" w:rsidRPr="0042116A" w:rsidRDefault="00A30222" w:rsidP="008519AB">
      <w:pPr>
        <w:pStyle w:val="Akapitzlist"/>
        <w:widowControl/>
        <w:numPr>
          <w:ilvl w:val="2"/>
          <w:numId w:val="54"/>
        </w:numPr>
        <w:spacing w:line="276" w:lineRule="auto"/>
        <w:ind w:left="1483"/>
        <w:jc w:val="both"/>
        <w:rPr>
          <w:rFonts w:ascii="Arial" w:eastAsia="Arial" w:hAnsi="Arial" w:cs="Arial"/>
          <w:sz w:val="18"/>
          <w:szCs w:val="18"/>
        </w:rPr>
      </w:pPr>
      <w:r w:rsidRPr="0042116A">
        <w:rPr>
          <w:rFonts w:ascii="Arial" w:eastAsia="Arial" w:hAnsi="Arial" w:cs="Arial"/>
          <w:sz w:val="18"/>
          <w:szCs w:val="18"/>
        </w:rPr>
        <w:t>w sytuacji braku możliwości wykonywania robót z powodu  nie dopuszczania do ich wykonywania lub nakazu ich wstrzymania przez uprawniony organ,</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A30222" w:rsidRPr="0042116A" w:rsidRDefault="00A30222" w:rsidP="008519AB">
      <w:pPr>
        <w:pStyle w:val="Akapitzlist"/>
        <w:widowControl/>
        <w:numPr>
          <w:ilvl w:val="1"/>
          <w:numId w:val="54"/>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A30222" w:rsidRPr="003131D5" w:rsidRDefault="00A30222" w:rsidP="008519AB">
      <w:pPr>
        <w:numPr>
          <w:ilvl w:val="2"/>
          <w:numId w:val="57"/>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A30222" w:rsidRPr="00D5310F" w:rsidRDefault="00A30222" w:rsidP="00A30222">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A30222" w:rsidRPr="002134E3" w:rsidRDefault="00A30222" w:rsidP="008519AB">
      <w:pPr>
        <w:pStyle w:val="Akapitzlist"/>
        <w:widowControl/>
        <w:numPr>
          <w:ilvl w:val="1"/>
          <w:numId w:val="54"/>
        </w:numPr>
        <w:spacing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lastRenderedPageBreak/>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lub umowy o dofinansowanie inwestycji w zakresie mającym wpływ na realizację umowy,</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robót 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8519AB">
      <w:pPr>
        <w:pStyle w:val="Akapitzlist"/>
        <w:widowControl/>
        <w:numPr>
          <w:ilvl w:val="1"/>
          <w:numId w:val="54"/>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2116A">
        <w:rPr>
          <w:rFonts w:ascii="Arial" w:eastAsia="Arial" w:hAnsi="Arial" w:cs="Arial"/>
          <w:sz w:val="18"/>
          <w:szCs w:val="18"/>
        </w:rPr>
        <w:t xml:space="preserve"> </w:t>
      </w:r>
      <w:r w:rsidRPr="0042116A">
        <w:rPr>
          <w:rFonts w:ascii="Arial" w:eastAsia="Times New Roman" w:hAnsi="Arial" w:cs="Arial"/>
          <w:sz w:val="18"/>
          <w:szCs w:val="18"/>
        </w:rPr>
        <w:t>z zastrzeżeniem postanowień §18 ust. 9</w:t>
      </w:r>
      <w:r w:rsidRPr="0042116A">
        <w:rPr>
          <w:rFonts w:ascii="Arial" w:eastAsia="Arial" w:hAnsi="Arial" w:cs="Arial"/>
          <w:sz w:val="18"/>
          <w:szCs w:val="18"/>
        </w:rPr>
        <w:t xml:space="preserve">;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8519AB">
      <w:pPr>
        <w:pStyle w:val="Akapitzlist"/>
        <w:widowControl/>
        <w:numPr>
          <w:ilvl w:val="0"/>
          <w:numId w:val="58"/>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A30222">
      <w:pPr>
        <w:spacing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8519AB">
      <w:pPr>
        <w:pStyle w:val="Akapitzlist"/>
        <w:widowControl/>
        <w:numPr>
          <w:ilvl w:val="0"/>
          <w:numId w:val="59"/>
        </w:numPr>
        <w:spacing w:line="276" w:lineRule="auto"/>
        <w:ind w:left="709" w:hanging="283"/>
        <w:jc w:val="both"/>
        <w:rPr>
          <w:sz w:val="18"/>
          <w:szCs w:val="18"/>
        </w:rPr>
      </w:pPr>
      <w:r w:rsidRPr="00A30222">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stawki podatku od towarów i usług,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8519AB">
      <w:pPr>
        <w:pStyle w:val="Akapitzlist"/>
        <w:widowControl/>
        <w:numPr>
          <w:ilvl w:val="0"/>
          <w:numId w:val="56"/>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umowy przez Wykonawcę.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lastRenderedPageBreak/>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8519AB">
      <w:pPr>
        <w:pStyle w:val="Akapitzlist"/>
        <w:widowControl/>
        <w:numPr>
          <w:ilvl w:val="0"/>
          <w:numId w:val="55"/>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8519AB">
      <w:pPr>
        <w:pStyle w:val="Akapitzlist"/>
        <w:widowControl/>
        <w:numPr>
          <w:ilvl w:val="0"/>
          <w:numId w:val="59"/>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8519AB">
      <w:pPr>
        <w:pStyle w:val="Akapitzlist"/>
        <w:widowControl/>
        <w:numPr>
          <w:ilvl w:val="0"/>
          <w:numId w:val="6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8519AB">
      <w:pPr>
        <w:pStyle w:val="Akapitzlist"/>
        <w:widowControl/>
        <w:numPr>
          <w:ilvl w:val="0"/>
          <w:numId w:val="6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Pr="00FC65B0" w:rsidRDefault="00FC65B0" w:rsidP="008519AB">
      <w:pPr>
        <w:widowControl w:val="0"/>
        <w:numPr>
          <w:ilvl w:val="0"/>
          <w:numId w:val="6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sectPr w:rsidR="000F491B" w:rsidRPr="00FC65B0" w:rsidSect="00FC65B0">
      <w:headerReference w:type="default" r:id="rId17"/>
      <w:footerReference w:type="default" r:id="rId18"/>
      <w:type w:val="continuous"/>
      <w:pgSz w:w="11900" w:h="16840"/>
      <w:pgMar w:top="1985" w:right="1202" w:bottom="949" w:left="1281" w:header="0" w:footer="45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34" w:rsidRDefault="00AD0B34" w:rsidP="005841E8">
      <w:pPr>
        <w:spacing w:after="0" w:line="240" w:lineRule="auto"/>
      </w:pPr>
      <w:r>
        <w:separator/>
      </w:r>
    </w:p>
  </w:endnote>
  <w:endnote w:type="continuationSeparator" w:id="0">
    <w:p w:rsidR="00AD0B34" w:rsidRDefault="00AD0B3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7B" w:rsidRDefault="008E5B7B"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8E5B7B" w:rsidRPr="002C2F03" w:rsidRDefault="008E5B7B" w:rsidP="002C2F03">
    <w:pPr>
      <w:pStyle w:val="Stopka0"/>
      <w:jc w:val="center"/>
      <w:rPr>
        <w:rFonts w:asciiTheme="minorHAnsi" w:hAnsiTheme="minorHAnsi" w:cstheme="minorHAnsi"/>
        <w:sz w:val="6"/>
        <w:szCs w:val="20"/>
      </w:rPr>
    </w:pPr>
  </w:p>
  <w:p w:rsidR="008E5B7B" w:rsidRPr="002C2F03" w:rsidRDefault="008E5B7B" w:rsidP="002C2F03">
    <w:pPr>
      <w:pStyle w:val="Stopka0"/>
      <w:jc w:val="center"/>
      <w:rPr>
        <w:rFonts w:asciiTheme="minorHAnsi" w:hAnsiTheme="minorHAnsi" w:cstheme="minorHAnsi"/>
        <w:sz w:val="16"/>
        <w:szCs w:val="20"/>
      </w:rPr>
    </w:pPr>
    <w:r w:rsidRPr="002C2F03">
      <w:rPr>
        <w:rFonts w:asciiTheme="minorHAnsi" w:hAnsiTheme="minorHAnsi" w:cstheme="minorHAnsi"/>
        <w:sz w:val="16"/>
        <w:szCs w:val="20"/>
      </w:rPr>
      <w:t>Projekt współfinansowany ze środków Unii Europejskiej z Europejskieg</w:t>
    </w:r>
    <w:r>
      <w:rPr>
        <w:rFonts w:asciiTheme="minorHAnsi" w:hAnsiTheme="minorHAnsi" w:cstheme="minorHAnsi"/>
        <w:sz w:val="16"/>
        <w:szCs w:val="20"/>
      </w:rPr>
      <w:t xml:space="preserve">o Funduszu Rozwoju Regionalnego </w:t>
    </w:r>
    <w:r w:rsidRPr="002C2F03">
      <w:rPr>
        <w:rFonts w:asciiTheme="minorHAnsi" w:hAnsiTheme="minorHAnsi" w:cstheme="minorHAnsi"/>
        <w:sz w:val="16"/>
        <w:szCs w:val="20"/>
      </w:rPr>
      <w:t xml:space="preserve">w ramach Regionalnego Programu Operacyjnego Województwa Kujawsko Pomorskiego na lata 2014-2020 Oś Priorytetowa </w:t>
    </w:r>
    <w:r w:rsidRPr="00230FA6">
      <w:rPr>
        <w:rFonts w:asciiTheme="minorHAnsi" w:hAnsiTheme="minorHAnsi" w:cstheme="minorHAnsi"/>
        <w:sz w:val="16"/>
        <w:szCs w:val="20"/>
      </w:rPr>
      <w:t>7 Rozwój lokalny kierowany przez społeczność, Działania 7.1 Rozwój lokalny kierowany przez społeczność</w:t>
    </w:r>
    <w:r>
      <w:rPr>
        <w:rFonts w:asciiTheme="minorHAnsi" w:hAnsiTheme="minorHAnsi" w:cstheme="minorHAnsi"/>
        <w:sz w:val="16"/>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34" w:rsidRDefault="00AD0B34" w:rsidP="005841E8">
      <w:pPr>
        <w:spacing w:after="0" w:line="240" w:lineRule="auto"/>
      </w:pPr>
      <w:r>
        <w:separator/>
      </w:r>
    </w:p>
  </w:footnote>
  <w:footnote w:type="continuationSeparator" w:id="0">
    <w:p w:rsidR="00AD0B34" w:rsidRDefault="00AD0B34"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7B" w:rsidRDefault="008E5B7B">
    <w:pPr>
      <w:pStyle w:val="Nagwek"/>
    </w:pPr>
    <w:r>
      <w:rPr>
        <w:noProof/>
        <w:lang w:bidi="ar-SA"/>
      </w:rPr>
      <w:drawing>
        <wp:anchor distT="0" distB="0" distL="114300" distR="114300" simplePos="0" relativeHeight="251658240" behindDoc="0" locked="0" layoutInCell="1" allowOverlap="1">
          <wp:simplePos x="0" y="0"/>
          <wp:positionH relativeFrom="column">
            <wp:posOffset>-501617</wp:posOffset>
          </wp:positionH>
          <wp:positionV relativeFrom="paragraph">
            <wp:posOffset>200025</wp:posOffset>
          </wp:positionV>
          <wp:extent cx="6985944" cy="738877"/>
          <wp:effectExtent l="0" t="0" r="5715" b="444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8E5B7B" w:rsidRDefault="008E5B7B">
    <w:pPr>
      <w:pStyle w:val="Nagwek"/>
    </w:pPr>
  </w:p>
  <w:p w:rsidR="008E5B7B" w:rsidRDefault="008E5B7B">
    <w:pPr>
      <w:pStyle w:val="Nagwek"/>
    </w:pPr>
  </w:p>
  <w:p w:rsidR="008E5B7B" w:rsidRDefault="008E5B7B" w:rsidP="0099046B">
    <w:pPr>
      <w:pStyle w:val="Nagwek"/>
      <w:pBdr>
        <w:bottom w:val="single" w:sz="6" w:space="1" w:color="auto"/>
      </w:pBdr>
      <w:ind w:left="-709" w:right="-506"/>
    </w:pPr>
  </w:p>
  <w:p w:rsidR="008E5B7B" w:rsidRDefault="008E5B7B" w:rsidP="0099046B">
    <w:pPr>
      <w:pStyle w:val="Nagwek"/>
      <w:pBdr>
        <w:bottom w:val="single" w:sz="6" w:space="1" w:color="auto"/>
      </w:pBdr>
      <w:ind w:left="-709" w:right="-506"/>
    </w:pPr>
  </w:p>
  <w:p w:rsidR="008E5B7B" w:rsidRDefault="008E5B7B"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443718"/>
    <w:multiLevelType w:val="hybridMultilevel"/>
    <w:tmpl w:val="90B6FB32"/>
    <w:lvl w:ilvl="0" w:tplc="75722F72">
      <w:start w:val="1"/>
      <w:numFmt w:val="bullet"/>
      <w:lvlText w:val=""/>
      <w:lvlJc w:val="left"/>
      <w:pPr>
        <w:ind w:left="1069" w:hanging="360"/>
      </w:pPr>
      <w:rPr>
        <w:rFonts w:ascii="Symbol" w:hAnsi="Symbol" w:hint="default"/>
        <w:sz w:val="24"/>
        <w:szCs w:val="24"/>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3"/>
  </w:num>
  <w:num w:numId="3">
    <w:abstractNumId w:val="39"/>
  </w:num>
  <w:num w:numId="4">
    <w:abstractNumId w:val="10"/>
  </w:num>
  <w:num w:numId="5">
    <w:abstractNumId w:val="42"/>
  </w:num>
  <w:num w:numId="6">
    <w:abstractNumId w:val="28"/>
  </w:num>
  <w:num w:numId="7">
    <w:abstractNumId w:val="3"/>
  </w:num>
  <w:num w:numId="8">
    <w:abstractNumId w:val="11"/>
  </w:num>
  <w:num w:numId="9">
    <w:abstractNumId w:val="7"/>
  </w:num>
  <w:num w:numId="10">
    <w:abstractNumId w:val="12"/>
  </w:num>
  <w:num w:numId="11">
    <w:abstractNumId w:val="59"/>
  </w:num>
  <w:num w:numId="12">
    <w:abstractNumId w:val="19"/>
  </w:num>
  <w:num w:numId="13">
    <w:abstractNumId w:val="47"/>
  </w:num>
  <w:num w:numId="14">
    <w:abstractNumId w:val="20"/>
  </w:num>
  <w:num w:numId="15">
    <w:abstractNumId w:val="52"/>
  </w:num>
  <w:num w:numId="16">
    <w:abstractNumId w:val="26"/>
  </w:num>
  <w:num w:numId="17">
    <w:abstractNumId w:val="48"/>
  </w:num>
  <w:num w:numId="18">
    <w:abstractNumId w:val="50"/>
  </w:num>
  <w:num w:numId="19">
    <w:abstractNumId w:val="24"/>
  </w:num>
  <w:num w:numId="20">
    <w:abstractNumId w:val="44"/>
  </w:num>
  <w:num w:numId="21">
    <w:abstractNumId w:val="41"/>
  </w:num>
  <w:num w:numId="22">
    <w:abstractNumId w:val="43"/>
  </w:num>
  <w:num w:numId="23">
    <w:abstractNumId w:val="45"/>
  </w:num>
  <w:num w:numId="24">
    <w:abstractNumId w:val="5"/>
  </w:num>
  <w:num w:numId="25">
    <w:abstractNumId w:val="60"/>
  </w:num>
  <w:num w:numId="26">
    <w:abstractNumId w:val="2"/>
  </w:num>
  <w:num w:numId="27">
    <w:abstractNumId w:val="58"/>
  </w:num>
  <w:num w:numId="28">
    <w:abstractNumId w:val="38"/>
  </w:num>
  <w:num w:numId="29">
    <w:abstractNumId w:val="40"/>
  </w:num>
  <w:num w:numId="30">
    <w:abstractNumId w:val="29"/>
  </w:num>
  <w:num w:numId="31">
    <w:abstractNumId w:val="35"/>
  </w:num>
  <w:num w:numId="32">
    <w:abstractNumId w:val="51"/>
  </w:num>
  <w:num w:numId="33">
    <w:abstractNumId w:val="18"/>
  </w:num>
  <w:num w:numId="34">
    <w:abstractNumId w:val="0"/>
  </w:num>
  <w:num w:numId="35">
    <w:abstractNumId w:val="22"/>
  </w:num>
  <w:num w:numId="36">
    <w:abstractNumId w:val="21"/>
  </w:num>
  <w:num w:numId="37">
    <w:abstractNumId w:val="54"/>
  </w:num>
  <w:num w:numId="38">
    <w:abstractNumId w:val="1"/>
  </w:num>
  <w:num w:numId="39">
    <w:abstractNumId w:val="14"/>
  </w:num>
  <w:num w:numId="40">
    <w:abstractNumId w:val="55"/>
  </w:num>
  <w:num w:numId="41">
    <w:abstractNumId w:val="27"/>
  </w:num>
  <w:num w:numId="42">
    <w:abstractNumId w:val="37"/>
  </w:num>
  <w:num w:numId="43">
    <w:abstractNumId w:val="31"/>
  </w:num>
  <w:num w:numId="44">
    <w:abstractNumId w:val="46"/>
  </w:num>
  <w:num w:numId="45">
    <w:abstractNumId w:val="17"/>
  </w:num>
  <w:num w:numId="46">
    <w:abstractNumId w:val="15"/>
  </w:num>
  <w:num w:numId="47">
    <w:abstractNumId w:val="49"/>
  </w:num>
  <w:num w:numId="48">
    <w:abstractNumId w:val="6"/>
  </w:num>
  <w:num w:numId="49">
    <w:abstractNumId w:val="23"/>
  </w:num>
  <w:num w:numId="50">
    <w:abstractNumId w:val="16"/>
  </w:num>
  <w:num w:numId="51">
    <w:abstractNumId w:val="25"/>
  </w:num>
  <w:num w:numId="52">
    <w:abstractNumId w:val="32"/>
  </w:num>
  <w:num w:numId="53">
    <w:abstractNumId w:val="30"/>
  </w:num>
  <w:num w:numId="54">
    <w:abstractNumId w:val="62"/>
  </w:num>
  <w:num w:numId="55">
    <w:abstractNumId w:val="56"/>
  </w:num>
  <w:num w:numId="56">
    <w:abstractNumId w:val="33"/>
  </w:num>
  <w:num w:numId="57">
    <w:abstractNumId w:val="13"/>
  </w:num>
  <w:num w:numId="58">
    <w:abstractNumId w:val="8"/>
  </w:num>
  <w:num w:numId="59">
    <w:abstractNumId w:val="4"/>
  </w:num>
  <w:num w:numId="60">
    <w:abstractNumId w:val="34"/>
  </w:num>
  <w:num w:numId="61">
    <w:abstractNumId w:val="9"/>
  </w:num>
  <w:num w:numId="62">
    <w:abstractNumId w:val="57"/>
  </w:num>
  <w:num w:numId="63">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40516"/>
    <w:rsid w:val="000F491B"/>
    <w:rsid w:val="001237A6"/>
    <w:rsid w:val="0012396A"/>
    <w:rsid w:val="001539BB"/>
    <w:rsid w:val="001D4C09"/>
    <w:rsid w:val="00230FA6"/>
    <w:rsid w:val="002C2F03"/>
    <w:rsid w:val="00357BB8"/>
    <w:rsid w:val="003659B7"/>
    <w:rsid w:val="00371A0C"/>
    <w:rsid w:val="003B7F0D"/>
    <w:rsid w:val="0042116A"/>
    <w:rsid w:val="0046269A"/>
    <w:rsid w:val="00462ED0"/>
    <w:rsid w:val="00473EC5"/>
    <w:rsid w:val="004A0B34"/>
    <w:rsid w:val="004A47A6"/>
    <w:rsid w:val="004C27C6"/>
    <w:rsid w:val="004D3EFD"/>
    <w:rsid w:val="00510914"/>
    <w:rsid w:val="00511285"/>
    <w:rsid w:val="00516D54"/>
    <w:rsid w:val="0056502C"/>
    <w:rsid w:val="00565DB3"/>
    <w:rsid w:val="005841E8"/>
    <w:rsid w:val="005A7286"/>
    <w:rsid w:val="005C1DC8"/>
    <w:rsid w:val="00600731"/>
    <w:rsid w:val="006250CD"/>
    <w:rsid w:val="0063424C"/>
    <w:rsid w:val="00671487"/>
    <w:rsid w:val="006B2998"/>
    <w:rsid w:val="006D3F44"/>
    <w:rsid w:val="006E075B"/>
    <w:rsid w:val="006F71BD"/>
    <w:rsid w:val="006F756C"/>
    <w:rsid w:val="00760ADE"/>
    <w:rsid w:val="00785B60"/>
    <w:rsid w:val="007A1EAA"/>
    <w:rsid w:val="007D434C"/>
    <w:rsid w:val="007E1D47"/>
    <w:rsid w:val="007E2243"/>
    <w:rsid w:val="00810645"/>
    <w:rsid w:val="00842B77"/>
    <w:rsid w:val="008441A6"/>
    <w:rsid w:val="008519AB"/>
    <w:rsid w:val="008B09B8"/>
    <w:rsid w:val="008B20A2"/>
    <w:rsid w:val="008C0910"/>
    <w:rsid w:val="008C1E2B"/>
    <w:rsid w:val="008E5B7B"/>
    <w:rsid w:val="008F2DE1"/>
    <w:rsid w:val="0090463B"/>
    <w:rsid w:val="0091563B"/>
    <w:rsid w:val="009204C3"/>
    <w:rsid w:val="00932D58"/>
    <w:rsid w:val="00954A3C"/>
    <w:rsid w:val="0099046B"/>
    <w:rsid w:val="009E2353"/>
    <w:rsid w:val="009E3153"/>
    <w:rsid w:val="009F6DEB"/>
    <w:rsid w:val="00A0404C"/>
    <w:rsid w:val="00A30222"/>
    <w:rsid w:val="00A34335"/>
    <w:rsid w:val="00A82972"/>
    <w:rsid w:val="00AD0B34"/>
    <w:rsid w:val="00B01111"/>
    <w:rsid w:val="00B3064C"/>
    <w:rsid w:val="00B41768"/>
    <w:rsid w:val="00B52FB2"/>
    <w:rsid w:val="00B6397B"/>
    <w:rsid w:val="00BA2702"/>
    <w:rsid w:val="00BB023E"/>
    <w:rsid w:val="00BD56AE"/>
    <w:rsid w:val="00CA7F3A"/>
    <w:rsid w:val="00D21C61"/>
    <w:rsid w:val="00D2491F"/>
    <w:rsid w:val="00D51EAD"/>
    <w:rsid w:val="00D75686"/>
    <w:rsid w:val="00DC5552"/>
    <w:rsid w:val="00DD4577"/>
    <w:rsid w:val="00E5692E"/>
    <w:rsid w:val="00E57EC0"/>
    <w:rsid w:val="00EA25FF"/>
    <w:rsid w:val="00EE2BC3"/>
    <w:rsid w:val="00EE7671"/>
    <w:rsid w:val="00F06EE3"/>
    <w:rsid w:val="00F45F22"/>
    <w:rsid w:val="00F64894"/>
    <w:rsid w:val="00FA1781"/>
    <w:rsid w:val="00FC6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A30222"/>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iod@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or.danych@us.edu.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waszak@strzel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j.waszak@strzelno.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https://epua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11881</Words>
  <Characters>71292</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3</cp:revision>
  <dcterms:created xsi:type="dcterms:W3CDTF">2021-03-24T12:21:00Z</dcterms:created>
  <dcterms:modified xsi:type="dcterms:W3CDTF">2021-03-24T12:22:00Z</dcterms:modified>
</cp:coreProperties>
</file>