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E8" w:rsidRDefault="005841E8" w:rsidP="005841E8">
      <w:pPr>
        <w:keepNext/>
        <w:keepLines/>
        <w:widowControl w:val="0"/>
        <w:spacing w:after="0" w:line="276" w:lineRule="auto"/>
        <w:jc w:val="center"/>
        <w:outlineLvl w:val="1"/>
      </w:pPr>
      <w:bookmarkStart w:id="0" w:name="bookmark4"/>
    </w:p>
    <w:p w:rsidR="005841E8" w:rsidRDefault="0099046B" w:rsidP="0099046B">
      <w:pPr>
        <w:keepNext/>
        <w:keepLines/>
        <w:widowControl w:val="0"/>
        <w:tabs>
          <w:tab w:val="left" w:pos="1386"/>
        </w:tabs>
        <w:spacing w:after="0" w:line="276" w:lineRule="auto"/>
        <w:outlineLvl w:val="1"/>
      </w:pPr>
      <w:r>
        <w:tab/>
      </w:r>
    </w:p>
    <w:p w:rsidR="005841E8" w:rsidRDefault="005841E8" w:rsidP="005841E8">
      <w:pPr>
        <w:keepNext/>
        <w:keepLines/>
        <w:widowControl w:val="0"/>
        <w:spacing w:after="0" w:line="276" w:lineRule="auto"/>
        <w:jc w:val="center"/>
        <w:outlineLvl w:val="1"/>
      </w:pPr>
    </w:p>
    <w:p w:rsidR="005841E8" w:rsidRDefault="005841E8" w:rsidP="005841E8">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4A0B34">
        <w:fldChar w:fldCharType="begin"/>
      </w:r>
      <w:r w:rsidR="004A0B34">
        <w:instrText xml:space="preserve"> INCLUDEPICTURE  "http://bip.strzelno.pl/getimg.php?name=herb+strona.JPG" \* MERGEFORMATINET </w:instrText>
      </w:r>
      <w:r w:rsidR="004A0B34">
        <w:fldChar w:fldCharType="separate"/>
      </w:r>
      <w:r w:rsidR="00E5692E">
        <w:fldChar w:fldCharType="begin"/>
      </w:r>
      <w:r w:rsidR="00E5692E">
        <w:instrText xml:space="preserve"> </w:instrText>
      </w:r>
      <w:r w:rsidR="00E5692E">
        <w:instrText>INCLUDEPICTURE  "http://bip.strzelno.pl/getimg</w:instrText>
      </w:r>
      <w:r w:rsidR="00E5692E">
        <w:instrText>.php?name=herb+strona.JPG" \* MERGEFORMATINET</w:instrText>
      </w:r>
      <w:r w:rsidR="00E5692E">
        <w:instrText xml:space="preserve"> </w:instrText>
      </w:r>
      <w:r w:rsidR="00E5692E">
        <w:fldChar w:fldCharType="separate"/>
      </w:r>
      <w:r w:rsidR="00BB02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4pt;height:104.75pt">
            <v:imagedata r:id="rId7" r:href="rId8"/>
          </v:shape>
        </w:pict>
      </w:r>
      <w:r w:rsidR="00E5692E">
        <w:fldChar w:fldCharType="end"/>
      </w:r>
      <w:r w:rsidR="004A0B34">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(SIWZ)</w:t>
      </w:r>
      <w:bookmarkEnd w:id="0"/>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 przetargu nieograniczonego, 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4A0B34" w:rsidRPr="004A0B34">
        <w:rPr>
          <w:rFonts w:ascii="Arial" w:eastAsia="Arial" w:hAnsi="Arial" w:cs="Arial"/>
          <w:b/>
          <w:bCs/>
          <w:color w:val="000000"/>
          <w:sz w:val="24"/>
          <w:szCs w:val="24"/>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
          <w:bCs/>
          <w:color w:val="000000"/>
          <w:sz w:val="24"/>
          <w:szCs w:val="24"/>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6E075B" w:rsidRPr="006E075B" w:rsidRDefault="009E3153"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004A0B34" w:rsidRPr="004A0B34">
        <w:rPr>
          <w:rFonts w:ascii="Arial" w:eastAsia="Arial" w:hAnsi="Arial" w:cs="Arial"/>
          <w:bCs/>
          <w:sz w:val="18"/>
          <w:szCs w:val="18"/>
          <w:lang w:eastAsia="pl-PL" w:bidi="pl-PL"/>
        </w:rPr>
        <w:t>Zagospodarowanie przestrzeni wiejskich w Markowicach</w:t>
      </w:r>
      <w:r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ROR-3041-1</w:t>
      </w:r>
      <w:r w:rsidR="00BB023E">
        <w:rPr>
          <w:rFonts w:ascii="Arial" w:eastAsia="Arial" w:hAnsi="Arial" w:cs="Arial"/>
          <w:b/>
          <w:bCs/>
          <w:color w:val="000000"/>
          <w:sz w:val="24"/>
          <w:szCs w:val="24"/>
          <w:lang w:eastAsia="pl-PL" w:bidi="pl-PL"/>
        </w:rPr>
        <w:t>7</w:t>
      </w:r>
      <w:r w:rsidRPr="00EA25FF">
        <w:rPr>
          <w:rFonts w:ascii="Arial" w:eastAsia="Arial" w:hAnsi="Arial" w:cs="Arial"/>
          <w:b/>
          <w:bCs/>
          <w:color w:val="000000"/>
          <w:sz w:val="24"/>
          <w:szCs w:val="24"/>
          <w:lang w:eastAsia="pl-PL" w:bidi="pl-PL"/>
        </w:rPr>
        <w:t>-2020</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4A0B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BB023E">
        <w:rPr>
          <w:rFonts w:ascii="Arial" w:eastAsia="Arial" w:hAnsi="Arial" w:cs="Arial"/>
          <w:b/>
          <w:bCs/>
          <w:color w:val="000000"/>
          <w:sz w:val="18"/>
          <w:szCs w:val="18"/>
          <w:lang w:eastAsia="pl-PL" w:bidi="pl-PL"/>
        </w:rPr>
        <w:t>30</w:t>
      </w:r>
      <w:r w:rsidR="006E075B" w:rsidRPr="006E075B">
        <w:rPr>
          <w:rFonts w:ascii="Arial" w:eastAsia="Arial" w:hAnsi="Arial" w:cs="Arial"/>
          <w:b/>
          <w:bCs/>
          <w:color w:val="000000"/>
          <w:sz w:val="18"/>
          <w:szCs w:val="18"/>
          <w:lang w:eastAsia="pl-PL" w:bidi="pl-PL"/>
        </w:rPr>
        <w:t xml:space="preserve"> grudnia 2020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Oś Priorytetowa </w:t>
      </w:r>
      <w:r w:rsidR="004A0B34" w:rsidRPr="004A0B34">
        <w:rPr>
          <w:rFonts w:ascii="Calibri" w:eastAsia="Calibri" w:hAnsi="Calibri" w:cs="Calibri"/>
          <w:sz w:val="20"/>
          <w:szCs w:val="16"/>
          <w:lang w:eastAsia="pl-PL" w:bidi="pl-PL"/>
        </w:rPr>
        <w:t>7 Rozwój lokalny kierowany przez społeczność, Działania 7.1 Rozwój lokalny kierowany przez społeczność</w:t>
      </w:r>
      <w:r w:rsidR="004A0B34">
        <w:rPr>
          <w:rFonts w:ascii="Calibri" w:eastAsia="Calibri" w:hAnsi="Calibri" w:cs="Calibri"/>
          <w:sz w:val="20"/>
          <w:szCs w:val="16"/>
          <w:lang w:eastAsia="pl-PL" w:bidi="pl-PL"/>
        </w:rPr>
        <w:t>.</w:t>
      </w:r>
      <w:r w:rsidR="005841E8" w:rsidRPr="0099046B">
        <w:rPr>
          <w:rFonts w:ascii="Calibri" w:eastAsia="Calibri" w:hAnsi="Calibri" w:cs="Calibri"/>
          <w:sz w:val="20"/>
          <w:szCs w:val="16"/>
          <w:lang w:eastAsia="pl-PL" w:bidi="pl-PL"/>
        </w:rPr>
        <w:t xml:space="preserve"> </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6E075B" w:rsidRPr="0099046B" w:rsidRDefault="006E075B" w:rsidP="001237A6">
      <w:pPr>
        <w:pStyle w:val="Akapitzlist"/>
        <w:numPr>
          <w:ilvl w:val="0"/>
          <w:numId w:val="65"/>
        </w:numPr>
        <w:spacing w:line="276" w:lineRule="auto"/>
        <w:jc w:val="both"/>
        <w:rPr>
          <w:rFonts w:ascii="Arial" w:eastAsia="Arial" w:hAnsi="Arial" w:cs="Arial"/>
          <w:sz w:val="18"/>
          <w:szCs w:val="18"/>
        </w:rPr>
      </w:pPr>
      <w:r w:rsidRPr="006E075B">
        <w:rPr>
          <w:rFonts w:ascii="Arial" w:eastAsia="Arial" w:hAnsi="Arial" w:cs="Arial"/>
          <w:sz w:val="18"/>
          <w:szCs w:val="18"/>
        </w:rPr>
        <w:fldChar w:fldCharType="begin"/>
      </w:r>
      <w:r w:rsidRPr="0099046B">
        <w:rPr>
          <w:rFonts w:ascii="Arial" w:eastAsia="Arial" w:hAnsi="Arial" w:cs="Arial"/>
          <w:sz w:val="18"/>
          <w:szCs w:val="18"/>
        </w:rPr>
        <w:instrText xml:space="preserve"> TOC \o "1-5" \h \z </w:instrText>
      </w:r>
      <w:r w:rsidRPr="006E075B">
        <w:rPr>
          <w:rFonts w:ascii="Arial" w:eastAsia="Arial" w:hAnsi="Arial" w:cs="Arial"/>
          <w:sz w:val="18"/>
          <w:szCs w:val="18"/>
        </w:rPr>
        <w:fldChar w:fldCharType="separate"/>
      </w:r>
      <w:hyperlink w:anchor="bookmark8" w:tooltip="Current Document">
        <w:r w:rsidRPr="0099046B">
          <w:rPr>
            <w:rFonts w:ascii="Arial" w:eastAsia="Arial" w:hAnsi="Arial" w:cs="Arial"/>
            <w:sz w:val="18"/>
            <w:szCs w:val="18"/>
          </w:rPr>
          <w:t>Postanowienia ogólne</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10" w:tooltip="Current Document">
        <w:r w:rsidR="006E075B" w:rsidRPr="0099046B">
          <w:rPr>
            <w:rFonts w:ascii="Arial" w:eastAsia="Arial" w:hAnsi="Arial" w:cs="Arial"/>
            <w:sz w:val="18"/>
            <w:szCs w:val="18"/>
          </w:rPr>
          <w:t>Przedmiot zamówienia. Termin oraz pozostałe warunki realizacji zamówienia</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21" w:tooltip="Current Document">
        <w:r w:rsidR="006E075B" w:rsidRPr="0099046B">
          <w:rPr>
            <w:rFonts w:ascii="Arial" w:eastAsia="Arial" w:hAnsi="Arial" w:cs="Arial"/>
            <w:sz w:val="18"/>
            <w:szCs w:val="18"/>
          </w:rPr>
          <w:t xml:space="preserve">Kwalifikacja podmiotowa - warunki udziału w postępowaniu i podstawy wykluczenia. Klauzula zastrzeżona. </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32" w:tooltip="Current Document">
        <w:r w:rsidR="006E075B" w:rsidRPr="0099046B">
          <w:rPr>
            <w:rFonts w:ascii="Arial" w:eastAsia="Arial" w:hAnsi="Arial" w:cs="Arial"/>
            <w:sz w:val="18"/>
            <w:szCs w:val="18"/>
          </w:rPr>
          <w:t>Wykaz dokumentów i oświadczeń wymaganych w postępowaniu</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41" w:tooltip="Current Document">
        <w:r w:rsidR="006E075B" w:rsidRPr="0099046B">
          <w:rPr>
            <w:rFonts w:ascii="Arial" w:eastAsia="Arial" w:hAnsi="Arial" w:cs="Arial"/>
            <w:sz w:val="18"/>
            <w:szCs w:val="18"/>
          </w:rPr>
          <w:t>Wymagania dotyczące wadium</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44" w:tooltip="Current Document">
        <w:r w:rsidR="006E075B" w:rsidRPr="0099046B">
          <w:rPr>
            <w:rFonts w:ascii="Arial" w:eastAsia="Arial" w:hAnsi="Arial" w:cs="Arial"/>
            <w:sz w:val="18"/>
            <w:szCs w:val="18"/>
          </w:rPr>
          <w:t>Termin związania ofertą</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45" w:tooltip="Current Document">
        <w:r w:rsidR="006E075B" w:rsidRPr="0099046B">
          <w:rPr>
            <w:rFonts w:ascii="Arial" w:eastAsia="Arial" w:hAnsi="Arial" w:cs="Arial"/>
            <w:sz w:val="18"/>
            <w:szCs w:val="18"/>
          </w:rPr>
          <w:t>Informacje o sposobie porozumiewania się z Wykonawcami oraz przekazywania oświadczeń lub dokumentów.</w:t>
        </w:r>
      </w:hyperlink>
    </w:p>
    <w:p w:rsidR="006E075B" w:rsidRPr="0099046B" w:rsidRDefault="006E075B" w:rsidP="001237A6">
      <w:pPr>
        <w:pStyle w:val="Akapitzlist"/>
        <w:numPr>
          <w:ilvl w:val="0"/>
          <w:numId w:val="65"/>
        </w:numPr>
        <w:spacing w:line="276" w:lineRule="auto"/>
        <w:jc w:val="both"/>
        <w:rPr>
          <w:rFonts w:ascii="Arial" w:eastAsia="Arial" w:hAnsi="Arial" w:cs="Arial"/>
          <w:sz w:val="18"/>
          <w:szCs w:val="18"/>
        </w:rPr>
      </w:pPr>
      <w:r w:rsidRPr="0099046B">
        <w:rPr>
          <w:rFonts w:ascii="Arial" w:eastAsia="Arial" w:hAnsi="Arial" w:cs="Arial"/>
          <w:sz w:val="18"/>
          <w:szCs w:val="18"/>
        </w:rPr>
        <w:t>Tryb udzielania wyjaśnień do treści SIWZ</w:t>
      </w:r>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48" w:tooltip="Current Document">
        <w:r w:rsidR="006E075B" w:rsidRPr="0099046B">
          <w:rPr>
            <w:rFonts w:ascii="Arial" w:eastAsia="Arial" w:hAnsi="Arial" w:cs="Arial"/>
            <w:sz w:val="18"/>
            <w:szCs w:val="18"/>
          </w:rPr>
          <w:t>Opis sposobu przygotowania oferty</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52" w:tooltip="Current Document">
        <w:r w:rsidR="006E075B" w:rsidRPr="0099046B">
          <w:rPr>
            <w:rFonts w:ascii="Arial" w:eastAsia="Arial" w:hAnsi="Arial" w:cs="Arial"/>
            <w:sz w:val="18"/>
            <w:szCs w:val="18"/>
          </w:rPr>
          <w:t>Miejsce i termin składania ofert</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54" w:tooltip="Current Document">
        <w:r w:rsidR="006E075B" w:rsidRPr="0099046B">
          <w:rPr>
            <w:rFonts w:ascii="Arial" w:eastAsia="Arial" w:hAnsi="Arial" w:cs="Arial"/>
            <w:sz w:val="18"/>
            <w:szCs w:val="18"/>
          </w:rPr>
          <w:t>Termin i tryb otwarcia ofert</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55" w:tooltip="Current Document">
        <w:r w:rsidR="006E075B" w:rsidRPr="0099046B">
          <w:rPr>
            <w:rFonts w:ascii="Arial" w:eastAsia="Arial" w:hAnsi="Arial" w:cs="Arial"/>
            <w:sz w:val="18"/>
            <w:szCs w:val="18"/>
          </w:rPr>
          <w:t>Opis kryteriów, którymi Zamawiający będzie się kierował przy wyborze oferty, wraz z podaniem wag tych</w:t>
        </w:r>
      </w:hyperlink>
      <w:r w:rsidR="006E075B" w:rsidRPr="0099046B">
        <w:rPr>
          <w:rFonts w:ascii="Arial" w:eastAsia="Arial" w:hAnsi="Arial" w:cs="Arial"/>
          <w:sz w:val="18"/>
          <w:szCs w:val="18"/>
        </w:rPr>
        <w:t xml:space="preserve"> kryteriów i sposobu oceny ofert</w:t>
      </w:r>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60" w:tooltip="Current Document">
        <w:r w:rsidR="006E075B" w:rsidRPr="0099046B">
          <w:rPr>
            <w:rFonts w:ascii="Arial" w:eastAsia="Arial" w:hAnsi="Arial" w:cs="Arial"/>
            <w:sz w:val="18"/>
            <w:szCs w:val="18"/>
          </w:rPr>
          <w:t>Informacje o formalnościach, jakie powinny zostać dopełnione po wyborze oferty w celu zawarcia umowy w</w:t>
        </w:r>
      </w:hyperlink>
      <w:r w:rsidR="006E075B" w:rsidRPr="0099046B">
        <w:rPr>
          <w:rFonts w:ascii="Arial" w:eastAsia="Arial" w:hAnsi="Arial" w:cs="Arial"/>
          <w:sz w:val="18"/>
          <w:szCs w:val="18"/>
        </w:rPr>
        <w:t xml:space="preserve"> </w:t>
      </w:r>
      <w:hyperlink w:anchor="bookmark60" w:tooltip="Current Document">
        <w:r w:rsidR="006E075B" w:rsidRPr="0099046B">
          <w:rPr>
            <w:rFonts w:ascii="Arial" w:eastAsia="Arial" w:hAnsi="Arial" w:cs="Arial"/>
            <w:sz w:val="18"/>
            <w:szCs w:val="18"/>
          </w:rPr>
          <w:t xml:space="preserve">sprawie zamówienia publicznego. Wymagania dotyczące zabezpieczenia należytego wykonania umowy. </w:t>
        </w:r>
      </w:hyperlink>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66" w:tooltip="Current Document">
        <w:r w:rsidR="006E075B" w:rsidRPr="0099046B">
          <w:rPr>
            <w:rFonts w:ascii="Arial" w:eastAsia="Arial" w:hAnsi="Arial" w:cs="Arial"/>
            <w:sz w:val="18"/>
            <w:szCs w:val="18"/>
          </w:rPr>
          <w:t>Pouczenie o środkach ochrony prawnej przysługujących Wykonawcy w toku postępowania o udzielenie</w:t>
        </w:r>
      </w:hyperlink>
      <w:r w:rsidR="006E075B" w:rsidRPr="0099046B">
        <w:rPr>
          <w:rFonts w:ascii="Arial" w:eastAsia="Arial" w:hAnsi="Arial" w:cs="Arial"/>
          <w:sz w:val="18"/>
          <w:szCs w:val="18"/>
        </w:rPr>
        <w:t xml:space="preserve"> zamówienia</w:t>
      </w:r>
    </w:p>
    <w:p w:rsidR="006E075B" w:rsidRPr="0099046B" w:rsidRDefault="00E5692E" w:rsidP="001237A6">
      <w:pPr>
        <w:pStyle w:val="Akapitzlist"/>
        <w:numPr>
          <w:ilvl w:val="0"/>
          <w:numId w:val="65"/>
        </w:numPr>
        <w:spacing w:line="276" w:lineRule="auto"/>
        <w:jc w:val="both"/>
        <w:rPr>
          <w:rFonts w:ascii="Arial" w:eastAsia="Arial" w:hAnsi="Arial" w:cs="Arial"/>
          <w:sz w:val="18"/>
          <w:szCs w:val="18"/>
        </w:rPr>
      </w:pPr>
      <w:hyperlink w:anchor="bookmark69" w:tooltip="Current Document">
        <w:r w:rsidR="006E075B" w:rsidRPr="0099046B">
          <w:rPr>
            <w:rFonts w:ascii="Arial" w:eastAsia="Arial" w:hAnsi="Arial" w:cs="Arial"/>
            <w:sz w:val="18"/>
            <w:szCs w:val="18"/>
          </w:rPr>
          <w:t>Informacje dodatkowe</w:t>
        </w:r>
      </w:hyperlink>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1A</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o spełnieniu warunków udziału w postępowaniu (wzór) - załącznik nr 1B</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o braku podstaw do wykluczenia z postępowania (wzór) - załącznik nr 1C</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Zobowiązanie innych podmiotów do udostępnienia swoich zasobów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1D</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Wykaz robót budowlanych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1E</w:t>
      </w:r>
      <w:r w:rsidRPr="006E075B">
        <w:rPr>
          <w:rFonts w:ascii="Arial" w:eastAsia="Arial" w:hAnsi="Arial" w:cs="Arial"/>
          <w:color w:val="000000"/>
          <w:sz w:val="18"/>
          <w:szCs w:val="18"/>
          <w:lang w:eastAsia="pl-PL" w:bidi="pl-PL"/>
        </w:rPr>
        <w:fldChar w:fldCharType="end"/>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Wykaz osób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1F</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Opis przedmiotu zamówienia - dokumentacja techniczna - załączniki nr 2</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Wzór umowy wraz z załącznikami - załącznik nr 3</w:t>
      </w:r>
      <w:r w:rsidRPr="006E075B">
        <w:rPr>
          <w:rFonts w:ascii="Arial" w:eastAsia="Arial" w:hAnsi="Arial" w:cs="Arial"/>
          <w:color w:val="000000"/>
          <w:sz w:val="18"/>
          <w:szCs w:val="18"/>
          <w:lang w:eastAsia="pl-PL" w:bidi="pl-PL"/>
        </w:rPr>
        <w:br w:type="page"/>
      </w: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2" w:name="bookmark8"/>
      <w:r w:rsidRPr="006E075B">
        <w:rPr>
          <w:rFonts w:ascii="Arial" w:eastAsia="Arial" w:hAnsi="Arial" w:cs="Arial"/>
          <w:b/>
          <w:bCs/>
          <w:color w:val="000000"/>
          <w:szCs w:val="20"/>
          <w:lang w:eastAsia="pl-PL" w:bidi="pl-PL"/>
        </w:rPr>
        <w:lastRenderedPageBreak/>
        <w:t>Postanowienia ogólne.</w:t>
      </w:r>
      <w:bookmarkEnd w:id="2"/>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
        </w:numPr>
        <w:tabs>
          <w:tab w:val="left" w:pos="282"/>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Nazwa (firma) oraz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6E075B" w:rsidRPr="006E075B" w:rsidRDefault="006E075B" w:rsidP="006E075B">
      <w:pPr>
        <w:spacing w:before="120" w:after="0" w:line="240" w:lineRule="auto"/>
        <w:ind w:left="658"/>
        <w:rPr>
          <w:rFonts w:ascii="Arial" w:eastAsia="Times New Roman" w:hAnsi="Arial" w:cs="Arial"/>
          <w:sz w:val="18"/>
          <w:szCs w:val="18"/>
          <w:lang w:eastAsia="pl-PL"/>
        </w:rPr>
      </w:pPr>
      <w:r w:rsidRPr="006E075B">
        <w:rPr>
          <w:rFonts w:ascii="Arial" w:eastAsia="Times New Roman" w:hAnsi="Arial" w:cs="Arial"/>
          <w:sz w:val="18"/>
          <w:szCs w:val="18"/>
          <w:lang w:eastAsia="pl-PL"/>
        </w:rPr>
        <w:t>Strona internetowa, na której dostępna jest SIWZ: pod linkiem</w:t>
      </w:r>
    </w:p>
    <w:p w:rsidR="006E075B" w:rsidRPr="006E075B" w:rsidRDefault="00E5692E" w:rsidP="006E075B">
      <w:pPr>
        <w:spacing w:after="0" w:line="240" w:lineRule="auto"/>
        <w:ind w:left="658"/>
        <w:jc w:val="both"/>
        <w:rPr>
          <w:rFonts w:ascii="Arial" w:eastAsia="Times New Roman" w:hAnsi="Arial" w:cs="Arial"/>
          <w:sz w:val="18"/>
          <w:szCs w:val="18"/>
          <w:lang w:eastAsia="pl-PL"/>
        </w:rPr>
      </w:pPr>
      <w:hyperlink r:id="rId11" w:history="1">
        <w:r w:rsidR="006E075B" w:rsidRPr="006E075B">
          <w:rPr>
            <w:rFonts w:ascii="Arial" w:eastAsia="Times New Roman" w:hAnsi="Arial" w:cs="Arial"/>
            <w:color w:val="0000FF"/>
            <w:sz w:val="18"/>
            <w:szCs w:val="18"/>
            <w:u w:val="single"/>
            <w:lang w:eastAsia="pl-PL"/>
          </w:rPr>
          <w:t>http://strzelno.bipgmina.pl/wiadomosci/13635/lista/1/postepowania_powyzej_30000_euro</w:t>
        </w:r>
      </w:hyperlink>
    </w:p>
    <w:p w:rsidR="006E075B" w:rsidRPr="006E075B" w:rsidRDefault="006E075B" w:rsidP="006E075B">
      <w:pPr>
        <w:spacing w:after="0" w:line="240" w:lineRule="auto"/>
        <w:jc w:val="both"/>
        <w:rPr>
          <w:rFonts w:ascii="Tahoma" w:eastAsia="Times New Roman" w:hAnsi="Tahoma" w:cs="Tahoma"/>
          <w:sz w:val="20"/>
          <w:szCs w:val="20"/>
          <w:lang w:eastAsia="pl-PL"/>
        </w:rPr>
      </w:pPr>
    </w:p>
    <w:p w:rsidR="006E075B" w:rsidRPr="006E075B" w:rsidRDefault="006E075B" w:rsidP="001237A6">
      <w:pPr>
        <w:widowControl w:val="0"/>
        <w:numPr>
          <w:ilvl w:val="0"/>
          <w:numId w:val="3"/>
        </w:numPr>
        <w:tabs>
          <w:tab w:val="left" w:pos="291"/>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Tryb udzielenia zamówienia.</w:t>
      </w:r>
    </w:p>
    <w:p w:rsidR="006E075B" w:rsidRPr="006E075B" w:rsidRDefault="006E075B" w:rsidP="001237A6">
      <w:pPr>
        <w:widowControl w:val="0"/>
        <w:numPr>
          <w:ilvl w:val="0"/>
          <w:numId w:val="4"/>
        </w:numPr>
        <w:tabs>
          <w:tab w:val="left" w:pos="631"/>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Podstawa prawna: Ustawa z dnia 29 stycznia 2004 r. - Prawo zamówień publicznych (Dz.U. 2004 nr 19 poz. 177 z późn. zm.) zwana dalej „ustawą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 wraz z aktami wykonawczymi do tejże ustawy.</w:t>
      </w:r>
    </w:p>
    <w:p w:rsidR="006E075B" w:rsidRPr="006E075B" w:rsidRDefault="006E075B" w:rsidP="001237A6">
      <w:pPr>
        <w:widowControl w:val="0"/>
        <w:numPr>
          <w:ilvl w:val="0"/>
          <w:numId w:val="4"/>
        </w:numPr>
        <w:tabs>
          <w:tab w:val="left" w:pos="635"/>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Postępowanie jest prowadzone w trybie przetargu nieograniczonego o wartości zamówienia poniżej kwoty określonej w przepisach wydanych na podstawie art. 11 ust. 8 ustawy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w:t>
      </w:r>
    </w:p>
    <w:p w:rsidR="006E075B" w:rsidRPr="006E075B" w:rsidRDefault="006E075B" w:rsidP="001237A6">
      <w:pPr>
        <w:widowControl w:val="0"/>
        <w:numPr>
          <w:ilvl w:val="0"/>
          <w:numId w:val="4"/>
        </w:numPr>
        <w:tabs>
          <w:tab w:val="left" w:pos="635"/>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Zgodnie z dyspozycją art. 24aa ust. 1 ustawy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 xml:space="preserve"> Zamawiający najpierw dokona oceny ofert, a następnie zbada, czy wykonawca, którego oferta została oceniona jako najkorzystniejsza, nie podlega wykluczeniu oraz spełnia warunki udziału w postepowaniu.</w:t>
      </w:r>
    </w:p>
    <w:p w:rsidR="006E075B" w:rsidRPr="006E075B" w:rsidRDefault="006E075B" w:rsidP="001237A6">
      <w:pPr>
        <w:widowControl w:val="0"/>
        <w:numPr>
          <w:ilvl w:val="0"/>
          <w:numId w:val="3"/>
        </w:numPr>
        <w:tabs>
          <w:tab w:val="left" w:pos="286"/>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Oznaczenie postępowania.</w:t>
      </w:r>
    </w:p>
    <w:p w:rsidR="006E075B" w:rsidRPr="006E075B" w:rsidRDefault="006E075B" w:rsidP="004A0B34">
      <w:pPr>
        <w:widowControl w:val="0"/>
        <w:numPr>
          <w:ilvl w:val="0"/>
          <w:numId w:val="5"/>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Nazwa zamówienia nadana przez Zamawiającego: „</w:t>
      </w:r>
      <w:r w:rsidR="004A0B34" w:rsidRPr="004A0B34">
        <w:rPr>
          <w:rFonts w:ascii="Arial" w:eastAsia="Arial" w:hAnsi="Arial" w:cs="Arial"/>
          <w:bCs/>
          <w:color w:val="000000"/>
          <w:sz w:val="18"/>
          <w:szCs w:val="18"/>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5"/>
        </w:numPr>
        <w:tabs>
          <w:tab w:val="left" w:pos="635"/>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Numer referencyjny sprawy nadany przez Zamawiającego: </w:t>
      </w:r>
      <w:r w:rsidR="00EA25FF" w:rsidRPr="00EA25FF">
        <w:rPr>
          <w:rFonts w:ascii="Arial" w:eastAsia="Arial" w:hAnsi="Arial" w:cs="Arial"/>
          <w:bCs/>
          <w:color w:val="000000"/>
          <w:sz w:val="18"/>
          <w:szCs w:val="18"/>
          <w:lang w:eastAsia="pl-PL" w:bidi="pl-PL"/>
        </w:rPr>
        <w:t>ROR-3041-1</w:t>
      </w:r>
      <w:r w:rsidR="00BB023E">
        <w:rPr>
          <w:rFonts w:ascii="Arial" w:eastAsia="Arial" w:hAnsi="Arial" w:cs="Arial"/>
          <w:bCs/>
          <w:color w:val="000000"/>
          <w:sz w:val="18"/>
          <w:szCs w:val="18"/>
          <w:lang w:eastAsia="pl-PL" w:bidi="pl-PL"/>
        </w:rPr>
        <w:t>7</w:t>
      </w:r>
      <w:r w:rsidR="00EA25FF" w:rsidRPr="00EA25FF">
        <w:rPr>
          <w:rFonts w:ascii="Arial" w:eastAsia="Arial" w:hAnsi="Arial" w:cs="Arial"/>
          <w:bCs/>
          <w:color w:val="000000"/>
          <w:sz w:val="18"/>
          <w:szCs w:val="18"/>
          <w:lang w:eastAsia="pl-PL" w:bidi="pl-PL"/>
        </w:rPr>
        <w:t>-2020</w:t>
      </w:r>
      <w:r w:rsidR="00EA25FF">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Wykonawcy winni w kontaktach z Zamawiającym powoływać się na ww. oznaczenie postępowania.</w:t>
      </w:r>
    </w:p>
    <w:p w:rsidR="006E075B" w:rsidRPr="006E075B" w:rsidRDefault="006E075B" w:rsidP="004A0B34">
      <w:pPr>
        <w:widowControl w:val="0"/>
        <w:numPr>
          <w:ilvl w:val="0"/>
          <w:numId w:val="5"/>
        </w:numPr>
        <w:tabs>
          <w:tab w:val="left" w:pos="635"/>
        </w:tabs>
        <w:spacing w:after="0" w:line="276" w:lineRule="auto"/>
        <w:ind w:left="284" w:hanging="284"/>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Niniejsze postępowanie jest realizowane w ramach Projektu: „</w:t>
      </w:r>
      <w:r w:rsidR="004A0B34" w:rsidRPr="004A0B34">
        <w:rPr>
          <w:rFonts w:ascii="Arial" w:eastAsia="Arial" w:hAnsi="Arial" w:cs="Arial"/>
          <w:bCs/>
          <w:sz w:val="18"/>
          <w:szCs w:val="18"/>
          <w:lang w:eastAsia="pl-PL" w:bidi="pl-PL"/>
        </w:rPr>
        <w:t>Zagospodarowanie przestrzeni wiejskich w Markowicach</w:t>
      </w:r>
      <w:r w:rsidR="0099046B" w:rsidRPr="0099046B">
        <w:rPr>
          <w:rFonts w:ascii="Arial" w:eastAsia="Arial" w:hAnsi="Arial" w:cs="Arial"/>
          <w:bCs/>
          <w:sz w:val="18"/>
          <w:szCs w:val="18"/>
          <w:lang w:eastAsia="pl-PL" w:bidi="pl-PL"/>
        </w:rPr>
        <w:t>"</w:t>
      </w:r>
      <w:r w:rsidRPr="006E075B">
        <w:rPr>
          <w:rFonts w:ascii="Arial" w:eastAsia="Arial" w:hAnsi="Arial" w:cs="Arial"/>
          <w:bCs/>
          <w:sz w:val="18"/>
          <w:szCs w:val="18"/>
          <w:lang w:eastAsia="pl-PL" w:bidi="pl-PL"/>
        </w:rPr>
        <w:t xml:space="preserve">. Projekt współfinansowany przez Unię Europejską w ramach Regionalnego Programu Województwa </w:t>
      </w:r>
      <w:r w:rsidR="0099046B" w:rsidRPr="0099046B">
        <w:rPr>
          <w:rFonts w:ascii="Arial" w:eastAsia="Arial" w:hAnsi="Arial" w:cs="Arial"/>
          <w:bCs/>
          <w:sz w:val="18"/>
          <w:szCs w:val="18"/>
          <w:lang w:eastAsia="pl-PL" w:bidi="pl-PL"/>
        </w:rPr>
        <w:t>Kujawsko - Pomorskiego</w:t>
      </w:r>
      <w:r w:rsidRPr="006E075B">
        <w:rPr>
          <w:rFonts w:ascii="Arial" w:eastAsia="Arial" w:hAnsi="Arial" w:cs="Arial"/>
          <w:bCs/>
          <w:sz w:val="18"/>
          <w:szCs w:val="18"/>
          <w:lang w:eastAsia="pl-PL" w:bidi="pl-PL"/>
        </w:rPr>
        <w:t xml:space="preserve"> na lata 2014-2020 (Europejskiego Funduszu Rozwoju Regionalnego), oś priorytetowa </w:t>
      </w:r>
      <w:r w:rsidR="004A0B34" w:rsidRPr="004A0B34">
        <w:rPr>
          <w:rFonts w:ascii="Arial" w:eastAsia="Arial" w:hAnsi="Arial" w:cs="Arial"/>
          <w:bCs/>
          <w:sz w:val="18"/>
          <w:szCs w:val="18"/>
          <w:lang w:eastAsia="pl-PL" w:bidi="pl-PL"/>
        </w:rPr>
        <w:t>7 Rozwój lokalny kierowany przez społeczność, Działania 7.1 Rozwój lokalny kierowany przez społeczność</w:t>
      </w:r>
      <w:r w:rsidRPr="006E075B">
        <w:rPr>
          <w:rFonts w:ascii="Arial" w:eastAsia="Arial" w:hAnsi="Arial" w:cs="Arial"/>
          <w:bCs/>
          <w:sz w:val="18"/>
          <w:szCs w:val="18"/>
          <w:lang w:eastAsia="pl-PL" w:bidi="pl-PL"/>
        </w:rPr>
        <w:t xml:space="preserve">; </w:t>
      </w:r>
      <w:r w:rsidR="0099046B" w:rsidRPr="0099046B">
        <w:rPr>
          <w:rFonts w:ascii="Arial" w:eastAsia="Arial" w:hAnsi="Arial" w:cs="Arial"/>
          <w:bCs/>
          <w:sz w:val="18"/>
          <w:szCs w:val="18"/>
          <w:lang w:eastAsia="pl-PL" w:bidi="pl-PL"/>
        </w:rPr>
        <w:t xml:space="preserve">Umowa o dofinansowanie nr </w:t>
      </w:r>
      <w:r w:rsidR="004A0B34">
        <w:rPr>
          <w:rFonts w:ascii="Arial" w:eastAsia="Arial" w:hAnsi="Arial" w:cs="Arial"/>
          <w:bCs/>
          <w:sz w:val="18"/>
          <w:szCs w:val="18"/>
          <w:lang w:eastAsia="pl-PL" w:bidi="pl-PL"/>
        </w:rPr>
        <w:t>UM_WR.431.1.480.2020</w:t>
      </w:r>
      <w:r w:rsidR="0099046B" w:rsidRPr="0099046B">
        <w:rPr>
          <w:rFonts w:ascii="Arial" w:eastAsia="Arial" w:hAnsi="Arial" w:cs="Arial"/>
          <w:bCs/>
          <w:sz w:val="18"/>
          <w:szCs w:val="18"/>
          <w:lang w:eastAsia="pl-PL" w:bidi="pl-PL"/>
        </w:rPr>
        <w:t xml:space="preserve"> z dnia 3</w:t>
      </w:r>
      <w:r w:rsidR="004A0B34">
        <w:rPr>
          <w:rFonts w:ascii="Arial" w:eastAsia="Arial" w:hAnsi="Arial" w:cs="Arial"/>
          <w:bCs/>
          <w:sz w:val="18"/>
          <w:szCs w:val="18"/>
          <w:lang w:eastAsia="pl-PL" w:bidi="pl-PL"/>
        </w:rPr>
        <w:t>0.10</w:t>
      </w:r>
      <w:r w:rsidR="0099046B" w:rsidRPr="0099046B">
        <w:rPr>
          <w:rFonts w:ascii="Arial" w:eastAsia="Arial" w:hAnsi="Arial" w:cs="Arial"/>
          <w:bCs/>
          <w:sz w:val="18"/>
          <w:szCs w:val="18"/>
          <w:lang w:eastAsia="pl-PL" w:bidi="pl-PL"/>
        </w:rPr>
        <w:t>.2020 r.</w:t>
      </w:r>
    </w:p>
    <w:p w:rsidR="006E075B" w:rsidRPr="006E075B" w:rsidRDefault="006E075B" w:rsidP="006E075B">
      <w:pPr>
        <w:keepNext/>
        <w:keepLines/>
        <w:widowControl w:val="0"/>
        <w:spacing w:after="0" w:line="276" w:lineRule="auto"/>
        <w:outlineLvl w:val="3"/>
        <w:rPr>
          <w:rFonts w:ascii="Arial" w:eastAsia="Arial" w:hAnsi="Arial" w:cs="Arial"/>
          <w:bCs/>
          <w:sz w:val="20"/>
          <w:szCs w:val="20"/>
          <w:lang w:eastAsia="pl-PL" w:bidi="pl-PL"/>
        </w:rPr>
      </w:pPr>
      <w:bookmarkStart w:id="3" w:name="bookmark10"/>
      <w:bookmarkStart w:id="4" w:name="bookmark9"/>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Przedmiot zamówienia. Termin oraz pozostałe warunki realizacji zamówienia.</w:t>
      </w:r>
      <w:bookmarkEnd w:id="3"/>
      <w:bookmarkEnd w:id="4"/>
    </w:p>
    <w:p w:rsidR="006E075B" w:rsidRPr="006E075B" w:rsidRDefault="006E075B" w:rsidP="001237A6">
      <w:pPr>
        <w:widowControl w:val="0"/>
        <w:numPr>
          <w:ilvl w:val="0"/>
          <w:numId w:val="9"/>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63424C">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Przedmiotem zamówienia jest wykonanie na rzecz Zamawiającego robót budowlanych polegających na </w:t>
      </w:r>
      <w:r w:rsidR="0063424C">
        <w:rPr>
          <w:rFonts w:ascii="Arial" w:eastAsia="Arial" w:hAnsi="Arial" w:cs="Arial"/>
          <w:bCs/>
          <w:color w:val="000000"/>
          <w:sz w:val="18"/>
          <w:szCs w:val="18"/>
          <w:lang w:eastAsia="pl-PL" w:bidi="pl-PL"/>
        </w:rPr>
        <w:t>zagospodarowaniu</w:t>
      </w:r>
      <w:r w:rsidR="0063424C" w:rsidRPr="0063424C">
        <w:rPr>
          <w:rFonts w:ascii="Arial" w:eastAsia="Arial" w:hAnsi="Arial" w:cs="Arial"/>
          <w:bCs/>
          <w:color w:val="000000"/>
          <w:sz w:val="18"/>
          <w:szCs w:val="18"/>
          <w:lang w:eastAsia="pl-PL" w:bidi="pl-PL"/>
        </w:rPr>
        <w:t xml:space="preserve"> terenu wokół szkoły podstawowej im. Gustawa Zielińskiego w Markowicach oraz budowa zadaszenia nad boiskiem sportowym, które zlokalizowano na terenie działki nr 16/8, obręb 0012 Markowice, pod adresem Markowice 28, 88-320 Strzelno.</w:t>
      </w:r>
      <w:r w:rsidRPr="006E075B">
        <w:rPr>
          <w:rFonts w:ascii="Arial" w:eastAsia="Arial" w:hAnsi="Arial" w:cs="Arial"/>
          <w:bCs/>
          <w:color w:val="000000"/>
          <w:sz w:val="18"/>
          <w:szCs w:val="18"/>
          <w:lang w:eastAsia="pl-PL" w:bidi="pl-PL"/>
        </w:rPr>
        <w:t xml:space="preserve"> Obowiązkiem Wykonawcy będzie również uzyskanie w imieniu Zamawiającego prawomocnego pozwolenia na użytkowanie obiektu.</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bookmarkStart w:id="5" w:name="bookmark11"/>
      <w:r w:rsidRPr="006E075B">
        <w:rPr>
          <w:rFonts w:ascii="Arial" w:eastAsia="Arial" w:hAnsi="Arial" w:cs="Arial"/>
          <w:bCs/>
          <w:color w:val="000000"/>
          <w:sz w:val="18"/>
          <w:szCs w:val="18"/>
          <w:lang w:eastAsia="pl-PL" w:bidi="pl-PL"/>
        </w:rPr>
        <w:t>Wizja lokalna.</w:t>
      </w:r>
      <w:bookmarkEnd w:id="5"/>
    </w:p>
    <w:p w:rsidR="006E075B" w:rsidRPr="006E075B" w:rsidRDefault="006E075B" w:rsidP="001237A6">
      <w:pPr>
        <w:widowControl w:val="0"/>
        <w:numPr>
          <w:ilvl w:val="0"/>
          <w:numId w:val="8"/>
        </w:numPr>
        <w:spacing w:after="0" w:line="276" w:lineRule="auto"/>
        <w:ind w:left="993"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6E075B" w:rsidRPr="006E075B" w:rsidRDefault="006E075B" w:rsidP="001237A6">
      <w:pPr>
        <w:widowControl w:val="0"/>
        <w:numPr>
          <w:ilvl w:val="0"/>
          <w:numId w:val="8"/>
        </w:numPr>
        <w:spacing w:after="0" w:line="276" w:lineRule="auto"/>
        <w:ind w:left="993"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6E075B" w:rsidRPr="006E075B" w:rsidRDefault="006E075B" w:rsidP="001237A6">
      <w:pPr>
        <w:widowControl w:val="0"/>
        <w:numPr>
          <w:ilvl w:val="0"/>
          <w:numId w:val="9"/>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1237A6">
      <w:pPr>
        <w:widowControl w:val="0"/>
        <w:numPr>
          <w:ilvl w:val="0"/>
          <w:numId w:val="9"/>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 00 00 00-7 - roboty budowlane,</w:t>
      </w:r>
    </w:p>
    <w:p w:rsidR="007A1EAA" w:rsidRDefault="007A1EAA"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45111291-4</w:t>
      </w:r>
      <w:r w:rsidRPr="007A1EAA">
        <w:rPr>
          <w:rFonts w:ascii="Arial" w:eastAsia="Arial" w:hAnsi="Arial" w:cs="Arial"/>
          <w:color w:val="000000"/>
          <w:sz w:val="18"/>
          <w:szCs w:val="18"/>
          <w:lang w:eastAsia="pl-PL" w:bidi="pl-PL"/>
        </w:rPr>
        <w:t xml:space="preserve"> Roboty w zakresie zagospodarowania terenu.</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7A1EAA" w:rsidRDefault="006E075B" w:rsidP="0063424C">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45311000-0 Roboty w zakresie okablowania oraz instalacji elektrycznych </w:t>
      </w:r>
      <w:bookmarkStart w:id="6" w:name="bookmark12"/>
    </w:p>
    <w:p w:rsidR="007A1EAA" w:rsidRP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45231400-9 Roboty budowlane w zakresie budowy linii energetycznych</w:t>
      </w:r>
    </w:p>
    <w:p w:rsidR="007A1EAA" w:rsidRDefault="007A1EAA" w:rsidP="007A1EAA">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45232200-4 Roboty pomocnicze w zakresie linii energetycznych</w:t>
      </w:r>
    </w:p>
    <w:p w:rsidR="007A1EAA" w:rsidRDefault="007A1EAA" w:rsidP="0063424C">
      <w:pPr>
        <w:widowControl w:val="0"/>
        <w:spacing w:after="0" w:line="276" w:lineRule="auto"/>
        <w:ind w:left="400" w:right="3160"/>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45212200 - 8 roboty budowlane w zakresie budowy obiektów sportowych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45112720-8 </w:t>
      </w:r>
      <w:r w:rsidRPr="007A1EAA">
        <w:rPr>
          <w:rFonts w:ascii="Arial" w:eastAsia="Arial" w:hAnsi="Arial" w:cs="Arial"/>
          <w:color w:val="000000"/>
          <w:sz w:val="18"/>
          <w:szCs w:val="18"/>
          <w:lang w:eastAsia="pl-PL" w:bidi="pl-PL"/>
        </w:rPr>
        <w:t>Roboty w zakresie ksz</w:t>
      </w:r>
      <w:r>
        <w:rPr>
          <w:rFonts w:ascii="Arial" w:eastAsia="Arial" w:hAnsi="Arial" w:cs="Arial"/>
          <w:color w:val="000000"/>
          <w:sz w:val="18"/>
          <w:szCs w:val="18"/>
          <w:lang w:eastAsia="pl-PL" w:bidi="pl-PL"/>
        </w:rPr>
        <w:t xml:space="preserve">tałtowania terenów sportowych i </w:t>
      </w:r>
      <w:r w:rsidRPr="007A1EAA">
        <w:rPr>
          <w:rFonts w:ascii="Arial" w:eastAsia="Arial" w:hAnsi="Arial" w:cs="Arial"/>
          <w:color w:val="000000"/>
          <w:sz w:val="18"/>
          <w:szCs w:val="18"/>
          <w:lang w:eastAsia="pl-PL" w:bidi="pl-PL"/>
        </w:rPr>
        <w:t>rekreacyjnych.</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45232130-2 Roboty budowlane w zakresie rurociągów do odprowadzania wody burzowej.</w:t>
      </w:r>
    </w:p>
    <w:p w:rsidR="007A1EAA" w:rsidRDefault="007A1EAA" w:rsidP="007A1EAA">
      <w:pPr>
        <w:widowControl w:val="0"/>
        <w:spacing w:after="0" w:line="276" w:lineRule="auto"/>
        <w:ind w:left="400" w:right="61"/>
        <w:rPr>
          <w:rFonts w:ascii="Arial" w:eastAsia="Arial" w:hAnsi="Arial" w:cs="Arial"/>
          <w:color w:val="000000"/>
          <w:sz w:val="18"/>
          <w:szCs w:val="18"/>
          <w:lang w:eastAsia="pl-PL" w:bidi="pl-PL"/>
        </w:rPr>
      </w:pPr>
      <w:r w:rsidRPr="007A1EAA">
        <w:rPr>
          <w:rFonts w:ascii="Arial" w:eastAsia="Arial" w:hAnsi="Arial" w:cs="Arial"/>
          <w:color w:val="000000"/>
          <w:sz w:val="18"/>
          <w:szCs w:val="18"/>
          <w:lang w:eastAsia="pl-PL" w:bidi="pl-PL"/>
        </w:rPr>
        <w:t>34928200-0 Ogrodzenia. 45340000-2 Instalowanie ogrodzeń, płotów i sprzętu ochronnego.</w:t>
      </w:r>
    </w:p>
    <w:p w:rsidR="006E075B" w:rsidRPr="006E075B" w:rsidRDefault="006E075B" w:rsidP="007A1EAA">
      <w:pPr>
        <w:widowControl w:val="0"/>
        <w:numPr>
          <w:ilvl w:val="0"/>
          <w:numId w:val="9"/>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6"/>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zamówienia stanowi załącznik nr 2 do SIWZ pn.: dokumentacja techniczna;</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ilekroć w opisie przedmiotu zamówienia (dokumentacja techniczna lub innych dokumentów wchodzących w skład niniejszego postępowania) podane są wskazania dotyczące określonej (marki, znaku towarowego, producenta, dostawcy, materiałów lub norm, o których mowa w art. 30 ust. 1-3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7"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7"/>
    </w:p>
    <w:p w:rsidR="006E075B" w:rsidRPr="006E075B" w:rsidRDefault="006E075B" w:rsidP="001237A6">
      <w:pPr>
        <w:widowControl w:val="0"/>
        <w:numPr>
          <w:ilvl w:val="0"/>
          <w:numId w:val="11"/>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1237A6">
      <w:pPr>
        <w:widowControl w:val="0"/>
        <w:numPr>
          <w:ilvl w:val="0"/>
          <w:numId w:val="11"/>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8" w:name="bookmark14"/>
      <w:r w:rsidRPr="006E075B">
        <w:rPr>
          <w:rFonts w:ascii="Arial" w:eastAsia="Arial" w:hAnsi="Arial" w:cs="Arial"/>
          <w:b/>
          <w:bCs/>
          <w:color w:val="000000"/>
          <w:sz w:val="18"/>
          <w:szCs w:val="18"/>
          <w:lang w:eastAsia="pl-PL" w:bidi="pl-PL"/>
        </w:rPr>
        <w:t xml:space="preserve">Informacja na temat zamówień, o których mowa w art. 67 ust. 1 pkt 6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8"/>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robót budowlanych w rozumieniu przepisu art. 67 ust. 1 pkt 6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30% wartości zamówienia podstawowego</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9" w:name="bookmark15"/>
      <w:r w:rsidRPr="006E075B">
        <w:rPr>
          <w:rFonts w:ascii="Arial" w:eastAsia="Arial" w:hAnsi="Arial" w:cs="Arial"/>
          <w:b/>
          <w:bCs/>
          <w:color w:val="000000"/>
          <w:sz w:val="18"/>
          <w:szCs w:val="18"/>
          <w:lang w:eastAsia="pl-PL" w:bidi="pl-PL"/>
        </w:rPr>
        <w:t>Termin realizacji zamówienia:</w:t>
      </w:r>
      <w:bookmarkEnd w:id="9"/>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Zamówienie należy wykonać w terminie </w:t>
      </w:r>
      <w:r w:rsidR="00CA7F3A">
        <w:rPr>
          <w:rFonts w:ascii="Arial" w:eastAsia="Arial" w:hAnsi="Arial" w:cs="Arial"/>
          <w:color w:val="000000"/>
          <w:sz w:val="18"/>
          <w:szCs w:val="18"/>
          <w:u w:val="single"/>
          <w:lang w:eastAsia="pl-PL" w:bidi="pl-PL"/>
        </w:rPr>
        <w:t>do 1</w:t>
      </w:r>
      <w:r w:rsidR="00D75686">
        <w:rPr>
          <w:rFonts w:ascii="Arial" w:eastAsia="Arial" w:hAnsi="Arial" w:cs="Arial"/>
          <w:color w:val="000000"/>
          <w:sz w:val="18"/>
          <w:szCs w:val="18"/>
          <w:u w:val="single"/>
          <w:lang w:eastAsia="pl-PL" w:bidi="pl-PL"/>
        </w:rPr>
        <w:t>6</w:t>
      </w:r>
      <w:r w:rsidR="00CA7F3A">
        <w:rPr>
          <w:rFonts w:ascii="Arial" w:eastAsia="Arial" w:hAnsi="Arial" w:cs="Arial"/>
          <w:color w:val="000000"/>
          <w:sz w:val="18"/>
          <w:szCs w:val="18"/>
          <w:u w:val="single"/>
          <w:lang w:eastAsia="pl-PL" w:bidi="pl-PL"/>
        </w:rPr>
        <w:t xml:space="preserve"> sierpnia 2021 r</w:t>
      </w:r>
      <w:r w:rsidRPr="006E075B">
        <w:rPr>
          <w:rFonts w:ascii="Arial" w:eastAsia="Arial" w:hAnsi="Arial" w:cs="Arial"/>
          <w:color w:val="000000"/>
          <w:sz w:val="18"/>
          <w:szCs w:val="18"/>
          <w:u w:val="single"/>
          <w:lang w:eastAsia="pl-PL" w:bidi="pl-PL"/>
        </w:rPr>
        <w:t>.</w:t>
      </w:r>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przekaże Wykonawcy teren budowy w terminie do 14 dni kalendarzowych licząc od daty zawarcia umowy, z zastrzeżeniem § 4 ust. 4 </w:t>
      </w:r>
      <w:proofErr w:type="spellStart"/>
      <w:r w:rsidRPr="006E075B">
        <w:rPr>
          <w:rFonts w:ascii="Arial" w:eastAsia="Arial" w:hAnsi="Arial" w:cs="Arial"/>
          <w:color w:val="000000"/>
          <w:sz w:val="18"/>
          <w:szCs w:val="18"/>
          <w:lang w:eastAsia="pl-PL" w:bidi="pl-PL"/>
        </w:rPr>
        <w:t>zd</w:t>
      </w:r>
      <w:proofErr w:type="spellEnd"/>
      <w:r w:rsidRPr="006E075B">
        <w:rPr>
          <w:rFonts w:ascii="Arial" w:eastAsia="Arial" w:hAnsi="Arial" w:cs="Arial"/>
          <w:color w:val="000000"/>
          <w:sz w:val="18"/>
          <w:szCs w:val="18"/>
          <w:lang w:eastAsia="pl-PL" w:bidi="pl-PL"/>
        </w:rPr>
        <w:t>. 3 umowy.</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10" w:name="bookmark16"/>
      <w:r w:rsidRPr="006E075B">
        <w:rPr>
          <w:rFonts w:ascii="Arial" w:eastAsia="Arial" w:hAnsi="Arial" w:cs="Arial"/>
          <w:b/>
          <w:bCs/>
          <w:color w:val="000000"/>
          <w:sz w:val="18"/>
          <w:szCs w:val="18"/>
          <w:lang w:eastAsia="pl-PL" w:bidi="pl-PL"/>
        </w:rPr>
        <w:t>Okres gwarancji:</w:t>
      </w:r>
      <w:bookmarkEnd w:id="10"/>
    </w:p>
    <w:p w:rsidR="006E075B" w:rsidRPr="006E075B" w:rsidRDefault="006E075B" w:rsidP="001237A6">
      <w:pPr>
        <w:widowControl w:val="0"/>
        <w:numPr>
          <w:ilvl w:val="0"/>
          <w:numId w:val="12"/>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udzieli: </w:t>
      </w:r>
      <w:r w:rsidRPr="006E075B">
        <w:rPr>
          <w:rFonts w:ascii="Arial" w:eastAsia="Arial" w:hAnsi="Arial" w:cs="Arial"/>
          <w:b/>
          <w:bCs/>
          <w:color w:val="000000"/>
          <w:sz w:val="18"/>
          <w:szCs w:val="18"/>
          <w:lang w:eastAsia="pl-PL" w:bidi="pl-PL"/>
        </w:rPr>
        <w:t xml:space="preserve">minimum 60 miesięcznej </w:t>
      </w:r>
      <w:r w:rsidRPr="006E075B">
        <w:rPr>
          <w:rFonts w:ascii="Arial" w:eastAsia="Arial" w:hAnsi="Arial" w:cs="Arial"/>
          <w:color w:val="000000"/>
          <w:sz w:val="18"/>
          <w:szCs w:val="18"/>
          <w:lang w:eastAsia="pl-PL" w:bidi="pl-PL"/>
        </w:rPr>
        <w:t>gwarancji i rękojmi na całość zamówienia.</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Okres rękojmi winien być równy okresowi gwarancji.</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Okres przedłużenia gwarancji i rękojmi stanowi </w:t>
      </w:r>
      <w:proofErr w:type="spellStart"/>
      <w:r w:rsidRPr="006E075B">
        <w:rPr>
          <w:rFonts w:ascii="Arial" w:eastAsia="Arial" w:hAnsi="Arial" w:cs="Arial"/>
          <w:color w:val="000000"/>
          <w:sz w:val="18"/>
          <w:szCs w:val="18"/>
          <w:lang w:eastAsia="pl-PL" w:bidi="pl-PL"/>
        </w:rPr>
        <w:t>pozacenowe</w:t>
      </w:r>
      <w:proofErr w:type="spellEnd"/>
      <w:r w:rsidRPr="006E075B">
        <w:rPr>
          <w:rFonts w:ascii="Arial" w:eastAsia="Arial" w:hAnsi="Arial" w:cs="Arial"/>
          <w:color w:val="000000"/>
          <w:sz w:val="18"/>
          <w:szCs w:val="18"/>
          <w:lang w:eastAsia="pl-PL" w:bidi="pl-PL"/>
        </w:rPr>
        <w:t xml:space="preserve"> kryterium oceny ofert - w przypadku zaoferowania dłuższego niż minimalny wymagany okres gwarancji i rękojmi, oferta Wykonawcy otrzyma dodatkowe punkty, zgodnie z zasadami określonymi w rozdz. XI niniejszej SIWZ.</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Bieg terminów gwarancji i rękojmi rozpoczyna się z chwilą wykonania zamówienia stwierdzoną w protokołu odbioru końcowego.</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11" w:name="bookmark17"/>
      <w:r w:rsidRPr="006E075B">
        <w:rPr>
          <w:rFonts w:ascii="Arial" w:eastAsia="Arial" w:hAnsi="Arial" w:cs="Arial"/>
          <w:b/>
          <w:bCs/>
          <w:color w:val="000000"/>
          <w:sz w:val="18"/>
          <w:szCs w:val="18"/>
          <w:lang w:eastAsia="pl-PL" w:bidi="pl-PL"/>
        </w:rPr>
        <w:t>Warunki realizacji zamówienia, warunki płatności</w:t>
      </w:r>
      <w:r w:rsidRPr="006E075B">
        <w:rPr>
          <w:rFonts w:ascii="Arial" w:eastAsia="Arial" w:hAnsi="Arial" w:cs="Arial"/>
          <w:color w:val="000000"/>
          <w:sz w:val="18"/>
          <w:szCs w:val="18"/>
          <w:lang w:eastAsia="pl-PL" w:bidi="pl-PL"/>
        </w:rPr>
        <w:t>:</w:t>
      </w:r>
      <w:bookmarkEnd w:id="11"/>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Pozostałe warunki realizacji zamówienia oraz warunki płatności zostały określone we wzorze umowy stanowiącym załącznik nr 3 do SIWZ.</w:t>
      </w:r>
    </w:p>
    <w:p w:rsidR="006E075B" w:rsidRPr="006E075B" w:rsidRDefault="006E075B" w:rsidP="001237A6">
      <w:pPr>
        <w:keepNext/>
        <w:keepLines/>
        <w:widowControl w:val="0"/>
        <w:numPr>
          <w:ilvl w:val="0"/>
          <w:numId w:val="9"/>
        </w:numPr>
        <w:tabs>
          <w:tab w:val="left" w:pos="362"/>
        </w:tabs>
        <w:spacing w:after="0" w:line="276" w:lineRule="auto"/>
        <w:outlineLvl w:val="4"/>
        <w:rPr>
          <w:rFonts w:ascii="Arial" w:eastAsia="Arial" w:hAnsi="Arial" w:cs="Arial"/>
          <w:b/>
          <w:bCs/>
          <w:color w:val="000000"/>
          <w:sz w:val="18"/>
          <w:szCs w:val="18"/>
          <w:lang w:eastAsia="pl-PL" w:bidi="pl-PL"/>
        </w:rPr>
      </w:pPr>
      <w:bookmarkStart w:id="12" w:name="bookmark18"/>
      <w:r w:rsidRPr="006E075B">
        <w:rPr>
          <w:rFonts w:ascii="Arial" w:eastAsia="Arial" w:hAnsi="Arial" w:cs="Arial"/>
          <w:b/>
          <w:bCs/>
          <w:color w:val="000000"/>
          <w:sz w:val="18"/>
          <w:szCs w:val="18"/>
          <w:lang w:eastAsia="pl-PL" w:bidi="pl-PL"/>
        </w:rPr>
        <w:t xml:space="preserve">Wymagania związane z realizacją przedmiotu zamówienia, o których mowa w art. 29 ust. 4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12"/>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nie przewiduje wymagań, o których mowa w art. 29 ust. 4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p>
    <w:p w:rsidR="006E075B" w:rsidRPr="006E075B" w:rsidRDefault="006E075B" w:rsidP="001237A6">
      <w:pPr>
        <w:keepNext/>
        <w:keepLines/>
        <w:widowControl w:val="0"/>
        <w:numPr>
          <w:ilvl w:val="0"/>
          <w:numId w:val="9"/>
        </w:numPr>
        <w:tabs>
          <w:tab w:val="left" w:pos="362"/>
        </w:tabs>
        <w:spacing w:after="0" w:line="276" w:lineRule="auto"/>
        <w:ind w:left="380" w:hanging="380"/>
        <w:outlineLvl w:val="4"/>
        <w:rPr>
          <w:rFonts w:ascii="Arial" w:eastAsia="Arial" w:hAnsi="Arial" w:cs="Arial"/>
          <w:b/>
          <w:bCs/>
          <w:color w:val="000000"/>
          <w:sz w:val="18"/>
          <w:szCs w:val="18"/>
          <w:lang w:eastAsia="pl-PL" w:bidi="pl-PL"/>
        </w:rPr>
      </w:pPr>
      <w:bookmarkStart w:id="13" w:name="bookmark19"/>
      <w:r w:rsidRPr="006E075B">
        <w:rPr>
          <w:rFonts w:ascii="Arial" w:eastAsia="Arial" w:hAnsi="Arial" w:cs="Arial"/>
          <w:b/>
          <w:bCs/>
          <w:color w:val="000000"/>
          <w:sz w:val="18"/>
          <w:szCs w:val="18"/>
          <w:lang w:eastAsia="pl-PL" w:bidi="pl-PL"/>
        </w:rPr>
        <w:t xml:space="preserve">Wymagania dotyczące zatrudnienia na umowę o pracę zgodnie z przepisem art. 29 ust. 3a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bookmarkEnd w:id="13"/>
    </w:p>
    <w:p w:rsidR="006E075B" w:rsidRPr="006E075B" w:rsidRDefault="006E075B" w:rsidP="001237A6">
      <w:pPr>
        <w:widowControl w:val="0"/>
        <w:numPr>
          <w:ilvl w:val="0"/>
          <w:numId w:val="13"/>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rsidR="006E075B" w:rsidRPr="006E075B" w:rsidRDefault="006E075B" w:rsidP="001237A6">
      <w:pPr>
        <w:widowControl w:val="0"/>
        <w:numPr>
          <w:ilvl w:val="0"/>
          <w:numId w:val="13"/>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6E075B" w:rsidRPr="006E075B" w:rsidRDefault="006E075B" w:rsidP="001237A6">
      <w:pPr>
        <w:widowControl w:val="0"/>
        <w:numPr>
          <w:ilvl w:val="0"/>
          <w:numId w:val="13"/>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SIWZ:</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6E075B" w:rsidRPr="006E075B" w:rsidRDefault="006E075B" w:rsidP="001237A6">
      <w:pPr>
        <w:widowControl w:val="0"/>
        <w:numPr>
          <w:ilvl w:val="0"/>
          <w:numId w:val="13"/>
        </w:numPr>
        <w:tabs>
          <w:tab w:val="left" w:pos="660"/>
        </w:tabs>
        <w:spacing w:after="0" w:line="276" w:lineRule="auto"/>
        <w:ind w:left="66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29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6E075B" w:rsidRPr="006E075B" w:rsidRDefault="006E075B" w:rsidP="001237A6">
      <w:pPr>
        <w:widowControl w:val="0"/>
        <w:numPr>
          <w:ilvl w:val="0"/>
          <w:numId w:val="13"/>
        </w:numPr>
        <w:tabs>
          <w:tab w:val="left" w:pos="664"/>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p>
    <w:p w:rsidR="006E075B" w:rsidRPr="006E075B" w:rsidRDefault="006E075B" w:rsidP="001237A6">
      <w:pPr>
        <w:widowControl w:val="0"/>
        <w:numPr>
          <w:ilvl w:val="0"/>
          <w:numId w:val="11"/>
        </w:numPr>
        <w:tabs>
          <w:tab w:val="left" w:pos="948"/>
          <w:tab w:val="left" w:pos="954"/>
        </w:tabs>
        <w:spacing w:after="0" w:line="276" w:lineRule="auto"/>
        <w:ind w:left="6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SIWZ;</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art. 29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oprócz weryfikacji dokumentów, o których mowa w pkt 3) i 4) jest uprawniony także do żądania wyjaśnień w przypadku wątpliwości w zakresie potwierdzenia spełniania ww. wymogu lub do przeprowadzania </w:t>
      </w:r>
      <w:r w:rsidRPr="006E075B">
        <w:rPr>
          <w:rFonts w:ascii="Arial" w:eastAsia="Arial" w:hAnsi="Arial" w:cs="Arial"/>
          <w:color w:val="000000"/>
          <w:sz w:val="18"/>
          <w:szCs w:val="18"/>
          <w:lang w:eastAsia="pl-PL" w:bidi="pl-PL"/>
        </w:rPr>
        <w:lastRenderedPageBreak/>
        <w:t>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Postanowienia dotyczące dokumentowania realizacji zamówienia przy udziale osób zatrudnionych na podstawie umowy o pracę oraz sankcje za nieprzestrzeganie ww. warunków realizacji zamówienia zostały opisane we wzorze umowy - załącznik nr 3 do SIWZ.</w:t>
      </w:r>
    </w:p>
    <w:p w:rsidR="006E075B" w:rsidRPr="006E075B" w:rsidRDefault="006E075B" w:rsidP="001237A6">
      <w:pPr>
        <w:keepNext/>
        <w:keepLines/>
        <w:widowControl w:val="0"/>
        <w:numPr>
          <w:ilvl w:val="0"/>
          <w:numId w:val="9"/>
        </w:numPr>
        <w:tabs>
          <w:tab w:val="left" w:pos="355"/>
        </w:tabs>
        <w:spacing w:after="0" w:line="276" w:lineRule="auto"/>
        <w:outlineLvl w:val="4"/>
        <w:rPr>
          <w:rFonts w:ascii="Arial" w:eastAsia="Arial" w:hAnsi="Arial" w:cs="Arial"/>
          <w:b/>
          <w:bCs/>
          <w:color w:val="000000"/>
          <w:sz w:val="18"/>
          <w:szCs w:val="18"/>
          <w:lang w:eastAsia="pl-PL" w:bidi="pl-PL"/>
        </w:rPr>
      </w:pPr>
      <w:bookmarkStart w:id="14" w:name="bookmark20"/>
      <w:r w:rsidRPr="006E075B">
        <w:rPr>
          <w:rFonts w:ascii="Arial" w:eastAsia="Arial" w:hAnsi="Arial" w:cs="Arial"/>
          <w:b/>
          <w:bCs/>
          <w:color w:val="000000"/>
          <w:sz w:val="18"/>
          <w:szCs w:val="18"/>
          <w:lang w:eastAsia="pl-PL" w:bidi="pl-PL"/>
        </w:rPr>
        <w:t>Podwykonawcy.</w:t>
      </w:r>
      <w:bookmarkEnd w:id="14"/>
    </w:p>
    <w:p w:rsidR="006E075B" w:rsidRPr="006E075B" w:rsidRDefault="006E075B" w:rsidP="001237A6">
      <w:pPr>
        <w:widowControl w:val="0"/>
        <w:numPr>
          <w:ilvl w:val="0"/>
          <w:numId w:val="15"/>
        </w:numPr>
        <w:tabs>
          <w:tab w:val="left" w:pos="660"/>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gdy Wykonawca zamierza zrealizować przedmiot zamówienia z udziałem podwykonawców, Zamawiający żąda wskazania przez Wykonawcę części zamówienia, której wykonanie zamierza powierzyć podwykonawcom i podania firm tych podwykonawców (zgodnie z treścią ust. 6 formularza oferty - załącznika nr 1A do SIWZ). W przypadku, kiedy Wykonawca nie wskaże w ofercie części, którą zamierza powierzyć podwykonawcom, Zamawiający przyjmie, że Wykonawca zamierza zrealizować zamówienie samodzielnie.</w:t>
      </w:r>
    </w:p>
    <w:p w:rsidR="006E075B" w:rsidRPr="006E075B" w:rsidRDefault="006E075B" w:rsidP="001237A6">
      <w:pPr>
        <w:widowControl w:val="0"/>
        <w:numPr>
          <w:ilvl w:val="0"/>
          <w:numId w:val="15"/>
        </w:numPr>
        <w:tabs>
          <w:tab w:val="left" w:pos="62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zastrzega obowiązku osobistego wykonania przez wykonawcę kluczowych części zamówienia.</w:t>
      </w:r>
    </w:p>
    <w:p w:rsidR="006E075B" w:rsidRPr="006E075B" w:rsidRDefault="006E075B" w:rsidP="001237A6">
      <w:pPr>
        <w:widowControl w:val="0"/>
        <w:numPr>
          <w:ilvl w:val="0"/>
          <w:numId w:val="15"/>
        </w:numPr>
        <w:tabs>
          <w:tab w:val="left" w:pos="62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Wymagania dotyczące umowy o podwykonawstwo, o których mowa w art. 36 ust. 2 pkt 11)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zostały określone we wzorze umowy stanowiącym załącznik nr 3 do SIWZ.</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15" w:name="bookmark21"/>
      <w:bookmarkStart w:id="16" w:name="bookmark22"/>
      <w:r w:rsidRPr="006E075B">
        <w:rPr>
          <w:rFonts w:ascii="Arial" w:eastAsia="Arial" w:hAnsi="Arial" w:cs="Arial"/>
          <w:b/>
          <w:bCs/>
          <w:color w:val="000000"/>
          <w:szCs w:val="20"/>
          <w:lang w:eastAsia="pl-PL" w:bidi="pl-PL"/>
        </w:rPr>
        <w:t>Kwalifikacja podmiotowa - warunki udziału w postępowaniu i podstawy</w:t>
      </w:r>
      <w:bookmarkStart w:id="17" w:name="bookmark23"/>
      <w:bookmarkEnd w:id="15"/>
      <w:bookmarkEnd w:id="16"/>
      <w:r w:rsidRPr="006E075B">
        <w:rPr>
          <w:rFonts w:ascii="Arial" w:eastAsia="Arial" w:hAnsi="Arial" w:cs="Arial"/>
          <w:b/>
          <w:bCs/>
          <w:color w:val="000000"/>
          <w:szCs w:val="20"/>
          <w:lang w:eastAsia="pl-PL" w:bidi="pl-PL"/>
        </w:rPr>
        <w:t xml:space="preserve"> wykluczenia. Klauzula zastrzeżona.</w:t>
      </w:r>
      <w:bookmarkEnd w:id="17"/>
      <w:r w:rsidRPr="006E075B">
        <w:rPr>
          <w:rFonts w:ascii="Arial" w:eastAsia="Arial" w:hAnsi="Arial" w:cs="Arial"/>
          <w:b/>
          <w:bCs/>
          <w:color w:val="000000"/>
          <w:szCs w:val="20"/>
          <w:lang w:eastAsia="pl-PL" w:bidi="pl-PL"/>
        </w:rPr>
        <w:t xml:space="preserve"> </w:t>
      </w:r>
      <w:bookmarkStart w:id="18" w:name="bookmark25"/>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48"/>
        </w:numPr>
        <w:tabs>
          <w:tab w:val="left" w:pos="306"/>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 udzielenie zamówienia publicznego może ubiegać się Wykonawca, który:</w:t>
      </w:r>
    </w:p>
    <w:p w:rsidR="006E075B" w:rsidRPr="006E075B" w:rsidRDefault="006E075B" w:rsidP="001237A6">
      <w:pPr>
        <w:widowControl w:val="0"/>
        <w:numPr>
          <w:ilvl w:val="0"/>
          <w:numId w:val="49"/>
        </w:numPr>
        <w:tabs>
          <w:tab w:val="left" w:pos="626"/>
        </w:tabs>
        <w:spacing w:after="0" w:line="276" w:lineRule="auto"/>
        <w:ind w:left="60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ab/>
        <w:t>nie podlega wykluczeniu,</w:t>
      </w:r>
    </w:p>
    <w:p w:rsidR="006E075B" w:rsidRPr="006E075B" w:rsidRDefault="006E075B" w:rsidP="001237A6">
      <w:pPr>
        <w:widowControl w:val="0"/>
        <w:numPr>
          <w:ilvl w:val="0"/>
          <w:numId w:val="49"/>
        </w:numPr>
        <w:tabs>
          <w:tab w:val="left" w:pos="626"/>
        </w:tabs>
        <w:spacing w:after="0" w:line="276" w:lineRule="auto"/>
        <w:ind w:left="60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ab/>
        <w:t>spełnia warunki udziału w postępowaniu.</w:t>
      </w:r>
    </w:p>
    <w:p w:rsidR="006E075B" w:rsidRPr="006E075B" w:rsidRDefault="006E075B" w:rsidP="006E075B">
      <w:pPr>
        <w:widowControl w:val="0"/>
        <w:tabs>
          <w:tab w:val="left" w:pos="626"/>
        </w:tabs>
        <w:spacing w:after="0" w:line="276" w:lineRule="auto"/>
        <w:ind w:left="600"/>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Warunki udziału w postępowaniu</w:t>
      </w:r>
      <w:r w:rsidRPr="006E075B">
        <w:rPr>
          <w:rFonts w:ascii="Arial" w:eastAsia="Arial" w:hAnsi="Arial" w:cs="Arial"/>
          <w:color w:val="000000"/>
          <w:sz w:val="18"/>
          <w:szCs w:val="18"/>
          <w:lang w:eastAsia="pl-PL" w:bidi="pl-PL"/>
        </w:rPr>
        <w:t xml:space="preserve">. </w:t>
      </w:r>
      <w:r w:rsidRPr="006E075B">
        <w:rPr>
          <w:rFonts w:ascii="Arial" w:eastAsia="Arial" w:hAnsi="Arial" w:cs="Arial"/>
          <w:b/>
          <w:bCs/>
          <w:color w:val="000000"/>
          <w:sz w:val="18"/>
          <w:szCs w:val="18"/>
          <w:lang w:eastAsia="pl-PL" w:bidi="pl-PL"/>
        </w:rPr>
        <w:t>Poleganie na zasobach podmiotu trzeciego.</w:t>
      </w:r>
    </w:p>
    <w:p w:rsidR="006E075B" w:rsidRPr="006E075B" w:rsidRDefault="006E075B" w:rsidP="001237A6">
      <w:pPr>
        <w:widowControl w:val="0"/>
        <w:numPr>
          <w:ilvl w:val="0"/>
          <w:numId w:val="47"/>
        </w:numPr>
        <w:spacing w:after="0" w:line="276" w:lineRule="auto"/>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określa następujące warunki udziału w postępowaniu dotyczące </w:t>
      </w:r>
      <w:r w:rsidRPr="006E075B">
        <w:rPr>
          <w:rFonts w:ascii="Arial" w:eastAsia="Arial" w:hAnsi="Arial" w:cs="Arial"/>
          <w:b/>
          <w:bCs/>
          <w:color w:val="000000"/>
          <w:sz w:val="18"/>
          <w:szCs w:val="18"/>
          <w:lang w:eastAsia="pl-PL" w:bidi="pl-PL"/>
        </w:rPr>
        <w:t>sytuacji finansowej lub ekonomicznej oraz zdolności technicznej lub zawodowej</w:t>
      </w:r>
      <w:r w:rsidRPr="006E075B">
        <w:rPr>
          <w:rFonts w:ascii="Arial" w:eastAsia="Arial" w:hAnsi="Arial" w:cs="Arial"/>
          <w:color w:val="000000"/>
          <w:sz w:val="18"/>
          <w:szCs w:val="18"/>
          <w:lang w:eastAsia="pl-PL" w:bidi="pl-PL"/>
        </w:rPr>
        <w:t>:</w:t>
      </w:r>
    </w:p>
    <w:p w:rsidR="006E075B" w:rsidRPr="006E075B" w:rsidRDefault="006E075B" w:rsidP="006E075B">
      <w:pPr>
        <w:widowControl w:val="0"/>
        <w:spacing w:after="0" w:line="240" w:lineRule="auto"/>
        <w:jc w:val="both"/>
        <w:rPr>
          <w:rFonts w:ascii="Courier New" w:eastAsia="Courier New" w:hAnsi="Courier New" w:cs="Courier New"/>
          <w:color w:val="000000"/>
          <w:sz w:val="18"/>
          <w:szCs w:val="18"/>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sidR="00A82972">
        <w:rPr>
          <w:rFonts w:ascii="Arial" w:eastAsia="Courier New" w:hAnsi="Arial" w:cs="Arial"/>
          <w:color w:val="000000"/>
          <w:sz w:val="18"/>
          <w:szCs w:val="18"/>
          <w:lang w:eastAsia="pl-PL" w:bidi="pl-PL"/>
        </w:rPr>
        <w:t xml:space="preserve"> w wysokości nie mniejszej niż 1</w:t>
      </w:r>
      <w:r w:rsidRPr="006E075B">
        <w:rPr>
          <w:rFonts w:ascii="Arial" w:eastAsia="Courier New" w:hAnsi="Arial" w:cs="Arial"/>
          <w:color w:val="000000"/>
          <w:sz w:val="18"/>
          <w:szCs w:val="18"/>
          <w:lang w:eastAsia="pl-PL" w:bidi="pl-PL"/>
        </w:rPr>
        <w:t>.000.000,00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sidR="00A82972">
        <w:rPr>
          <w:rFonts w:ascii="Arial" w:eastAsia="Courier New" w:hAnsi="Arial" w:cs="Arial"/>
          <w:color w:val="000000"/>
          <w:sz w:val="18"/>
          <w:szCs w:val="18"/>
          <w:lang w:eastAsia="pl-PL" w:bidi="pl-PL"/>
        </w:rPr>
        <w:t xml:space="preserve"> w wysokości nie mniejszej niż 1</w:t>
      </w:r>
      <w:r w:rsidRPr="006E075B">
        <w:rPr>
          <w:rFonts w:ascii="Arial" w:eastAsia="Courier New" w:hAnsi="Arial" w:cs="Arial"/>
          <w:color w:val="000000"/>
          <w:sz w:val="18"/>
          <w:szCs w:val="18"/>
          <w:lang w:eastAsia="pl-PL" w:bidi="pl-PL"/>
        </w:rPr>
        <w:t>.000.000,00 zł.</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p>
    <w:p w:rsidR="006E075B" w:rsidRPr="006E075B" w:rsidRDefault="006E075B" w:rsidP="006E075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Ocena spełniania warunku</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Zamawiający dokona oceny spełniania powyższego warunku w oparciu o: - oświadczenie o spełnieniu warunków udziału w postępowaniu, o którym mowa w rozdziale IV ust. 1 pkt 1 lit. a) SIWZ oraz - informację banku lub spółdzielczej kasy oszczędnościowo-kredytowej, potwierdzającej wysokość posiadanych środków finansowych lub zdolność kredytową Wykonawcy, w wysokości nie mniejszej niż wymagana przez Zamawiającego, wystawionej nie wcześniej niż 1 miesiąc przed upływem terminu składania ofert, o którym mowa w rozdz. IV ust. 4 pkt 3) SIWZ. (dotyczy jedynie Wykonawcy, którego oferta zostanie najwyżej oceniona).</w:t>
      </w:r>
    </w:p>
    <w:p w:rsidR="006E075B" w:rsidRPr="006E075B" w:rsidRDefault="006E075B" w:rsidP="006E075B">
      <w:pPr>
        <w:widowControl w:val="0"/>
        <w:spacing w:after="0" w:line="276" w:lineRule="auto"/>
        <w:jc w:val="both"/>
        <w:rPr>
          <w:rFonts w:ascii="Arial" w:eastAsia="Courier New" w:hAnsi="Arial" w:cs="Arial"/>
          <w:color w:val="000000"/>
          <w:sz w:val="18"/>
          <w:szCs w:val="18"/>
          <w:lang w:eastAsia="pl-PL" w:bidi="pl-PL"/>
        </w:rPr>
      </w:pPr>
    </w:p>
    <w:p w:rsidR="006E075B" w:rsidRPr="006E075B" w:rsidRDefault="006E075B" w:rsidP="006E075B">
      <w:pPr>
        <w:autoSpaceDE w:val="0"/>
        <w:autoSpaceDN w:val="0"/>
        <w:adjustRightInd w:val="0"/>
        <w:spacing w:after="0" w:line="276"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E075B" w:rsidRPr="006E075B" w:rsidRDefault="006E075B" w:rsidP="001237A6">
      <w:pPr>
        <w:widowControl w:val="0"/>
        <w:numPr>
          <w:ilvl w:val="0"/>
          <w:numId w:val="51"/>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E075B" w:rsidRPr="006E075B" w:rsidRDefault="006E075B" w:rsidP="006E075B">
      <w:pPr>
        <w:widowControl w:val="0"/>
        <w:spacing w:after="0" w:line="240" w:lineRule="auto"/>
        <w:jc w:val="both"/>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lastRenderedPageBreak/>
        <w:t>Zdolność techniczna</w:t>
      </w:r>
    </w:p>
    <w:p w:rsidR="006E075B" w:rsidRPr="006E075B" w:rsidRDefault="006E075B" w:rsidP="006E075B">
      <w:pPr>
        <w:autoSpaceDE w:val="0"/>
        <w:autoSpaceDN w:val="0"/>
        <w:adjustRightInd w:val="0"/>
        <w:spacing w:after="0" w:line="240" w:lineRule="auto"/>
        <w:ind w:left="7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6E075B" w:rsidRPr="006E075B" w:rsidRDefault="006E075B" w:rsidP="006E075B">
      <w:pPr>
        <w:autoSpaceDE w:val="0"/>
        <w:autoSpaceDN w:val="0"/>
        <w:adjustRightInd w:val="0"/>
        <w:spacing w:after="0" w:line="240" w:lineRule="auto"/>
        <w:jc w:val="both"/>
        <w:rPr>
          <w:rFonts w:ascii="Arial" w:eastAsia="Courier New" w:hAnsi="Arial" w:cs="Arial"/>
          <w:color w:val="000000"/>
          <w:sz w:val="18"/>
          <w:szCs w:val="18"/>
          <w:lang w:eastAsia="pl-PL"/>
        </w:rPr>
      </w:pPr>
    </w:p>
    <w:p w:rsidR="006E075B" w:rsidRPr="00A82972" w:rsidRDefault="006E075B" w:rsidP="006E075B">
      <w:pPr>
        <w:widowControl w:val="0"/>
        <w:numPr>
          <w:ilvl w:val="0"/>
          <w:numId w:val="51"/>
        </w:numPr>
        <w:autoSpaceDE w:val="0"/>
        <w:autoSpaceDN w:val="0"/>
        <w:adjustRightInd w:val="0"/>
        <w:spacing w:after="0" w:line="240" w:lineRule="auto"/>
        <w:contextualSpacing/>
        <w:jc w:val="both"/>
        <w:rPr>
          <w:rFonts w:ascii="Arial" w:eastAsia="Courier New" w:hAnsi="Arial" w:cs="Arial"/>
          <w:b/>
          <w:bCs/>
          <w:color w:val="000000"/>
          <w:sz w:val="18"/>
          <w:szCs w:val="18"/>
          <w:lang w:eastAsia="pl-PL"/>
        </w:rPr>
      </w:pPr>
      <w:r w:rsidRPr="00A82972">
        <w:rPr>
          <w:rFonts w:ascii="Arial" w:eastAsia="Courier New" w:hAnsi="Arial" w:cs="Arial"/>
          <w:color w:val="000000"/>
          <w:sz w:val="18"/>
          <w:szCs w:val="18"/>
          <w:lang w:eastAsia="pl-PL"/>
        </w:rPr>
        <w:t>co najmniej trzy zamówienia polegając</w:t>
      </w:r>
      <w:r w:rsidR="00A82972">
        <w:rPr>
          <w:rFonts w:ascii="Arial" w:eastAsia="Courier New" w:hAnsi="Arial" w:cs="Arial"/>
          <w:color w:val="000000"/>
          <w:sz w:val="18"/>
          <w:szCs w:val="18"/>
          <w:lang w:eastAsia="pl-PL"/>
        </w:rPr>
        <w:t>e na wykonaniu robót budowlanych</w:t>
      </w:r>
      <w:r w:rsidR="00A82972" w:rsidRPr="00A82972">
        <w:rPr>
          <w:rFonts w:ascii="Arial" w:eastAsia="Courier New" w:hAnsi="Arial" w:cs="Arial"/>
          <w:color w:val="000000"/>
          <w:sz w:val="18"/>
          <w:szCs w:val="18"/>
          <w:lang w:eastAsia="pl-PL"/>
        </w:rPr>
        <w:t xml:space="preserve"> o wartości nie mniejszej niż 1.50</w:t>
      </w:r>
      <w:r w:rsidRPr="00A82972">
        <w:rPr>
          <w:rFonts w:ascii="Arial" w:eastAsia="Courier New" w:hAnsi="Arial" w:cs="Arial"/>
          <w:color w:val="000000"/>
          <w:sz w:val="18"/>
          <w:szCs w:val="18"/>
          <w:lang w:eastAsia="pl-PL"/>
        </w:rPr>
        <w:t xml:space="preserve">0 000,00 zł </w:t>
      </w:r>
      <w:r w:rsidR="00A82972">
        <w:rPr>
          <w:rFonts w:ascii="Arial" w:eastAsia="Courier New" w:hAnsi="Arial" w:cs="Arial"/>
          <w:color w:val="000000"/>
          <w:sz w:val="18"/>
          <w:szCs w:val="18"/>
          <w:lang w:eastAsia="pl-PL"/>
        </w:rPr>
        <w:t>netto, których przedmiotem były roboty budowlane polegające na zagospodarowaniu terenu wokół budynku użyteczności publicznej</w:t>
      </w:r>
    </w:p>
    <w:p w:rsidR="00A82972" w:rsidRPr="00A82972" w:rsidRDefault="00A82972" w:rsidP="00A82972">
      <w:pPr>
        <w:widowControl w:val="0"/>
        <w:autoSpaceDE w:val="0"/>
        <w:autoSpaceDN w:val="0"/>
        <w:adjustRightInd w:val="0"/>
        <w:spacing w:after="0" w:line="240" w:lineRule="auto"/>
        <w:ind w:left="1069"/>
        <w:contextualSpacing/>
        <w:jc w:val="both"/>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E075B" w:rsidRPr="006E075B" w:rsidRDefault="00A82972" w:rsidP="00A82972">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006E075B"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006E075B" w:rsidRPr="006E075B">
        <w:rPr>
          <w:rFonts w:ascii="Arial" w:eastAsia="Courier New" w:hAnsi="Arial" w:cs="Arial"/>
          <w:color w:val="000000"/>
          <w:sz w:val="18"/>
          <w:szCs w:val="18"/>
          <w:lang w:eastAsia="pl-PL"/>
        </w:rPr>
        <w:t xml:space="preserve">z późn. zm.).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E075B" w:rsidRPr="006E075B" w:rsidRDefault="006E075B" w:rsidP="006E075B">
      <w:pPr>
        <w:widowControl w:val="0"/>
        <w:spacing w:after="0" w:line="240" w:lineRule="auto"/>
        <w:ind w:left="720"/>
        <w:contextualSpacing/>
        <w:jc w:val="both"/>
        <w:rPr>
          <w:rFonts w:ascii="Courier New" w:eastAsia="Courier New" w:hAnsi="Courier New" w:cs="Courier New"/>
          <w:color w:val="000000"/>
          <w:sz w:val="24"/>
          <w:szCs w:val="24"/>
          <w:lang w:eastAsia="pl-PL" w:bidi="pl-PL"/>
        </w:rPr>
      </w:pPr>
    </w:p>
    <w:p w:rsidR="006E075B" w:rsidRPr="006E075B" w:rsidRDefault="006E075B" w:rsidP="006E075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Ocena spełniania warunku</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Ocena spełniania warunku Zamawiający dokona oceny spełniania powyższego warunku w oparciu o: - oświadczenie o spełnieniu warunków udziału w postępowaniu, o którym mowa w rozdz. IV ust. 1 pkt 1 lit. a) SIWZ oraz - wykaz robót budowlanych, o którym mowa w rozdz. IV ust. 4 pkt 1) SIWZ (dotyczy jedynie Wykonawcy, którego oferta zostanie najwyżej oceniona).</w:t>
      </w:r>
    </w:p>
    <w:p w:rsidR="006E075B" w:rsidRPr="006E075B" w:rsidRDefault="006E075B" w:rsidP="006E075B">
      <w:pPr>
        <w:widowControl w:val="0"/>
        <w:spacing w:after="0" w:line="240" w:lineRule="auto"/>
        <w:jc w:val="both"/>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6E075B" w:rsidRPr="006E075B" w:rsidRDefault="006E075B" w:rsidP="001237A6">
      <w:pPr>
        <w:widowControl w:val="0"/>
        <w:numPr>
          <w:ilvl w:val="0"/>
          <w:numId w:val="52"/>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6E075B" w:rsidRPr="0056502C" w:rsidRDefault="006E075B" w:rsidP="0056502C">
      <w:pPr>
        <w:pStyle w:val="Akapitzlist"/>
        <w:numPr>
          <w:ilvl w:val="0"/>
          <w:numId w:val="52"/>
        </w:numPr>
        <w:rPr>
          <w:rFonts w:ascii="Arial" w:hAnsi="Arial" w:cs="Arial"/>
          <w:sz w:val="18"/>
          <w:szCs w:val="18"/>
          <w:lang w:bidi="ar-SA"/>
        </w:rPr>
      </w:pPr>
      <w:r w:rsidRPr="0056502C">
        <w:rPr>
          <w:rFonts w:ascii="Arial" w:hAnsi="Arial" w:cs="Arial"/>
          <w:sz w:val="18"/>
          <w:szCs w:val="18"/>
        </w:rPr>
        <w:t xml:space="preserve">co najmniej 1 raz pełniła funkcję kierownika budowy której przedmiotem </w:t>
      </w:r>
      <w:r w:rsidR="0056502C" w:rsidRPr="0056502C">
        <w:rPr>
          <w:rFonts w:ascii="Arial" w:hAnsi="Arial" w:cs="Arial"/>
          <w:sz w:val="18"/>
          <w:szCs w:val="18"/>
          <w:lang w:bidi="ar-SA"/>
        </w:rPr>
        <w:t xml:space="preserve">były roboty budowlane </w:t>
      </w:r>
      <w:r w:rsidR="0056502C" w:rsidRPr="0056502C">
        <w:rPr>
          <w:rFonts w:ascii="Arial" w:hAnsi="Arial" w:cs="Arial"/>
          <w:sz w:val="18"/>
          <w:szCs w:val="18"/>
        </w:rPr>
        <w:t>o wartości nie mnie</w:t>
      </w:r>
      <w:r w:rsidR="0056502C">
        <w:rPr>
          <w:rFonts w:ascii="Arial" w:hAnsi="Arial" w:cs="Arial"/>
          <w:sz w:val="18"/>
          <w:szCs w:val="18"/>
        </w:rPr>
        <w:t>jszej niż 1.500 000,00 zł netto</w:t>
      </w:r>
      <w:r w:rsidR="0056502C" w:rsidRPr="0056502C">
        <w:rPr>
          <w:rFonts w:ascii="Arial" w:hAnsi="Arial" w:cs="Arial"/>
          <w:sz w:val="18"/>
          <w:szCs w:val="18"/>
        </w:rPr>
        <w:t xml:space="preserve"> </w:t>
      </w:r>
      <w:r w:rsidR="0056502C" w:rsidRPr="0056502C">
        <w:rPr>
          <w:rFonts w:ascii="Arial" w:hAnsi="Arial" w:cs="Arial"/>
          <w:sz w:val="18"/>
          <w:szCs w:val="18"/>
          <w:lang w:bidi="ar-SA"/>
        </w:rPr>
        <w:t>polegające na zagospodarowaniu terenu wokół budynku użyteczności publicznej</w:t>
      </w:r>
      <w:r w:rsidR="0056502C">
        <w:rPr>
          <w:rFonts w:ascii="Arial" w:hAnsi="Arial" w:cs="Arial"/>
          <w:sz w:val="18"/>
          <w:szCs w:val="18"/>
          <w:lang w:bidi="ar-SA"/>
        </w:rPr>
        <w:t xml:space="preserve">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A82972" w:rsidRDefault="00A82972" w:rsidP="006E075B">
      <w:pPr>
        <w:autoSpaceDE w:val="0"/>
        <w:autoSpaceDN w:val="0"/>
        <w:adjustRightInd w:val="0"/>
        <w:spacing w:after="0" w:line="240" w:lineRule="auto"/>
        <w:ind w:left="709"/>
        <w:jc w:val="both"/>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56502C" w:rsidRPr="006E075B" w:rsidRDefault="0056502C" w:rsidP="0056502C">
      <w:pPr>
        <w:widowControl w:val="0"/>
        <w:spacing w:after="0" w:line="276" w:lineRule="auto"/>
        <w:ind w:left="709"/>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Pojęcie </w:t>
      </w:r>
      <w:r w:rsidRPr="0056502C">
        <w:rPr>
          <w:rFonts w:ascii="Arial" w:eastAsia="Courier New" w:hAnsi="Arial" w:cs="Arial"/>
          <w:i/>
          <w:color w:val="000000"/>
          <w:sz w:val="18"/>
          <w:szCs w:val="18"/>
          <w:lang w:eastAsia="pl-PL"/>
        </w:rPr>
        <w:t>budynek użyteczności publicznej</w:t>
      </w:r>
      <w:r>
        <w:rPr>
          <w:rFonts w:ascii="Arial" w:eastAsia="Courier New" w:hAnsi="Arial" w:cs="Arial"/>
          <w:color w:val="000000"/>
          <w:sz w:val="18"/>
          <w:szCs w:val="18"/>
          <w:lang w:eastAsia="pl-PL"/>
        </w:rPr>
        <w:t xml:space="preserve"> należy rozumieć zgodnie z definicją z ROZPORZĄDZENIA</w:t>
      </w:r>
      <w:r w:rsidRPr="00A82972">
        <w:rPr>
          <w:rFonts w:ascii="Arial" w:eastAsia="Courier New" w:hAnsi="Arial" w:cs="Arial"/>
          <w:color w:val="000000"/>
          <w:sz w:val="18"/>
          <w:szCs w:val="18"/>
          <w:lang w:eastAsia="pl-PL"/>
        </w:rPr>
        <w:t xml:space="preserve"> MINISTRA INFRASTRUKTURY z dnia 12 kwietnia 2002 r. w sprawie warunków technicznych, jakim powinny odpowiadać budynki i ich usytuowanie.</w:t>
      </w:r>
      <w:r w:rsidRPr="006E075B">
        <w:rPr>
          <w:rFonts w:ascii="Arial" w:eastAsia="Courier New" w:hAnsi="Arial" w:cs="Arial"/>
          <w:color w:val="000000"/>
          <w:sz w:val="18"/>
          <w:szCs w:val="18"/>
          <w:lang w:eastAsia="pl-PL"/>
        </w:rPr>
        <w:t xml:space="preserve"> (</w:t>
      </w:r>
      <w:r w:rsidRPr="00A82972">
        <w:rPr>
          <w:rFonts w:ascii="Arial" w:eastAsia="Courier New" w:hAnsi="Arial" w:cs="Arial"/>
          <w:color w:val="000000"/>
          <w:sz w:val="18"/>
          <w:szCs w:val="18"/>
          <w:lang w:eastAsia="pl-PL"/>
        </w:rPr>
        <w:t>Dz.U. 2002 nr 75 poz. 690</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w:t>
      </w:r>
    </w:p>
    <w:p w:rsidR="0056502C" w:rsidRDefault="0056502C"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56502C" w:rsidRDefault="0056502C"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xml:space="preserve">.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6E075B" w:rsidRPr="006E075B" w:rsidRDefault="006E075B" w:rsidP="006E075B">
      <w:pPr>
        <w:widowControl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6E075B" w:rsidRPr="006E075B" w:rsidRDefault="006E075B" w:rsidP="006E075B">
      <w:pPr>
        <w:autoSpaceDE w:val="0"/>
        <w:autoSpaceDN w:val="0"/>
        <w:adjustRightInd w:val="0"/>
        <w:spacing w:after="0" w:line="240" w:lineRule="auto"/>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6E075B" w:rsidRPr="006E075B" w:rsidRDefault="006E075B" w:rsidP="006E075B">
      <w:pPr>
        <w:autoSpaceDE w:val="0"/>
        <w:autoSpaceDN w:val="0"/>
        <w:adjustRightInd w:val="0"/>
        <w:spacing w:after="0" w:line="240" w:lineRule="auto"/>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Ocena spełniania warunku </w:t>
      </w: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dokona oceny spełniania powyższego warunku w oparciu o: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oświadczenie o spełnieniu warunków udziału w postępowaniu, o którym mowa w rozdz. IV ust. 1 pkt 1 lit. a) SIWZ oraz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do dysponowania tymi osobami, o którym mowa w rozdziale IV ust. 4 pkt 2) SIWZ(dotyczy jedynie Wykonawcy, którego oferta zostanie najwyżej oceniona).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47"/>
        </w:numPr>
        <w:spacing w:after="0" w:line="276" w:lineRule="auto"/>
        <w:jc w:val="both"/>
        <w:rPr>
          <w:rFonts w:ascii="Arial" w:eastAsia="Arial" w:hAnsi="Arial" w:cs="Arial"/>
          <w:b/>
          <w:color w:val="000000"/>
          <w:sz w:val="18"/>
          <w:szCs w:val="18"/>
          <w:lang w:eastAsia="pl-PL" w:bidi="pl-PL"/>
        </w:rPr>
      </w:pPr>
      <w:r w:rsidRPr="006E075B">
        <w:rPr>
          <w:rFonts w:ascii="Arial" w:eastAsia="Arial" w:hAnsi="Arial" w:cs="Arial"/>
          <w:b/>
          <w:color w:val="000000"/>
          <w:sz w:val="18"/>
          <w:szCs w:val="18"/>
          <w:lang w:eastAsia="pl-PL" w:bidi="pl-PL"/>
        </w:rPr>
        <w:t xml:space="preserve">Poleganie na potencjale podmiotu trzeciego. </w:t>
      </w:r>
    </w:p>
    <w:p w:rsidR="006E075B" w:rsidRPr="006E075B" w:rsidRDefault="006E075B" w:rsidP="006E075B">
      <w:pPr>
        <w:autoSpaceDE w:val="0"/>
        <w:autoSpaceDN w:val="0"/>
        <w:adjustRightInd w:val="0"/>
        <w:spacing w:after="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może w celu potwierdzenia spełniania warunku udziału w postępowaniu w odniesieniu do zamówienia lub jego części, polegać na zasobach (zdolnościach technicznych lub zawodowych lub sytuacji finansowej lub ekonomicznej) innych podmiotów, niezależnie od charakteru prawnego łączących go z nim stosunków prawnych;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oceni czy udostępniane Wykonawcy przez inne podmioty zdolności techniczne lub zawodowe lub ich sytuacja finansowa lub ekonomiczna, pozwalają na wykazanie przez Wykonawcę spełniania warunków udziału w postępowaniu, o których mowa w ust. 2 pkt 1lit. a), b) i c) oraz zbada czy nie zachodzą wobec tego podmiotu podstawy wykluczenia, o których mowa w art. 24 ust. 1 pkt 13-22 i ust. 5 pkt 1, 2i 8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jeżeli zdolności techniczne lub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 o których mowa w lit. a),</w:t>
      </w:r>
      <w:bookmarkEnd w:id="18"/>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zakres dostępnych wykonawcy zasobów innego podmiotu,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sposób wykorzystania zasobów innego podmiotu, przez wykonawcę, przy wykonywaniu zamówienia publicznego,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zakres i okres udziału innego podmiotu przy wykonywaniu zamówienia publicznego,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6E075B" w:rsidRPr="006E075B" w:rsidRDefault="006E075B" w:rsidP="006E075B">
      <w:pPr>
        <w:autoSpaceDE w:val="0"/>
        <w:autoSpaceDN w:val="0"/>
        <w:adjustRightInd w:val="0"/>
        <w:spacing w:after="0" w:line="240" w:lineRule="auto"/>
        <w:ind w:left="1360"/>
        <w:rPr>
          <w:rFonts w:ascii="Arial" w:eastAsia="Courier New" w:hAnsi="Arial" w:cs="Arial"/>
          <w:color w:val="000000"/>
          <w:sz w:val="18"/>
          <w:szCs w:val="18"/>
          <w:lang w:eastAsia="pl-PL"/>
        </w:rPr>
      </w:pPr>
    </w:p>
    <w:p w:rsidR="006E075B" w:rsidRPr="006E075B" w:rsidRDefault="006E075B" w:rsidP="001237A6">
      <w:pPr>
        <w:widowControl w:val="0"/>
        <w:numPr>
          <w:ilvl w:val="0"/>
          <w:numId w:val="47"/>
        </w:numPr>
        <w:autoSpaceDE w:val="0"/>
        <w:autoSpaceDN w:val="0"/>
        <w:adjustRightInd w:val="0"/>
        <w:spacing w:after="110" w:line="240" w:lineRule="auto"/>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Wykonawcy wspólnie ubiegający się o zamówienie. </w:t>
      </w:r>
    </w:p>
    <w:p w:rsidR="006E075B" w:rsidRPr="006E075B" w:rsidRDefault="006E075B" w:rsidP="006E075B">
      <w:pPr>
        <w:autoSpaceDE w:val="0"/>
        <w:autoSpaceDN w:val="0"/>
        <w:adjustRightInd w:val="0"/>
        <w:spacing w:after="11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 przypadku Wykonawców wspólnie ubiegających się o udzielenie zamówienia, spełnienie warunków wymienionych w ust. 2 pkt 1 lit. a), b) i c) powinno zostać wykazane łącznie; </w:t>
      </w:r>
    </w:p>
    <w:p w:rsidR="006E075B" w:rsidRPr="006E075B" w:rsidRDefault="006E075B" w:rsidP="001237A6">
      <w:pPr>
        <w:widowControl w:val="0"/>
        <w:numPr>
          <w:ilvl w:val="0"/>
          <w:numId w:val="47"/>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Klauzula zastrzeżona</w:t>
      </w:r>
      <w:r w:rsidRPr="006E075B">
        <w:rPr>
          <w:rFonts w:ascii="Arial" w:eastAsia="Arial" w:hAnsi="Arial" w:cs="Arial"/>
          <w:color w:val="000000"/>
          <w:sz w:val="18"/>
          <w:szCs w:val="18"/>
          <w:lang w:eastAsia="pl-PL" w:bidi="pl-PL"/>
        </w:rPr>
        <w:t xml:space="preserve">, o której mowa w art. 22 ust. 2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w:t>
      </w:r>
    </w:p>
    <w:p w:rsidR="006E075B" w:rsidRPr="006E075B" w:rsidRDefault="006E075B" w:rsidP="006E075B">
      <w:pPr>
        <w:widowControl w:val="0"/>
        <w:tabs>
          <w:tab w:val="left" w:pos="278"/>
        </w:tabs>
        <w:spacing w:after="0" w:line="276" w:lineRule="auto"/>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6E075B">
        <w:rPr>
          <w:rFonts w:ascii="Arial" w:eastAsia="Arial" w:hAnsi="Arial" w:cs="Arial"/>
          <w:b/>
          <w:bCs/>
          <w:color w:val="000000"/>
          <w:sz w:val="18"/>
          <w:szCs w:val="18"/>
          <w:lang w:eastAsia="pl-PL" w:bidi="pl-PL"/>
        </w:rPr>
        <w:t>nie zastrzega</w:t>
      </w:r>
      <w:r w:rsidRPr="006E075B">
        <w:rPr>
          <w:rFonts w:ascii="Arial" w:eastAsia="Arial" w:hAnsi="Arial" w:cs="Arial"/>
          <w:color w:val="000000"/>
          <w:sz w:val="18"/>
          <w:szCs w:val="18"/>
          <w:lang w:eastAsia="pl-PL" w:bidi="pl-PL"/>
        </w:rPr>
        <w:t xml:space="preserve">, że o 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Podstawy wykluczenia z postępowania. </w:t>
      </w: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Obligatoryjne podstawy wykluczenia.</w:t>
      </w:r>
    </w:p>
    <w:p w:rsidR="006E075B" w:rsidRPr="006E075B" w:rsidRDefault="006E075B" w:rsidP="006E075B">
      <w:pPr>
        <w:autoSpaceDE w:val="0"/>
        <w:autoSpaceDN w:val="0"/>
        <w:adjustRightInd w:val="0"/>
        <w:spacing w:after="113"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nie podlega wykluczeniu z postępowania z uwagi na okoliczności wymienione w art. 24 ust. 1 pkt 12-23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(obligatoryjne podstawy wykluczenia). Obligatoryjne przesłanki wykluczenia zostały wymienione w formularzu oświadczenia o braku podstaw do wykluczenia (wzór oświadczenia stanowi załącznik nr 1C do SIWZ); </w:t>
      </w: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Fakultatywne podstawy wykluczenia, o których mowa w art. 24 ust. 5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6E075B">
      <w:pPr>
        <w:autoSpaceDE w:val="0"/>
        <w:autoSpaceDN w:val="0"/>
        <w:adjustRightInd w:val="0"/>
        <w:spacing w:after="113" w:line="240" w:lineRule="auto"/>
        <w:ind w:firstLine="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wykluczy również z postępowania Wykonawcę: </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późn. zm.); </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color w:val="000000"/>
          <w:sz w:val="18"/>
          <w:szCs w:val="18"/>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8B20A2" w:rsidRPr="008B20A2" w:rsidRDefault="008B20A2" w:rsidP="008B20A2">
      <w:pPr>
        <w:pStyle w:val="Akapitzlist"/>
        <w:numPr>
          <w:ilvl w:val="0"/>
          <w:numId w:val="56"/>
        </w:numPr>
        <w:rPr>
          <w:rFonts w:ascii="Arial" w:hAnsi="Arial" w:cs="Arial"/>
          <w:bCs/>
          <w:sz w:val="18"/>
          <w:szCs w:val="18"/>
          <w:lang w:bidi="ar-SA"/>
        </w:rPr>
      </w:pPr>
      <w:r w:rsidRPr="008B20A2">
        <w:rPr>
          <w:rFonts w:ascii="Arial" w:hAnsi="Arial" w:cs="Arial"/>
          <w:bCs/>
          <w:sz w:val="18"/>
          <w:szCs w:val="18"/>
          <w:lang w:bidi="ar-SA"/>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color w:val="000000"/>
          <w:sz w:val="18"/>
          <w:szCs w:val="18"/>
          <w:lang w:eastAsia="pl-PL"/>
        </w:rPr>
        <w:t xml:space="preserve">który naruszył obowiązki dotyczące płatności podatków, opłat lub składek na ubezpieczenia społeczne </w:t>
      </w:r>
      <w:r w:rsidRPr="006E075B">
        <w:rPr>
          <w:rFonts w:ascii="Arial" w:eastAsia="Courier New" w:hAnsi="Arial" w:cs="Arial"/>
          <w:color w:val="000000"/>
          <w:sz w:val="18"/>
          <w:szCs w:val="18"/>
          <w:lang w:eastAsia="pl-PL"/>
        </w:rPr>
        <w:lastRenderedPageBreak/>
        <w:t xml:space="preserve">lub zdrowotne, co zamawiający jest w stanie wykazać za pomocą stosownych środków dowodowych, z wyjątkiem przypadku, o którym mowa w art. 24 ust. 1 pkt 15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chyba że wykonawca dokonał płatności należnych podatków, opłat lub składek na ubezpieczenia społeczne lub zdrowotne wraz z odsetkami lub grzywnami lub zawarł wiążące porozumienie w sprawie spłaty tych należności.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Fakultatywne przesłanki wykluczenia zostały wymienione także w formularzu oświadczenia o braku podstaw do wykluczenia (wzór oświadczenia stanowi załącznik nr 1C 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proofErr w:type="spellStart"/>
      <w:r w:rsidRPr="006E075B">
        <w:rPr>
          <w:rFonts w:ascii="Arial" w:eastAsia="Courier New" w:hAnsi="Arial" w:cs="Arial"/>
          <w:bCs/>
          <w:color w:val="000000"/>
          <w:sz w:val="18"/>
          <w:szCs w:val="18"/>
          <w:lang w:eastAsia="pl-PL"/>
        </w:rPr>
        <w:t>Self</w:t>
      </w:r>
      <w:proofErr w:type="spellEnd"/>
      <w:r w:rsidRPr="006E075B">
        <w:rPr>
          <w:rFonts w:ascii="Arial" w:eastAsia="Courier New" w:hAnsi="Arial" w:cs="Arial"/>
          <w:bCs/>
          <w:color w:val="000000"/>
          <w:sz w:val="18"/>
          <w:szCs w:val="18"/>
          <w:lang w:eastAsia="pl-PL"/>
        </w:rPr>
        <w:t xml:space="preserve"> – </w:t>
      </w:r>
      <w:proofErr w:type="spellStart"/>
      <w:r w:rsidRPr="006E075B">
        <w:rPr>
          <w:rFonts w:ascii="Arial" w:eastAsia="Courier New" w:hAnsi="Arial" w:cs="Arial"/>
          <w:bCs/>
          <w:color w:val="000000"/>
          <w:sz w:val="18"/>
          <w:szCs w:val="18"/>
          <w:lang w:eastAsia="pl-PL"/>
        </w:rPr>
        <w:t>cleaning</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6E075B">
      <w:pPr>
        <w:autoSpaceDE w:val="0"/>
        <w:autoSpaceDN w:val="0"/>
        <w:adjustRightInd w:val="0"/>
        <w:spacing w:after="113"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który podlega wykluczeniu na podstawie art. 24 ust. 1 pkt 13 i 14 oraz 16–20 lub ust. 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(instytucja samooczyszczenia); </w:t>
      </w:r>
    </w:p>
    <w:p w:rsidR="006E075B" w:rsidRPr="006E075B" w:rsidRDefault="006E075B" w:rsidP="001237A6">
      <w:pPr>
        <w:widowControl w:val="0"/>
        <w:numPr>
          <w:ilvl w:val="0"/>
          <w:numId w:val="55"/>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może wykluczyć wykonawcę na każdym etapie postępowania o udzielenie zamówienia.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Wykonawcy wspólnie ubiegający się o zamówienie. </w:t>
      </w:r>
    </w:p>
    <w:p w:rsidR="006E075B" w:rsidRPr="006E075B" w:rsidRDefault="006E075B" w:rsidP="006E075B">
      <w:pPr>
        <w:widowControl w:val="0"/>
        <w:tabs>
          <w:tab w:val="left" w:pos="278"/>
        </w:tabs>
        <w:spacing w:after="0" w:line="276" w:lineRule="auto"/>
        <w:ind w:left="278"/>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przypadku Wykonawców wspólnie ubiegających się o udzielenie zamówienia, spełnienie wymogu dotyczącego braku podstaw do wykluczenia, o którym mowa w ust. 4 powinno zostać wykazane przez każdego z Wykonawców wspólnie ubiegających się o zamówienie. </w:t>
      </w:r>
    </w:p>
    <w:p w:rsidR="006E075B" w:rsidRPr="006E075B" w:rsidRDefault="006E075B" w:rsidP="006E075B">
      <w:pPr>
        <w:widowControl w:val="0"/>
        <w:tabs>
          <w:tab w:val="left" w:pos="278"/>
        </w:tabs>
        <w:spacing w:after="0" w:line="276" w:lineRule="auto"/>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na podstawie dokumentów i oświadczeń wymaganych w przedmiotowym postępowaniu oceni, czy Wykonawca spełnia warunki udziału w postępowaniu wymienione w ust. 2 pkt 1lit.a),b) i c) oraz czy brak jest podstaw do wykluczenia Wykonawcy z postępowania, o których mowa w ust. 4. Zamawiający dokona oceny spełniania powyższych warunków zgodnie z formułą: spełnia/nie spełnia. Szczegółowy opis dokumentów i oświadczeń wymaganych w postępowaniu znajduje się w rozdziale IV SIWZ. </w:t>
      </w:r>
    </w:p>
    <w:p w:rsidR="006E075B" w:rsidRPr="006E075B" w:rsidRDefault="006E075B" w:rsidP="006E075B">
      <w:pPr>
        <w:widowControl w:val="0"/>
        <w:tabs>
          <w:tab w:val="left" w:pos="278"/>
        </w:tabs>
        <w:spacing w:after="0" w:line="276" w:lineRule="auto"/>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Wykaz dokumentów i oświadczeń wymaganych w postępowaniu.</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 Wykaz oświadczeń składanych w celu wstępnego potwierdzenia, że Wykonawca nie podlega wykluczeniu oraz spełnia warunki udziału w postępowaniu. </w:t>
      </w:r>
    </w:p>
    <w:p w:rsidR="006E075B" w:rsidRPr="006E075B" w:rsidRDefault="006E075B" w:rsidP="006E075B">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Do oferty </w:t>
      </w:r>
      <w:r w:rsidRPr="006E075B">
        <w:rPr>
          <w:rFonts w:ascii="Arial" w:eastAsia="Courier New" w:hAnsi="Arial" w:cs="Arial"/>
          <w:bCs/>
          <w:color w:val="000000"/>
          <w:sz w:val="18"/>
          <w:szCs w:val="18"/>
          <w:lang w:eastAsia="pl-PL"/>
        </w:rPr>
        <w:t>Wykonawca dołącza aktualne na dzień składania ofert</w:t>
      </w:r>
      <w:r w:rsidRPr="006E075B">
        <w:rPr>
          <w:rFonts w:ascii="Arial" w:eastAsia="Courier New" w:hAnsi="Arial" w:cs="Arial"/>
          <w:b/>
          <w:bCs/>
          <w:color w:val="000000"/>
          <w:sz w:val="18"/>
          <w:szCs w:val="18"/>
          <w:lang w:eastAsia="pl-PL"/>
        </w:rPr>
        <w:t xml:space="preserve">: </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606"/>
        <w:gridCol w:w="3849"/>
      </w:tblGrid>
      <w:tr w:rsidR="006E075B" w:rsidRPr="006E075B" w:rsidTr="006B2998">
        <w:trPr>
          <w:trHeight w:val="84"/>
          <w:jc w:val="center"/>
        </w:trPr>
        <w:tc>
          <w:tcPr>
            <w:tcW w:w="547"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lit. </w:t>
            </w:r>
          </w:p>
        </w:tc>
        <w:tc>
          <w:tcPr>
            <w:tcW w:w="3606"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oświadczenia </w:t>
            </w:r>
          </w:p>
        </w:tc>
        <w:tc>
          <w:tcPr>
            <w:tcW w:w="3849"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E075B" w:rsidRPr="006E075B" w:rsidTr="006B2998">
        <w:trPr>
          <w:trHeight w:val="566"/>
          <w:jc w:val="center"/>
        </w:trPr>
        <w:tc>
          <w:tcPr>
            <w:tcW w:w="547"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a) </w:t>
            </w:r>
          </w:p>
        </w:tc>
        <w:tc>
          <w:tcPr>
            <w:tcW w:w="3606"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Oświadczenie o spełnianiu warunków udziału w postępowaniu. </w:t>
            </w:r>
          </w:p>
        </w:tc>
        <w:tc>
          <w:tcPr>
            <w:tcW w:w="3849"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Wzór oświadczenia stanowi załącznik nr </w:t>
            </w:r>
            <w:r w:rsidRPr="006E075B">
              <w:rPr>
                <w:rFonts w:ascii="Arial" w:eastAsia="Courier New" w:hAnsi="Arial" w:cs="Arial"/>
                <w:b/>
                <w:bCs/>
                <w:color w:val="000000"/>
                <w:sz w:val="18"/>
                <w:szCs w:val="18"/>
                <w:lang w:eastAsia="pl-PL"/>
              </w:rPr>
              <w:t xml:space="preserve">1B </w:t>
            </w:r>
            <w:r w:rsidRPr="006E075B">
              <w:rPr>
                <w:rFonts w:ascii="Arial" w:eastAsia="Courier New" w:hAnsi="Arial" w:cs="Arial"/>
                <w:color w:val="000000"/>
                <w:sz w:val="18"/>
                <w:szCs w:val="18"/>
                <w:lang w:eastAsia="pl-PL"/>
              </w:rPr>
              <w:t xml:space="preserve">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powyższych oświadczeniach. Wykonawca, który polega na zdolnościach lub sytuacji innych podmiotów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przedstawia w odniesieniu do tych podmiotów dokumenty wymienione w rozdziale IV ust. 3 pkt 1) i 3) SIWZ. </w:t>
      </w: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1"/>
        <w:gridCol w:w="3531"/>
      </w:tblGrid>
      <w:tr w:rsidR="006E075B" w:rsidRPr="006E075B" w:rsidTr="006B2998">
        <w:trPr>
          <w:trHeight w:val="95"/>
          <w:jc w:val="center"/>
        </w:trPr>
        <w:tc>
          <w:tcPr>
            <w:tcW w:w="4661"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dokumentu </w:t>
            </w:r>
          </w:p>
        </w:tc>
        <w:tc>
          <w:tcPr>
            <w:tcW w:w="3531"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E075B" w:rsidRPr="006E075B" w:rsidTr="006B2998">
        <w:trPr>
          <w:trHeight w:val="794"/>
          <w:jc w:val="center"/>
        </w:trPr>
        <w:tc>
          <w:tcPr>
            <w:tcW w:w="4661"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Przykładowy wzór zobowiązania stanowi załącznik nr 1D do SIWZ. W przypadku korzystania z potencjału innych podmiotów w celu spełnienia warunków udziału w postępowaniu, Wykonawca powinien przedłożyć stosowne zobowiązanie tegoż podmiotu lub inny dowód </w:t>
            </w:r>
            <w:r w:rsidRPr="006E075B">
              <w:rPr>
                <w:rFonts w:ascii="Arial" w:eastAsia="Courier New" w:hAnsi="Arial" w:cs="Arial"/>
                <w:color w:val="000000"/>
                <w:sz w:val="18"/>
                <w:szCs w:val="18"/>
                <w:lang w:eastAsia="pl-PL"/>
              </w:rPr>
              <w:lastRenderedPageBreak/>
              <w:t xml:space="preserve">na udostępnienie potencjału wraz z ofertą w formie oryginału. </w:t>
            </w:r>
          </w:p>
        </w:tc>
        <w:tc>
          <w:tcPr>
            <w:tcW w:w="3531"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Wzór zobowiązania stanowi załącznik nr </w:t>
            </w:r>
            <w:r w:rsidRPr="006E075B">
              <w:rPr>
                <w:rFonts w:ascii="Arial" w:eastAsia="Courier New" w:hAnsi="Arial" w:cs="Arial"/>
                <w:b/>
                <w:bCs/>
                <w:color w:val="000000"/>
                <w:sz w:val="18"/>
                <w:szCs w:val="18"/>
                <w:lang w:eastAsia="pl-PL"/>
              </w:rPr>
              <w:t xml:space="preserve">1D </w:t>
            </w:r>
            <w:r w:rsidRPr="006E075B">
              <w:rPr>
                <w:rFonts w:ascii="Arial" w:eastAsia="Courier New" w:hAnsi="Arial" w:cs="Arial"/>
                <w:color w:val="000000"/>
                <w:sz w:val="18"/>
                <w:szCs w:val="18"/>
                <w:lang w:eastAsia="pl-PL"/>
              </w:rPr>
              <w:t xml:space="preserve">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nie wymaga wykazania się brakiem podstaw do wykluczenia w stosunku do podwykonawcy, któremu Wykonawca zamierza powierzyć wykonanie części zamówienia w rozumieniu art. 25a ust. 5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a który nie jest podmiotem, na którego zdolnościach lub sytuacji Wykonawca polega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w:t>
      </w:r>
      <w:r w:rsidRPr="006E075B">
        <w:rPr>
          <w:rFonts w:ascii="Arial" w:eastAsia="Courier New" w:hAnsi="Arial" w:cs="Arial"/>
          <w:color w:val="000000"/>
          <w:sz w:val="18"/>
          <w:szCs w:val="18"/>
          <w:lang w:eastAsia="pl-PL"/>
        </w:rPr>
        <w:t xml:space="preserve">przypadku wspólnego ubiegania się o zamówienie przez wykonawców, oświadczenia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przed udzieleniem zamówienia, wezwie Wykonawcę, którego oferta została najwyżej oceniona, do złożenia w wyznaczonym, nie krótszym niż 5 dni, terminie aktualnych na dzień złożenia oświadczeń lub dokumentów, o których mowa w ust. 3 pkt 1), 3) oraz ust. 4 potwierdzających okoliczności, o których mowa w art. 25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58" w:line="240" w:lineRule="auto"/>
        <w:rPr>
          <w:rFonts w:ascii="Arial" w:eastAsia="Courier New" w:hAnsi="Arial" w:cs="Arial"/>
          <w:color w:val="000000"/>
          <w:sz w:val="2"/>
          <w:szCs w:val="2"/>
          <w:lang w:eastAsia="pl-PL"/>
        </w:rPr>
      </w:pPr>
      <w:r w:rsidRPr="006E075B">
        <w:rPr>
          <w:rFonts w:ascii="Arial" w:eastAsia="Courier New" w:hAnsi="Arial" w:cs="Arial"/>
          <w:color w:val="000000"/>
          <w:sz w:val="2"/>
          <w:szCs w:val="2"/>
          <w:lang w:eastAsia="pl-PL"/>
        </w:rPr>
        <w:t xml:space="preserve">I.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Wykaz dokumentów i oświadczeń składanych na potwierdzenie okoliczności, o których mowa w art. 25 ust. 1 pkt 3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 brak podstaw do wykluczenia </w:t>
      </w:r>
      <w:r w:rsidRPr="006E075B">
        <w:rPr>
          <w:rFonts w:ascii="Arial" w:eastAsia="Arial" w:hAnsi="Arial" w:cs="Arial"/>
          <w:b/>
          <w:bCs/>
          <w:color w:val="000000"/>
          <w:sz w:val="18"/>
          <w:szCs w:val="18"/>
          <w:lang w:eastAsia="pl-PL" w:bidi="pl-PL"/>
        </w:rPr>
        <w:t>(składane na wezwanie Zamawiającego z zastrzeżeniem pkt 2</w:t>
      </w:r>
      <w:r w:rsidRPr="006E075B">
        <w:rPr>
          <w:rFonts w:ascii="Arial" w:eastAsia="Arial" w:hAnsi="Arial" w:cs="Arial"/>
          <w:bCs/>
          <w:color w:val="000000"/>
          <w:sz w:val="18"/>
          <w:szCs w:val="18"/>
          <w:lang w:eastAsia="pl-PL" w:bidi="pl-PL"/>
        </w:rPr>
        <w:t xml:space="preserve">). </w:t>
      </w:r>
    </w:p>
    <w:p w:rsidR="006E075B" w:rsidRPr="006E075B" w:rsidRDefault="006E075B" w:rsidP="006E075B">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przed udzieleniem zamówienia, wezwie Wykonawcę, którego oferta została najwyżej oceniona do złożenia: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5805"/>
        <w:gridCol w:w="2458"/>
      </w:tblGrid>
      <w:tr w:rsidR="006E075B" w:rsidRPr="006E075B" w:rsidTr="006B2998">
        <w:trPr>
          <w:trHeight w:val="115"/>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proofErr w:type="spellStart"/>
            <w:r w:rsidRPr="006E075B">
              <w:rPr>
                <w:rFonts w:ascii="Arial" w:eastAsia="Courier New" w:hAnsi="Arial" w:cs="Arial"/>
                <w:b/>
                <w:color w:val="000000"/>
                <w:sz w:val="18"/>
                <w:szCs w:val="18"/>
                <w:lang w:eastAsia="pl-PL"/>
              </w:rPr>
              <w:t>l.p</w:t>
            </w:r>
            <w:proofErr w:type="spellEnd"/>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dokumentu </w:t>
            </w:r>
          </w:p>
        </w:tc>
        <w:tc>
          <w:tcPr>
            <w:tcW w:w="2458"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B2998" w:rsidRPr="006E075B" w:rsidTr="006B2998">
        <w:trPr>
          <w:trHeight w:val="683"/>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a) </w:t>
            </w:r>
          </w:p>
        </w:tc>
        <w:tc>
          <w:tcPr>
            <w:tcW w:w="5805"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Informacji z Krajowego Rejestru Karnego </w:t>
            </w:r>
            <w:r w:rsidRPr="006E075B">
              <w:rPr>
                <w:rFonts w:ascii="Arial" w:eastAsia="Courier New" w:hAnsi="Arial" w:cs="Arial"/>
                <w:color w:val="000000"/>
                <w:sz w:val="18"/>
                <w:szCs w:val="18"/>
                <w:lang w:eastAsia="pl-PL"/>
              </w:rPr>
              <w:t xml:space="preserve">w zakresie określonym w art. 24 ust. 1 pkt 13, 14 i 21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wystawionej nie wcześniej niż </w:t>
            </w:r>
            <w:r w:rsidRPr="006E075B">
              <w:rPr>
                <w:rFonts w:ascii="Arial" w:eastAsia="Courier New" w:hAnsi="Arial" w:cs="Arial"/>
                <w:b/>
                <w:bCs/>
                <w:color w:val="000000"/>
                <w:sz w:val="18"/>
                <w:szCs w:val="18"/>
                <w:lang w:eastAsia="pl-PL"/>
              </w:rPr>
              <w:t xml:space="preserve">6 miesięcy </w:t>
            </w:r>
            <w:r w:rsidRPr="006E075B">
              <w:rPr>
                <w:rFonts w:ascii="Arial" w:eastAsia="Courier New" w:hAnsi="Arial" w:cs="Arial"/>
                <w:color w:val="000000"/>
                <w:sz w:val="18"/>
                <w:szCs w:val="18"/>
                <w:lang w:eastAsia="pl-PL"/>
              </w:rPr>
              <w:t>przed upływem terminu składania ofert;</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Oryginał lub kopia poświadczona za zgodność z oryginałem</w:t>
            </w:r>
          </w:p>
        </w:tc>
      </w:tr>
      <w:tr w:rsidR="006B2998" w:rsidRPr="006E075B" w:rsidTr="006B2998">
        <w:trPr>
          <w:trHeight w:val="1484"/>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b)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Zaświadczenia właściwego naczelnika urzędu skarbowego </w:t>
            </w:r>
            <w:r w:rsidRPr="006E075B">
              <w:rPr>
                <w:rFonts w:ascii="Arial" w:eastAsia="Courier New" w:hAnsi="Arial" w:cs="Arial"/>
                <w:color w:val="000000"/>
                <w:sz w:val="18"/>
                <w:szCs w:val="18"/>
                <w:lang w:eastAsia="pl-PL"/>
              </w:rPr>
              <w:t xml:space="preserve">potwierdzającego, że wykonawca nie zalega z opłacaniem podatków, wystawionego nie wcześniej niż </w:t>
            </w:r>
            <w:r w:rsidRPr="006E075B">
              <w:rPr>
                <w:rFonts w:ascii="Arial" w:eastAsia="Courier New" w:hAnsi="Arial" w:cs="Arial"/>
                <w:b/>
                <w:bCs/>
                <w:color w:val="000000"/>
                <w:sz w:val="18"/>
                <w:szCs w:val="18"/>
                <w:lang w:eastAsia="pl-PL"/>
              </w:rPr>
              <w:t xml:space="preserve">3 miesiące </w:t>
            </w:r>
            <w:r w:rsidRPr="006E075B">
              <w:rPr>
                <w:rFonts w:ascii="Arial" w:eastAsia="Courier New" w:hAnsi="Arial" w:cs="Arial"/>
                <w:color w:val="000000"/>
                <w:sz w:val="18"/>
                <w:szCs w:val="18"/>
                <w:lang w:eastAsia="pl-PL"/>
              </w:rPr>
              <w:t xml:space="preserve">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1638"/>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c)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Zaświadczenia właściwej terenowej jednostki organizacyjnej Zakładu Ubezpieczeń Społecznych lub Kasy Rolniczego Ubezpieczenia Społecznego </w:t>
            </w:r>
            <w:r w:rsidRPr="006E075B">
              <w:rPr>
                <w:rFonts w:ascii="Arial" w:eastAsia="Courier New" w:hAnsi="Arial" w:cs="Arial"/>
                <w:color w:val="000000"/>
                <w:sz w:val="18"/>
                <w:szCs w:val="18"/>
                <w:lang w:eastAsia="pl-PL"/>
              </w:rPr>
              <w:t xml:space="preserve">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781"/>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d)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Odpisu z właściwego rejestru lub z centralnej ewidencji i informacji o działalności gospodarczej</w:t>
            </w:r>
            <w:r w:rsidRPr="006E075B">
              <w:rPr>
                <w:rFonts w:ascii="Arial" w:eastAsia="Courier New" w:hAnsi="Arial" w:cs="Arial"/>
                <w:color w:val="000000"/>
                <w:sz w:val="18"/>
                <w:szCs w:val="18"/>
                <w:lang w:eastAsia="pl-PL"/>
              </w:rPr>
              <w:t xml:space="preserve">, jeżeli odrębne przepisy wymagają wpisu do rejestru lub ewidencji, w celu wykazania braku podstaw do wykluczenia na podstawie art. 24 ust. 5 pkt 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1092"/>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e)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w:t>
            </w:r>
            <w:r w:rsidRPr="006E075B">
              <w:rPr>
                <w:rFonts w:ascii="Arial" w:eastAsia="Courier New" w:hAnsi="Arial" w:cs="Arial"/>
                <w:color w:val="000000"/>
                <w:sz w:val="18"/>
                <w:szCs w:val="18"/>
                <w:lang w:eastAsia="pl-PL"/>
              </w:rPr>
              <w:t xml:space="preserve">albo – w przypadku wydania takiego wyroku lub decyzji – dokumentów potwierdzających dokonanie płatności tych należności wraz z ewentualnymi odsetkami lub grzywnami lub zawarcie wiążącego porozumienia w sprawie spłat tych należności; </w:t>
            </w:r>
          </w:p>
        </w:tc>
        <w:tc>
          <w:tcPr>
            <w:tcW w:w="2458"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i/>
                <w:iCs/>
                <w:color w:val="000000"/>
                <w:sz w:val="18"/>
                <w:szCs w:val="18"/>
                <w:lang w:eastAsia="pl-PL"/>
              </w:rPr>
              <w:t>Oświadczenie – o</w:t>
            </w:r>
            <w:r w:rsidR="006E075B" w:rsidRPr="006E075B">
              <w:rPr>
                <w:rFonts w:ascii="Arial" w:eastAsia="Courier New" w:hAnsi="Arial" w:cs="Arial"/>
                <w:i/>
                <w:iCs/>
                <w:color w:val="000000"/>
                <w:sz w:val="18"/>
                <w:szCs w:val="18"/>
                <w:lang w:eastAsia="pl-PL"/>
              </w:rPr>
              <w:t>ryginał</w:t>
            </w:r>
            <w:r>
              <w:rPr>
                <w:rFonts w:ascii="Arial" w:eastAsia="Courier New" w:hAnsi="Arial" w:cs="Arial"/>
                <w:i/>
                <w:iCs/>
                <w:color w:val="000000"/>
                <w:sz w:val="18"/>
                <w:szCs w:val="18"/>
                <w:lang w:eastAsia="pl-PL"/>
              </w:rPr>
              <w:t>, pozostałe dokumenty oryginał</w:t>
            </w:r>
            <w:r w:rsidR="006E075B" w:rsidRPr="006E075B">
              <w:rPr>
                <w:rFonts w:ascii="Arial" w:eastAsia="Courier New" w:hAnsi="Arial" w:cs="Arial"/>
                <w:i/>
                <w:iCs/>
                <w:color w:val="000000"/>
                <w:sz w:val="18"/>
                <w:szCs w:val="18"/>
                <w:lang w:eastAsia="pl-PL"/>
              </w:rPr>
              <w:t xml:space="preserve"> lub kopia poświadczona za zgodność z oryginałem </w:t>
            </w:r>
          </w:p>
        </w:tc>
      </w:tr>
      <w:tr w:rsidR="006B2998" w:rsidRPr="006E075B" w:rsidTr="006B2998">
        <w:trPr>
          <w:trHeight w:val="636"/>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lastRenderedPageBreak/>
              <w:t xml:space="preserve">f)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Oświadczenia wykonawcy o braku orzeczenia wobec niego tytułem środka zapobiegawczego zakazu ubiegania się o zamówienia publiczne; </w:t>
            </w:r>
          </w:p>
        </w:tc>
        <w:tc>
          <w:tcPr>
            <w:tcW w:w="2458"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i/>
                <w:iCs/>
                <w:color w:val="000000"/>
                <w:sz w:val="18"/>
                <w:szCs w:val="18"/>
                <w:lang w:eastAsia="pl-PL"/>
              </w:rPr>
              <w:t>Oryginał</w:t>
            </w:r>
          </w:p>
        </w:tc>
      </w:tr>
      <w:tr w:rsidR="006B2998" w:rsidRPr="006E075B" w:rsidTr="006B2998">
        <w:trPr>
          <w:trHeight w:val="781"/>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g)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Oświadczenie wykonawcy o niezaleganiu z opłacaniem podatków i opłat lokalnych, o których mowa w ustawie z dnia 12 stycznia 1991 r. o podatkach i opłatach lokalnych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1170); </w:t>
            </w:r>
          </w:p>
        </w:tc>
        <w:tc>
          <w:tcPr>
            <w:tcW w:w="2458" w:type="dxa"/>
          </w:tcPr>
          <w:p w:rsidR="006E075B" w:rsidRPr="006E075B" w:rsidRDefault="006E075B" w:rsidP="005A7286">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Oświadczenie o przynależności lub braku przynależności do tej samej grupy kapitałowej.</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443"/>
      </w:tblGrid>
      <w:tr w:rsidR="006E075B" w:rsidRPr="006E075B" w:rsidTr="006B2998">
        <w:trPr>
          <w:trHeight w:val="84"/>
        </w:trPr>
        <w:tc>
          <w:tcPr>
            <w:tcW w:w="634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oświadczenia </w:t>
            </w:r>
          </w:p>
        </w:tc>
        <w:tc>
          <w:tcPr>
            <w:tcW w:w="2443"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5A7286">
        <w:trPr>
          <w:trHeight w:val="406"/>
        </w:trPr>
        <w:tc>
          <w:tcPr>
            <w:tcW w:w="634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W terminie 3 dni od dnia zamieszczenia przez Zamawiającego na stronie internetowej informacji z otwarcia ofert</w:t>
            </w:r>
            <w:r w:rsidRPr="006E075B">
              <w:rPr>
                <w:rFonts w:ascii="Arial" w:eastAsia="Courier New" w:hAnsi="Arial" w:cs="Arial"/>
                <w:color w:val="000000"/>
                <w:sz w:val="18"/>
                <w:szCs w:val="18"/>
                <w:lang w:eastAsia="pl-PL"/>
              </w:rPr>
              <w:t xml:space="preserve">, o której mowa w art. 86 ust. 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r w:rsidRPr="006E075B">
              <w:rPr>
                <w:rFonts w:ascii="Arial" w:eastAsia="Courier New" w:hAnsi="Arial" w:cs="Arial"/>
                <w:b/>
                <w:bCs/>
                <w:color w:val="000000"/>
                <w:sz w:val="18"/>
                <w:szCs w:val="18"/>
                <w:lang w:eastAsia="pl-PL"/>
              </w:rPr>
              <w:t>Wykonawca jest zobowiązany przekazać Zamawiającemu</w:t>
            </w:r>
            <w:r w:rsidR="0099046B">
              <w:rPr>
                <w:rFonts w:ascii="Arial" w:eastAsia="Courier New" w:hAnsi="Arial" w:cs="Arial"/>
                <w:b/>
                <w:bCs/>
                <w:color w:val="000000"/>
                <w:sz w:val="18"/>
                <w:szCs w:val="18"/>
                <w:lang w:eastAsia="pl-PL"/>
              </w:rPr>
              <w:t xml:space="preserve"> </w:t>
            </w:r>
            <w:r w:rsidRPr="006E075B">
              <w:rPr>
                <w:rFonts w:ascii="Arial" w:eastAsia="Courier New" w:hAnsi="Arial" w:cs="Arial"/>
                <w:b/>
                <w:bCs/>
                <w:color w:val="000000"/>
                <w:sz w:val="18"/>
                <w:szCs w:val="18"/>
                <w:lang w:eastAsia="pl-PL"/>
              </w:rPr>
              <w:t>oświadczenie o przynależności lub braku przynależności do tej samej grupy kapitałowej</w:t>
            </w:r>
            <w:r w:rsidRPr="006E075B">
              <w:rPr>
                <w:rFonts w:ascii="Arial" w:eastAsia="Courier New" w:hAnsi="Arial" w:cs="Arial"/>
                <w:color w:val="000000"/>
                <w:sz w:val="18"/>
                <w:szCs w:val="18"/>
                <w:lang w:eastAsia="pl-PL"/>
              </w:rPr>
              <w:t xml:space="preserve">, o której mowa w art. 24 ust. 1 pkt 23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Wraz ze złożeniem oświadczenia, Wykonawca może przedstawić dowody, że powiązania z innym wykonawcą nie prowadzą do zakłócenia konkurencji w postępowaniu o udzielenie zamówienia. </w:t>
            </w:r>
          </w:p>
        </w:tc>
        <w:tc>
          <w:tcPr>
            <w:tcW w:w="2443"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Oświadczenie – oryginał, pozostałe dokumenty - o</w:t>
            </w:r>
            <w:r w:rsidR="006E075B" w:rsidRPr="006E075B">
              <w:rPr>
                <w:rFonts w:ascii="Arial" w:eastAsia="Courier New" w:hAnsi="Arial" w:cs="Arial"/>
                <w:b/>
                <w:bCs/>
                <w:color w:val="000000"/>
                <w:sz w:val="18"/>
                <w:szCs w:val="18"/>
                <w:lang w:eastAsia="pl-PL"/>
              </w:rPr>
              <w:t xml:space="preserve">ryginał lub kopia poświadczona za zgodność z oryginałem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Jeżeli wykonawca ma siedzibę lub miejsce zamieszkania poza terytorium Rzeczypospolitej Polskiej, zamiast dokumentów, o których mowa w pkt 1: </w:t>
      </w:r>
    </w:p>
    <w:p w:rsidR="006E075B" w:rsidRPr="006E075B" w:rsidRDefault="006E075B" w:rsidP="001237A6">
      <w:pPr>
        <w:widowControl w:val="0"/>
        <w:numPr>
          <w:ilvl w:val="0"/>
          <w:numId w:val="60"/>
        </w:numPr>
        <w:autoSpaceDE w:val="0"/>
        <w:autoSpaceDN w:val="0"/>
        <w:adjustRightInd w:val="0"/>
        <w:spacing w:after="146"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p w:rsidR="006E075B" w:rsidRPr="006E075B" w:rsidRDefault="006E075B" w:rsidP="001237A6">
      <w:pPr>
        <w:widowControl w:val="0"/>
        <w:numPr>
          <w:ilvl w:val="0"/>
          <w:numId w:val="60"/>
        </w:numPr>
        <w:autoSpaceDE w:val="0"/>
        <w:autoSpaceDN w:val="0"/>
        <w:adjustRightInd w:val="0"/>
        <w:spacing w:after="146"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lit. b – d - składa dokument lub dokumenty wystawione w kraju, w którym wykonawca ma siedzibę lub miejsce zamieszkania, potwierdzające odpowiednio, że: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nie otwarto jego likwidacji ani nie ogłoszono upadłości.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Dokumenty, o których mowa w pkt 3 lit. a i lit. b </w:t>
      </w:r>
      <w:proofErr w:type="spellStart"/>
      <w:r w:rsidRPr="006E075B">
        <w:rPr>
          <w:rFonts w:ascii="Arial" w:eastAsia="Courier New" w:hAnsi="Arial" w:cs="Arial"/>
          <w:bCs/>
          <w:color w:val="000000"/>
          <w:sz w:val="18"/>
          <w:szCs w:val="18"/>
          <w:lang w:eastAsia="pl-PL"/>
        </w:rPr>
        <w:t>tiret</w:t>
      </w:r>
      <w:proofErr w:type="spellEnd"/>
      <w:r w:rsidRPr="006E075B">
        <w:rPr>
          <w:rFonts w:ascii="Arial" w:eastAsia="Courier New" w:hAnsi="Arial" w:cs="Arial"/>
          <w:bCs/>
          <w:color w:val="000000"/>
          <w:sz w:val="18"/>
          <w:szCs w:val="18"/>
          <w:lang w:eastAsia="pl-PL"/>
        </w:rPr>
        <w:t xml:space="preserve"> drugie, powinny być wystawione nie wcześniej niż 6 miesięcy przed upływem terminu składania ofert. Dokument, o którym mowa w pkt 3 lit. b </w:t>
      </w:r>
      <w:proofErr w:type="spellStart"/>
      <w:r w:rsidRPr="006E075B">
        <w:rPr>
          <w:rFonts w:ascii="Arial" w:eastAsia="Courier New" w:hAnsi="Arial" w:cs="Arial"/>
          <w:bCs/>
          <w:color w:val="000000"/>
          <w:sz w:val="18"/>
          <w:szCs w:val="18"/>
          <w:lang w:eastAsia="pl-PL"/>
        </w:rPr>
        <w:t>tiret</w:t>
      </w:r>
      <w:proofErr w:type="spellEnd"/>
      <w:r w:rsidRPr="006E075B">
        <w:rPr>
          <w:rFonts w:ascii="Arial" w:eastAsia="Courier New" w:hAnsi="Arial" w:cs="Arial"/>
          <w:bCs/>
          <w:color w:val="000000"/>
          <w:sz w:val="18"/>
          <w:szCs w:val="18"/>
          <w:lang w:eastAsia="pl-PL"/>
        </w:rPr>
        <w:t xml:space="preserve"> pierwsze, powinien być wystawiony nie wcześniej niż 3 miesiące przed upływem tego terminu. </w:t>
      </w: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4 stosuje się odpowiednio. </w:t>
      </w: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mający siedzibę na terytorium Rzeczypospolitej Polskiej, w odniesieniu do osoby mającej miejsce zamieszkania poza terytorium Rzeczypospolitej Polskiej, której dotyczy dokument wskazany w pkt 1 lit. a, składa dokument, o którym mowa w pkt 3 </w:t>
      </w:r>
      <w:proofErr w:type="spellStart"/>
      <w:r w:rsidRPr="006E075B">
        <w:rPr>
          <w:rFonts w:ascii="Arial" w:eastAsia="Courier New" w:hAnsi="Arial" w:cs="Arial"/>
          <w:bCs/>
          <w:color w:val="000000"/>
          <w:sz w:val="18"/>
          <w:szCs w:val="18"/>
          <w:lang w:eastAsia="pl-PL"/>
        </w:rPr>
        <w:t>lit.a</w:t>
      </w:r>
      <w:proofErr w:type="spellEnd"/>
      <w:r w:rsidRPr="006E075B">
        <w:rPr>
          <w:rFonts w:ascii="Arial" w:eastAsia="Courier New" w:hAnsi="Arial" w:cs="Arial"/>
          <w:bCs/>
          <w:color w:val="000000"/>
          <w:sz w:val="18"/>
          <w:szCs w:val="18"/>
          <w:lang w:eastAsia="pl-PL"/>
        </w:rPr>
        <w:t xml:space="preserve">, w zakresie określonym w art. 24 ust. 1 pkt 14 i 21 </w:t>
      </w:r>
      <w:r w:rsidRPr="006E075B">
        <w:rPr>
          <w:rFonts w:ascii="Arial" w:eastAsia="Courier New" w:hAnsi="Arial" w:cs="Arial"/>
          <w:sz w:val="18"/>
          <w:szCs w:val="18"/>
          <w:lang w:eastAsia="pl-PL"/>
        </w:rPr>
        <w:t xml:space="preserve">ustawy </w:t>
      </w:r>
      <w:proofErr w:type="spellStart"/>
      <w:r w:rsidRPr="006E075B">
        <w:rPr>
          <w:rFonts w:ascii="Arial" w:eastAsia="Courier New" w:hAnsi="Arial" w:cs="Arial"/>
          <w:sz w:val="18"/>
          <w:szCs w:val="18"/>
          <w:lang w:eastAsia="pl-PL"/>
        </w:rPr>
        <w:t>Pzp</w:t>
      </w:r>
      <w:proofErr w:type="spellEnd"/>
      <w:r w:rsidRPr="006E075B">
        <w:rPr>
          <w:rFonts w:ascii="Arial" w:eastAsia="Courier New" w:hAnsi="Arial" w:cs="Arial"/>
          <w:sz w:val="18"/>
          <w:szCs w:val="18"/>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4 zdanie pierwsze stosuje się odpowiednio. </w:t>
      </w:r>
    </w:p>
    <w:p w:rsidR="006E075B" w:rsidRPr="006E075B" w:rsidRDefault="006E075B" w:rsidP="006E075B">
      <w:pPr>
        <w:autoSpaceDE w:val="0"/>
        <w:autoSpaceDN w:val="0"/>
        <w:adjustRightInd w:val="0"/>
        <w:spacing w:after="67" w:line="240" w:lineRule="auto"/>
        <w:rPr>
          <w:rFonts w:ascii="Arial" w:eastAsia="Courier New" w:hAnsi="Arial" w:cs="Arial"/>
          <w:sz w:val="4"/>
          <w:szCs w:val="4"/>
          <w:lang w:eastAsia="pl-PL"/>
        </w:rPr>
      </w:pPr>
      <w:r w:rsidRPr="006E075B">
        <w:rPr>
          <w:rFonts w:ascii="Arial" w:eastAsia="Courier New" w:hAnsi="Arial" w:cs="Arial"/>
          <w:sz w:val="4"/>
          <w:szCs w:val="4"/>
          <w:lang w:eastAsia="pl-PL"/>
        </w:rPr>
        <w:t xml:space="preserve">I.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Wykaz dokumentów i oświadczeń, które </w:t>
      </w:r>
      <w:r w:rsidRPr="006E075B">
        <w:rPr>
          <w:rFonts w:ascii="Arial" w:eastAsia="Arial" w:hAnsi="Arial" w:cs="Arial"/>
          <w:b/>
          <w:bCs/>
          <w:color w:val="000000"/>
          <w:sz w:val="18"/>
          <w:szCs w:val="18"/>
          <w:lang w:eastAsia="pl-PL" w:bidi="pl-PL"/>
        </w:rPr>
        <w:t>Wykonawca składa w postępowaniu na wezwanie Zamawiającego</w:t>
      </w:r>
      <w:r w:rsidRPr="006E075B">
        <w:rPr>
          <w:rFonts w:ascii="Arial" w:eastAsia="Arial" w:hAnsi="Arial" w:cs="Arial"/>
          <w:bCs/>
          <w:color w:val="000000"/>
          <w:sz w:val="18"/>
          <w:szCs w:val="18"/>
          <w:lang w:eastAsia="pl-PL" w:bidi="pl-PL"/>
        </w:rPr>
        <w:t xml:space="preserve"> na potwierdzenie okoliczności, o których mowa w art. 25 ust. 1 pkt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(spełnianie warunków udziału w postępowaniu).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2410"/>
      </w:tblGrid>
      <w:tr w:rsidR="006E075B" w:rsidRPr="006E075B" w:rsidTr="006B2998">
        <w:trPr>
          <w:trHeight w:val="84"/>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pkt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dokumentu </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6B2998">
        <w:trPr>
          <w:trHeight w:val="1861"/>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1)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3"/>
                <w:szCs w:val="13"/>
                <w:lang w:eastAsia="pl-PL"/>
              </w:rPr>
            </w:pPr>
            <w:r w:rsidRPr="006E075B">
              <w:rPr>
                <w:rFonts w:ascii="Arial" w:eastAsia="Courier New" w:hAnsi="Arial" w:cs="Arial"/>
                <w:b/>
                <w:bCs/>
                <w:color w:val="000000"/>
                <w:sz w:val="18"/>
                <w:szCs w:val="18"/>
                <w:lang w:eastAsia="pl-PL"/>
              </w:rPr>
              <w:t xml:space="preserve">Wykaz robót budowlanych </w:t>
            </w:r>
            <w:r w:rsidRPr="006E075B">
              <w:rPr>
                <w:rFonts w:ascii="Arial" w:eastAsia="Courier New" w:hAnsi="Arial" w:cs="Arial"/>
                <w:color w:val="000000"/>
                <w:sz w:val="18"/>
                <w:szCs w:val="18"/>
                <w:lang w:eastAsia="pl-PL"/>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6E075B">
              <w:rPr>
                <w:rFonts w:ascii="Arial" w:eastAsia="Courier New" w:hAnsi="Arial" w:cs="Arial"/>
                <w:b/>
                <w:bCs/>
                <w:color w:val="000000"/>
                <w:sz w:val="18"/>
                <w:szCs w:val="18"/>
                <w:lang w:eastAsia="pl-PL"/>
              </w:rPr>
              <w:t xml:space="preserve">wraz z załączeniem dowodów </w:t>
            </w:r>
            <w:r w:rsidRPr="006E075B">
              <w:rPr>
                <w:rFonts w:ascii="Arial" w:eastAsia="Courier New" w:hAnsi="Arial" w:cs="Arial"/>
                <w:color w:val="000000"/>
                <w:sz w:val="18"/>
                <w:szCs w:val="18"/>
                <w:lang w:eastAsia="pl-PL"/>
              </w:rPr>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Wzór wykazu stanowi załącznik nr </w:t>
            </w:r>
            <w:r w:rsidRPr="006E075B">
              <w:rPr>
                <w:rFonts w:ascii="Arial" w:eastAsia="Courier New" w:hAnsi="Arial" w:cs="Arial"/>
                <w:b/>
                <w:bCs/>
                <w:i/>
                <w:iCs/>
                <w:color w:val="000000"/>
                <w:sz w:val="18"/>
                <w:szCs w:val="18"/>
                <w:lang w:eastAsia="pl-PL"/>
              </w:rPr>
              <w:t xml:space="preserve">1E </w:t>
            </w:r>
            <w:r w:rsidRPr="006E075B">
              <w:rPr>
                <w:rFonts w:ascii="Arial" w:eastAsia="Courier New" w:hAnsi="Arial" w:cs="Arial"/>
                <w:i/>
                <w:iCs/>
                <w:color w:val="000000"/>
                <w:sz w:val="18"/>
                <w:szCs w:val="18"/>
                <w:lang w:eastAsia="pl-PL"/>
              </w:rPr>
              <w:t xml:space="preserve">do SIWZ </w:t>
            </w:r>
          </w:p>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Wykaz – o</w:t>
            </w:r>
            <w:r w:rsidR="006E075B" w:rsidRPr="006E075B">
              <w:rPr>
                <w:rFonts w:ascii="Arial" w:eastAsia="Courier New" w:hAnsi="Arial" w:cs="Arial"/>
                <w:b/>
                <w:bCs/>
                <w:color w:val="000000"/>
                <w:sz w:val="18"/>
                <w:szCs w:val="18"/>
                <w:lang w:eastAsia="pl-PL"/>
              </w:rPr>
              <w:t>ryginał</w:t>
            </w:r>
            <w:r>
              <w:rPr>
                <w:rFonts w:ascii="Arial" w:eastAsia="Courier New" w:hAnsi="Arial" w:cs="Arial"/>
                <w:b/>
                <w:bCs/>
                <w:color w:val="000000"/>
                <w:sz w:val="18"/>
                <w:szCs w:val="18"/>
                <w:lang w:eastAsia="pl-PL"/>
              </w:rPr>
              <w:t>, pozostałe dokumenty oryginał</w:t>
            </w:r>
            <w:r w:rsidR="006E075B" w:rsidRPr="006E075B">
              <w:rPr>
                <w:rFonts w:ascii="Arial" w:eastAsia="Courier New" w:hAnsi="Arial" w:cs="Arial"/>
                <w:b/>
                <w:bCs/>
                <w:color w:val="000000"/>
                <w:sz w:val="18"/>
                <w:szCs w:val="18"/>
                <w:lang w:eastAsia="pl-PL"/>
              </w:rPr>
              <w:t xml:space="preserve"> lub kopia poświadczona za zgodność z oryginałem </w:t>
            </w:r>
          </w:p>
        </w:tc>
      </w:tr>
      <w:tr w:rsidR="006E075B" w:rsidRPr="006E075B" w:rsidTr="006B2998">
        <w:trPr>
          <w:trHeight w:val="1421"/>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2)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2"/>
                <w:szCs w:val="12"/>
                <w:lang w:eastAsia="pl-PL"/>
              </w:rPr>
            </w:pPr>
            <w:r w:rsidRPr="006E075B">
              <w:rPr>
                <w:rFonts w:ascii="Arial" w:eastAsia="Courier New" w:hAnsi="Arial" w:cs="Arial"/>
                <w:b/>
                <w:bCs/>
                <w:color w:val="000000"/>
                <w:sz w:val="18"/>
                <w:szCs w:val="18"/>
                <w:lang w:eastAsia="pl-PL"/>
              </w:rPr>
              <w:t>Wykaz osób</w:t>
            </w:r>
            <w:r w:rsidRPr="006E075B">
              <w:rPr>
                <w:rFonts w:ascii="Arial" w:eastAsia="Courier New" w:hAnsi="Arial" w:cs="Arial"/>
                <w:color w:val="000000"/>
                <w:sz w:val="18"/>
                <w:szCs w:val="18"/>
                <w:lang w:eastAsia="pl-PL"/>
              </w:rPr>
              <w:t>,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Wzór wykazu stanowi załącznik nr </w:t>
            </w:r>
            <w:r w:rsidRPr="006E075B">
              <w:rPr>
                <w:rFonts w:ascii="Arial" w:eastAsia="Courier New" w:hAnsi="Arial" w:cs="Arial"/>
                <w:b/>
                <w:bCs/>
                <w:i/>
                <w:iCs/>
                <w:color w:val="000000"/>
                <w:sz w:val="18"/>
                <w:szCs w:val="18"/>
                <w:lang w:eastAsia="pl-PL"/>
              </w:rPr>
              <w:t xml:space="preserve">1F </w:t>
            </w:r>
            <w:r w:rsidRPr="006E075B">
              <w:rPr>
                <w:rFonts w:ascii="Arial" w:eastAsia="Courier New" w:hAnsi="Arial" w:cs="Arial"/>
                <w:i/>
                <w:iCs/>
                <w:color w:val="000000"/>
                <w:sz w:val="18"/>
                <w:szCs w:val="18"/>
                <w:lang w:eastAsia="pl-PL"/>
              </w:rPr>
              <w:t xml:space="preserve">do SIWZ </w:t>
            </w:r>
          </w:p>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Wykaz – o</w:t>
            </w:r>
            <w:r w:rsidR="006E075B" w:rsidRPr="006E075B">
              <w:rPr>
                <w:rFonts w:ascii="Arial" w:eastAsia="Courier New" w:hAnsi="Arial" w:cs="Arial"/>
                <w:b/>
                <w:bCs/>
                <w:color w:val="000000"/>
                <w:sz w:val="18"/>
                <w:szCs w:val="18"/>
                <w:lang w:eastAsia="pl-PL"/>
              </w:rPr>
              <w:t>ryginał</w:t>
            </w:r>
            <w:r>
              <w:rPr>
                <w:rFonts w:ascii="Arial" w:eastAsia="Courier New" w:hAnsi="Arial" w:cs="Arial"/>
                <w:b/>
                <w:bCs/>
                <w:color w:val="000000"/>
                <w:sz w:val="18"/>
                <w:szCs w:val="18"/>
                <w:lang w:eastAsia="pl-PL"/>
              </w:rPr>
              <w:t>, pozostałe dokumenty oryginał</w:t>
            </w:r>
            <w:r w:rsidR="006E075B" w:rsidRPr="006E075B">
              <w:rPr>
                <w:rFonts w:ascii="Arial" w:eastAsia="Courier New" w:hAnsi="Arial" w:cs="Arial"/>
                <w:b/>
                <w:bCs/>
                <w:color w:val="000000"/>
                <w:sz w:val="18"/>
                <w:szCs w:val="18"/>
                <w:lang w:eastAsia="pl-PL"/>
              </w:rPr>
              <w:t xml:space="preserve"> lub kopia poświadczona za zgodność z oryginałem </w:t>
            </w:r>
          </w:p>
        </w:tc>
      </w:tr>
      <w:tr w:rsidR="006E075B" w:rsidRPr="006E075B" w:rsidTr="006B2998">
        <w:trPr>
          <w:trHeight w:val="936"/>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3)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2"/>
                <w:szCs w:val="12"/>
                <w:lang w:eastAsia="pl-PL"/>
              </w:rPr>
            </w:pPr>
            <w:r w:rsidRPr="006E075B">
              <w:rPr>
                <w:rFonts w:ascii="Arial" w:eastAsia="Courier New" w:hAnsi="Arial" w:cs="Arial"/>
                <w:b/>
                <w:bCs/>
                <w:color w:val="000000"/>
                <w:sz w:val="18"/>
                <w:szCs w:val="18"/>
                <w:lang w:eastAsia="pl-PL"/>
              </w:rPr>
              <w:t>Informacja banku lub spółdzielczej kasy oszczędnościowo-kredytowej</w:t>
            </w:r>
            <w:r w:rsidRPr="006E075B">
              <w:rPr>
                <w:rFonts w:ascii="Arial" w:eastAsia="Courier New" w:hAnsi="Arial" w:cs="Arial"/>
                <w:color w:val="000000"/>
                <w:sz w:val="18"/>
                <w:szCs w:val="18"/>
                <w:lang w:eastAsia="pl-PL"/>
              </w:rPr>
              <w:t>, potwierdzająca wysokość posiadanych środków finansowych lub zdolność kredytową Wykonawcy, w wysokości nie mniejszej niż wymagana przez Zamawiającego, wystawiona nie wcześniej niż 1 miesiąc przed upływem terminu składania ofert</w:t>
            </w:r>
            <w:r w:rsidRPr="006E075B">
              <w:rPr>
                <w:rFonts w:ascii="Arial" w:eastAsia="Courier New" w:hAnsi="Arial" w:cs="Arial"/>
                <w:color w:val="000000"/>
                <w:sz w:val="12"/>
                <w:szCs w:val="12"/>
                <w:lang w:eastAsia="pl-PL"/>
              </w:rPr>
              <w:t>.</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lub kopia poświadczona za zgodność z oryginałem przez Wykonawcę </w:t>
            </w:r>
          </w:p>
        </w:tc>
      </w:tr>
    </w:tbl>
    <w:p w:rsidR="006E075B" w:rsidRPr="006E075B" w:rsidRDefault="006E075B" w:rsidP="006E075B">
      <w:pPr>
        <w:autoSpaceDE w:val="0"/>
        <w:autoSpaceDN w:val="0"/>
        <w:adjustRightInd w:val="0"/>
        <w:spacing w:after="0" w:line="240" w:lineRule="auto"/>
        <w:rPr>
          <w:rFonts w:ascii="Arial" w:eastAsia="Courier New" w:hAnsi="Arial" w:cs="Arial"/>
          <w:color w:val="000000"/>
          <w:sz w:val="24"/>
          <w:szCs w:val="24"/>
          <w:lang w:eastAsia="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Pozostałe dokumenty, niezbędne do przeprowadzenia postępowania </w:t>
      </w:r>
      <w:r w:rsidRPr="006E075B">
        <w:rPr>
          <w:rFonts w:ascii="Arial" w:eastAsia="Arial" w:hAnsi="Arial" w:cs="Arial"/>
          <w:b/>
          <w:bCs/>
          <w:color w:val="000000"/>
          <w:sz w:val="18"/>
          <w:szCs w:val="18"/>
          <w:lang w:eastAsia="pl-PL" w:bidi="pl-PL"/>
        </w:rPr>
        <w:t>(składane wraz z ofertą</w:t>
      </w:r>
      <w:r w:rsidRPr="006E075B">
        <w:rPr>
          <w:rFonts w:ascii="Arial" w:eastAsia="Arial" w:hAnsi="Arial" w:cs="Arial"/>
          <w:bCs/>
          <w:color w:val="000000"/>
          <w:sz w:val="18"/>
          <w:szCs w:val="18"/>
          <w:lang w:eastAsia="pl-PL" w:bidi="pl-PL"/>
        </w:rPr>
        <w:t xml:space="preserve">).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2835"/>
      </w:tblGrid>
      <w:tr w:rsidR="006E075B" w:rsidRPr="006E075B" w:rsidTr="006B2998">
        <w:trPr>
          <w:trHeight w:val="84"/>
        </w:trPr>
        <w:tc>
          <w:tcPr>
            <w:tcW w:w="666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dokumentu </w:t>
            </w:r>
          </w:p>
        </w:tc>
        <w:tc>
          <w:tcPr>
            <w:tcW w:w="283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6B2998">
        <w:trPr>
          <w:trHeight w:val="783"/>
        </w:trPr>
        <w:tc>
          <w:tcPr>
            <w:tcW w:w="666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Pełnomocnictwo </w:t>
            </w:r>
            <w:r w:rsidRPr="006E075B">
              <w:rPr>
                <w:rFonts w:ascii="Arial" w:eastAsia="Courier New" w:hAnsi="Arial" w:cs="Arial"/>
                <w:color w:val="000000"/>
                <w:sz w:val="18"/>
                <w:szCs w:val="18"/>
                <w:lang w:eastAsia="pl-PL"/>
              </w:rPr>
              <w:t xml:space="preserve">– wymagane, jeżeli ofertę w postępowaniu składa w imieniu Wykonawcy pełnomocnik. Wykonawcy wspólnie ubiegający się o zamówienie zobowiązani są załączyć do oferty pełnomocnictwo do reprezentowania ich w postępowaniu o udzielenie zamówienia albo reprezentowania w postępowaniu i zawarcia umowy w sprawie zamówienia publicznego. </w:t>
            </w:r>
          </w:p>
        </w:tc>
        <w:tc>
          <w:tcPr>
            <w:tcW w:w="283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lub kopia poświadczona notarialnie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wykonawca nie złożył oświadczeń, o których mowa w ust. 1 pkt 1, oświadczeń lub dokumentów potwierdzających okoliczności, o których mowa w art. 25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8 stosuje się odpowiednio.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Dostępność dokumentów. </w:t>
      </w:r>
    </w:p>
    <w:p w:rsidR="006E075B" w:rsidRPr="006E075B" w:rsidRDefault="006E075B" w:rsidP="001237A6">
      <w:pPr>
        <w:widowControl w:val="0"/>
        <w:numPr>
          <w:ilvl w:val="0"/>
          <w:numId w:val="61"/>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nie jest obowiązany do złożenia oświadczeń lub dokumentów potwierdzających okoliczności, o których mowa w art. 25 ust. 1 pkt 1 i 3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6E075B">
        <w:rPr>
          <w:rFonts w:ascii="Arial" w:eastAsia="Courier New" w:hAnsi="Arial" w:cs="Arial"/>
          <w:bCs/>
          <w:color w:val="000000"/>
          <w:sz w:val="18"/>
          <w:szCs w:val="18"/>
          <w:lang w:eastAsia="pl-PL"/>
        </w:rPr>
        <w:t>t.j</w:t>
      </w:r>
      <w:proofErr w:type="spellEnd"/>
      <w:r w:rsidRPr="006E075B">
        <w:rPr>
          <w:rFonts w:ascii="Arial" w:eastAsia="Courier New" w:hAnsi="Arial" w:cs="Arial"/>
          <w:bCs/>
          <w:color w:val="000000"/>
          <w:sz w:val="18"/>
          <w:szCs w:val="18"/>
          <w:lang w:eastAsia="pl-PL"/>
        </w:rPr>
        <w:t xml:space="preserve">. Dz. U. z 2019 r. poz. 700 z późn. zm.); </w:t>
      </w:r>
    </w:p>
    <w:p w:rsidR="006E075B" w:rsidRPr="006E075B" w:rsidRDefault="006E075B" w:rsidP="001237A6">
      <w:pPr>
        <w:widowControl w:val="0"/>
        <w:numPr>
          <w:ilvl w:val="0"/>
          <w:numId w:val="61"/>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Forma dokumentów: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dokumenty lub oświadczenia, o których mowa w niniejszej SIWZ dotyczące Wykonawcy i innych podmiotów, na których zdolnościach lub sytuacji polega Wykonawca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składane są w formie oryginału lub kopii poświadczonej za zgodność z oryginałem, zgodnie z rozdz. IV niniejszej SIWZ;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poświadczenie za zgodność z oryginałem następuje przez opatrzenie kopii dokumentu lub kopii oświadczenia, </w:t>
      </w:r>
      <w:r w:rsidRPr="006E075B">
        <w:rPr>
          <w:rFonts w:ascii="Arial" w:eastAsia="Courier New" w:hAnsi="Arial" w:cs="Arial"/>
          <w:bCs/>
          <w:color w:val="000000"/>
          <w:sz w:val="18"/>
          <w:szCs w:val="18"/>
          <w:lang w:eastAsia="pl-PL"/>
        </w:rPr>
        <w:lastRenderedPageBreak/>
        <w:t xml:space="preserve">sporządzonych w postaci papierowej, własnoręcznym podpisem;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poświadczenia za zgodność z oryginałem dokonuje odpowiednio Wykonawca, podmiot, na którego zdolnościach lub sytuacji polega Wykonawca lub Wykonawcy wspólnie ubiegający się o udzielenie zamówienia publicznego, w zakresie dokumentów lub oświadczeń, które każdego z nich dotyczą.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wymaga, aby dokumenty sporządzone w języku obcym były składane wraz z ich tłumaczeniem na język polski. W przypadku, o którym mowa w ust. 7, Zamawiający może żądać od Wykonawcy przedstawienia tłumaczenia na język polski wskazanych przez Wykonawcę i pobranych samodzielnie przez Zamawiającego dokumentów.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19" w:name="bookmark40"/>
      <w:bookmarkStart w:id="20" w:name="bookmark41"/>
      <w:r w:rsidRPr="006E075B">
        <w:rPr>
          <w:rFonts w:ascii="Arial" w:eastAsia="Arial" w:hAnsi="Arial" w:cs="Arial"/>
          <w:b/>
          <w:bCs/>
          <w:color w:val="000000"/>
          <w:szCs w:val="20"/>
          <w:lang w:eastAsia="pl-PL" w:bidi="pl-PL"/>
        </w:rPr>
        <w:t>Wymagania dotyczące wadium.</w:t>
      </w:r>
      <w:bookmarkEnd w:id="19"/>
      <w:bookmarkEnd w:id="20"/>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56502C"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30</w:t>
      </w:r>
      <w:r w:rsidR="006E075B" w:rsidRPr="006E075B">
        <w:rPr>
          <w:rFonts w:ascii="Arial" w:eastAsia="Arial" w:hAnsi="Arial" w:cs="Arial"/>
          <w:b/>
          <w:bCs/>
          <w:color w:val="000000"/>
          <w:sz w:val="18"/>
          <w:szCs w:val="18"/>
          <w:lang w:eastAsia="pl-PL" w:bidi="pl-PL"/>
        </w:rPr>
        <w:t xml:space="preserve"> 000,00 zł </w:t>
      </w:r>
      <w:r w:rsidR="006E075B" w:rsidRPr="006E075B">
        <w:rPr>
          <w:rFonts w:ascii="Arial" w:eastAsia="Arial" w:hAnsi="Arial" w:cs="Arial"/>
          <w:color w:val="000000"/>
          <w:sz w:val="18"/>
          <w:szCs w:val="18"/>
          <w:lang w:eastAsia="pl-PL" w:bidi="pl-PL"/>
        </w:rPr>
        <w:t xml:space="preserve">(słownie: </w:t>
      </w:r>
      <w:r>
        <w:rPr>
          <w:rFonts w:ascii="Arial" w:eastAsia="Arial" w:hAnsi="Arial" w:cs="Arial"/>
          <w:color w:val="000000"/>
          <w:sz w:val="18"/>
          <w:szCs w:val="18"/>
          <w:lang w:eastAsia="pl-PL" w:bidi="pl-PL"/>
        </w:rPr>
        <w:t>trzydzieści</w:t>
      </w:r>
      <w:r w:rsidR="006E075B" w:rsidRPr="006E075B">
        <w:rPr>
          <w:rFonts w:ascii="Arial" w:eastAsia="Arial" w:hAnsi="Arial" w:cs="Arial"/>
          <w:color w:val="000000"/>
          <w:sz w:val="18"/>
          <w:szCs w:val="18"/>
          <w:lang w:eastAsia="pl-PL" w:bidi="pl-PL"/>
        </w:rPr>
        <w:t xml:space="preserve"> tysięcy złotych, 00/100),</w:t>
      </w:r>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1237A6">
      <w:pPr>
        <w:widowControl w:val="0"/>
        <w:numPr>
          <w:ilvl w:val="0"/>
          <w:numId w:val="16"/>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1237A6">
      <w:pPr>
        <w:widowControl w:val="0"/>
        <w:numPr>
          <w:ilvl w:val="0"/>
          <w:numId w:val="16"/>
        </w:numPr>
        <w:tabs>
          <w:tab w:val="left" w:pos="749"/>
        </w:tabs>
        <w:spacing w:after="0" w:line="276" w:lineRule="auto"/>
        <w:ind w:left="760" w:hanging="30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poręczeniach bankowych lub w poręczeniach spółdzielczej kasy oszczędnościowo-kredytowej, z tym że poręczenie kasy oszczędnościowo - kredytowej jest zawsze poręczeniem pieniężnym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2000r. o utworzeniu Polskiej Agencji Rozwoju Przedsiębiorczości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 Dz. U. z 2020 r. poz. 299 z późn. zm.).</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Wymagania dotyczące wadium wnoszonego w formie gwarancji i poręczeń:</w:t>
      </w:r>
    </w:p>
    <w:p w:rsidR="006E075B" w:rsidRPr="006E075B" w:rsidRDefault="006E075B" w:rsidP="001237A6">
      <w:pPr>
        <w:widowControl w:val="0"/>
        <w:numPr>
          <w:ilvl w:val="0"/>
          <w:numId w:val="17"/>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 budzące wątpliwości, zobowiązanie gwaranta lub poręczyciela do zapłaty beneficjentowi/wierzycielowi (Zamawiającemu) należności, w przypadku, gdy:</w:t>
      </w:r>
    </w:p>
    <w:p w:rsidR="006E075B" w:rsidRPr="006E075B" w:rsidRDefault="006E075B" w:rsidP="001237A6">
      <w:pPr>
        <w:widowControl w:val="0"/>
        <w:numPr>
          <w:ilvl w:val="0"/>
          <w:numId w:val="18"/>
        </w:numPr>
        <w:tabs>
          <w:tab w:val="left" w:pos="1039"/>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zleceniodawca/dłużnik (Wykonawca) w odpowiedzi na wezwanie, o którym mowa w art. 26 ust. 3 lub 3a ustawy - Prawo zamówień publicznych, z przyczyn leżących po jego stronie, nie złożył oświadczeń lub dokumentów potwierdzających okoliczności, o których mowa w art. 25 ust. 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oświadczenia, o którym mowa w art. 25a ust. 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pełnomocnictw lub nie wyraził zgody na poprawienie omyłki, o której mowa w art. 87 ust. 2 pkt 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co spowodowało brak możliwości wybrania oferty złożonej przez Wykonawcę jako najkorzystniejszej;</w:t>
      </w:r>
    </w:p>
    <w:p w:rsidR="006E075B" w:rsidRPr="006E075B" w:rsidRDefault="006E075B" w:rsidP="001237A6">
      <w:pPr>
        <w:widowControl w:val="0"/>
        <w:numPr>
          <w:ilvl w:val="0"/>
          <w:numId w:val="18"/>
        </w:numPr>
        <w:tabs>
          <w:tab w:val="left" w:pos="1039"/>
        </w:tabs>
        <w:spacing w:after="0" w:line="276" w:lineRule="auto"/>
        <w:ind w:left="1020" w:hanging="2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zleceniodawcy / dłużnika (Wykonawcy) została wybrana, a zleceniodawca/dłużnik(Wykonawca) odmówił podpisania umowy w sprawie zamówienia publicznego na warunkach określonych w ofercie;</w:t>
      </w:r>
    </w:p>
    <w:p w:rsidR="006E075B" w:rsidRPr="006E075B" w:rsidRDefault="006E075B" w:rsidP="001237A6">
      <w:pPr>
        <w:widowControl w:val="0"/>
        <w:numPr>
          <w:ilvl w:val="0"/>
          <w:numId w:val="18"/>
        </w:numPr>
        <w:tabs>
          <w:tab w:val="left" w:pos="1044"/>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zawarcie umowy w sprawie zamówienia publicznego stało się niemożliwe z przyczyn leżących po stronie zleceniodawcy/dłużnika(Wykonawcy);</w:t>
      </w:r>
    </w:p>
    <w:p w:rsidR="006E075B" w:rsidRPr="006E075B" w:rsidRDefault="006E075B" w:rsidP="001237A6">
      <w:pPr>
        <w:widowControl w:val="0"/>
        <w:numPr>
          <w:ilvl w:val="0"/>
          <w:numId w:val="18"/>
        </w:numPr>
        <w:tabs>
          <w:tab w:val="left" w:pos="1044"/>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zleceniodawca/dłużnik (Wykonawca) nie wniósł wymaganego zabezpieczenia należytego wykonania umowy.</w:t>
      </w:r>
    </w:p>
    <w:p w:rsidR="006E075B" w:rsidRPr="006E075B" w:rsidRDefault="006E075B" w:rsidP="001237A6">
      <w:pPr>
        <w:widowControl w:val="0"/>
        <w:numPr>
          <w:ilvl w:val="0"/>
          <w:numId w:val="1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zobowiązanie gwaranta/poręczyciela winno być nieodwołalne, bezwarunkowe i płatne na pierwsze żądanie beneficjenta/wierzyciela(Zamawiającego),</w:t>
      </w:r>
    </w:p>
    <w:p w:rsidR="006E075B" w:rsidRPr="006E075B" w:rsidRDefault="006E075B" w:rsidP="001237A6">
      <w:pPr>
        <w:widowControl w:val="0"/>
        <w:numPr>
          <w:ilvl w:val="0"/>
          <w:numId w:val="1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gwarancja/poręczenie winny spełniać wymogi określone we właściwych przepisach. Powyższe warunki muszą wynikać z gwarancji lub poręczenia.</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bez względu na sposób jego wniesienia, musi obejmować cały okres związania ofertą, o którym mowa w rozdziale VI ust. 1 SIWZ.</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przypadkach, o których mowa w rozdziale VI ust. 3 SIWZ, Wykonawca zobowiązany będzie do przedłużenia okresu ważności wadium albo, jeżeli nie jest to możliwe, do wniesienia nowego wadium na przedłużony okres związania ofertą. Wykonawca dokonuje przedłużenia okresu ważności wadium samodzielnie lub na wniosek Zamawiającego zgodnie z przepisem art. 85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albo na wezwanie Zamawiającego, zgodni e z przepisem art. 184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 trakcie toczącego się postępowania odwoławczego).</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wadium w formie niepieniężnej należy:</w:t>
      </w:r>
    </w:p>
    <w:p w:rsidR="006E075B" w:rsidRPr="006E075B" w:rsidRDefault="006E075B" w:rsidP="001237A6">
      <w:pPr>
        <w:widowControl w:val="0"/>
        <w:numPr>
          <w:ilvl w:val="0"/>
          <w:numId w:val="19"/>
        </w:numPr>
        <w:tabs>
          <w:tab w:val="left" w:pos="834"/>
        </w:tabs>
        <w:spacing w:after="0" w:line="276" w:lineRule="auto"/>
        <w:ind w:left="5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przypadku wadium w formie pisemnej (oryginał) - złożyć wraz z ofertą w miejscu składania ofert w osobnej </w:t>
      </w:r>
      <w:r w:rsidRPr="006E075B">
        <w:rPr>
          <w:rFonts w:ascii="Arial" w:eastAsia="Arial" w:hAnsi="Arial" w:cs="Arial"/>
          <w:color w:val="000000"/>
          <w:sz w:val="18"/>
          <w:szCs w:val="18"/>
          <w:lang w:eastAsia="pl-PL" w:bidi="pl-PL"/>
        </w:rPr>
        <w:lastRenderedPageBreak/>
        <w:t>kopercie, natomiast kopię tego dokumentu, poświadczoną „za zgodność z oryginałem” przez Wykonawcę, należy dołączyć do oferty;</w:t>
      </w:r>
    </w:p>
    <w:p w:rsidR="006E075B" w:rsidRPr="006E075B" w:rsidRDefault="006E075B" w:rsidP="001237A6">
      <w:pPr>
        <w:widowControl w:val="0"/>
        <w:numPr>
          <w:ilvl w:val="0"/>
          <w:numId w:val="19"/>
        </w:numPr>
        <w:tabs>
          <w:tab w:val="left" w:pos="829"/>
        </w:tabs>
        <w:spacing w:after="0" w:line="276" w:lineRule="auto"/>
        <w:ind w:left="5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wadium w postaci elektronicznej opatrzonej kwalifikowanym podpisem elektronicznym - przesłać na adres e-mail Zamawiającego:</w:t>
      </w:r>
      <w:hyperlink r:id="rId12" w:history="1">
        <w:r w:rsidRPr="006E075B">
          <w:rPr>
            <w:rFonts w:ascii="Arial" w:eastAsia="Arial" w:hAnsi="Arial" w:cs="Arial"/>
            <w:color w:val="0000FF"/>
            <w:sz w:val="18"/>
            <w:szCs w:val="18"/>
            <w:u w:val="single"/>
            <w:lang w:eastAsia="pl-PL" w:bidi="pl-PL"/>
          </w:rPr>
          <w:t xml:space="preserve"> </w:t>
        </w:r>
        <w:r w:rsidRPr="006E075B">
          <w:rPr>
            <w:rFonts w:ascii="Arial" w:eastAsia="Arial" w:hAnsi="Arial" w:cs="Arial"/>
            <w:color w:val="0000FF"/>
            <w:sz w:val="18"/>
            <w:szCs w:val="18"/>
            <w:u w:val="single"/>
            <w:lang w:bidi="en-US"/>
          </w:rPr>
          <w:t xml:space="preserve">j.waszak@strzelno.pl, </w:t>
        </w:r>
      </w:hyperlink>
      <w:r w:rsidRPr="006E075B">
        <w:rPr>
          <w:rFonts w:ascii="Arial" w:eastAsia="Arial" w:hAnsi="Arial" w:cs="Arial"/>
          <w:color w:val="000000"/>
          <w:sz w:val="18"/>
          <w:szCs w:val="18"/>
          <w:lang w:eastAsia="pl-PL" w:bidi="pl-PL"/>
        </w:rPr>
        <w:t>przed upływem terminu składania ofert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przed upływem godziny i dnia wyznaczonego, jako ostateczny termin składania ofert).</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wadium w pieniądzu na rachunek Zamawiającego zaleca się, aby Wykonawca dołączył do oferty kopię dowodu dokonania przelewu.</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Kopertę z wadium wniesionym w formie niepieniężnej należy opisać w następujący sposób (dotyczy wadium w formie pisemnej (oryginał) :</w:t>
      </w:r>
    </w:p>
    <w:p w:rsidR="006E075B" w:rsidRPr="006E075B" w:rsidRDefault="006E075B" w:rsidP="006E075B">
      <w:pPr>
        <w:widowControl w:val="0"/>
        <w:spacing w:after="0" w:line="276" w:lineRule="auto"/>
        <w:jc w:val="center"/>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Nazwa i adres Wykonawcy</w:t>
      </w:r>
    </w:p>
    <w:p w:rsidR="006E075B" w:rsidRPr="006E075B" w:rsidRDefault="006E075B" w:rsidP="006E075B">
      <w:pPr>
        <w:widowControl w:val="0"/>
        <w:spacing w:after="0" w:line="240" w:lineRule="auto"/>
        <w:jc w:val="center"/>
        <w:rPr>
          <w:rFonts w:ascii="Arial" w:eastAsia="Arial" w:hAnsi="Arial" w:cs="Arial"/>
          <w:b/>
          <w:bCs/>
          <w:color w:val="000000"/>
          <w:sz w:val="18"/>
          <w:szCs w:val="18"/>
          <w:lang w:eastAsia="pl-PL" w:bidi="pl-PL"/>
        </w:rPr>
      </w:pPr>
      <w:bookmarkStart w:id="21" w:name="bookmark42"/>
      <w:r w:rsidRPr="006E075B">
        <w:rPr>
          <w:rFonts w:ascii="Arial" w:eastAsia="Arial" w:hAnsi="Arial" w:cs="Arial"/>
          <w:b/>
          <w:bCs/>
          <w:color w:val="000000"/>
          <w:sz w:val="18"/>
          <w:szCs w:val="18"/>
          <w:lang w:eastAsia="pl-PL" w:bidi="pl-PL"/>
        </w:rPr>
        <w:t xml:space="preserve">Przetarg nieograniczony </w:t>
      </w:r>
      <w:r w:rsidRPr="006E075B">
        <w:rPr>
          <w:rFonts w:ascii="Courier New" w:eastAsia="Courier New" w:hAnsi="Courier New" w:cs="Courier New"/>
          <w:color w:val="000000"/>
          <w:sz w:val="24"/>
          <w:szCs w:val="24"/>
          <w:lang w:eastAsia="pl-PL" w:bidi="pl-PL"/>
        </w:rPr>
        <w:t xml:space="preserve">- </w:t>
      </w:r>
      <w:r w:rsidR="00EA25FF" w:rsidRPr="00EA25FF">
        <w:rPr>
          <w:rFonts w:ascii="Arial" w:eastAsia="Courier New" w:hAnsi="Arial" w:cs="Arial"/>
          <w:color w:val="000000"/>
          <w:sz w:val="18"/>
          <w:szCs w:val="18"/>
          <w:lang w:eastAsia="pl-PL" w:bidi="pl-PL"/>
        </w:rPr>
        <w:t>ROR-3041-1</w:t>
      </w:r>
      <w:r w:rsidR="00BB023E">
        <w:rPr>
          <w:rFonts w:ascii="Arial" w:eastAsia="Courier New" w:hAnsi="Arial" w:cs="Arial"/>
          <w:color w:val="000000"/>
          <w:sz w:val="18"/>
          <w:szCs w:val="18"/>
          <w:lang w:eastAsia="pl-PL" w:bidi="pl-PL"/>
        </w:rPr>
        <w:t>7</w:t>
      </w:r>
      <w:r w:rsidR="00EA25FF" w:rsidRPr="00EA25FF">
        <w:rPr>
          <w:rFonts w:ascii="Arial" w:eastAsia="Courier New" w:hAnsi="Arial" w:cs="Arial"/>
          <w:color w:val="000000"/>
          <w:sz w:val="18"/>
          <w:szCs w:val="18"/>
          <w:lang w:eastAsia="pl-PL" w:bidi="pl-PL"/>
        </w:rPr>
        <w:t>-2020</w:t>
      </w:r>
      <w:r w:rsidRPr="006E075B">
        <w:rPr>
          <w:rFonts w:ascii="Courier New" w:eastAsia="Courier New" w:hAnsi="Courier New" w:cs="Courier New"/>
          <w:color w:val="000000"/>
          <w:sz w:val="24"/>
          <w:szCs w:val="24"/>
          <w:lang w:eastAsia="pl-PL" w:bidi="pl-PL"/>
        </w:rPr>
        <w:t xml:space="preserve"> </w:t>
      </w:r>
      <w:r w:rsidRPr="006E075B">
        <w:rPr>
          <w:rFonts w:ascii="Arial" w:eastAsia="Courier New" w:hAnsi="Arial" w:cs="Arial"/>
          <w:color w:val="000000"/>
          <w:sz w:val="18"/>
          <w:szCs w:val="18"/>
          <w:lang w:eastAsia="pl-PL" w:bidi="pl-PL"/>
        </w:rPr>
        <w:t>(nr referencyjny)</w:t>
      </w:r>
      <w:r w:rsidRPr="006E075B">
        <w:rPr>
          <w:rFonts w:ascii="Courier New" w:eastAsia="Courier New" w:hAnsi="Courier New" w:cs="Courier New"/>
          <w:color w:val="000000"/>
          <w:sz w:val="24"/>
          <w:szCs w:val="24"/>
          <w:lang w:eastAsia="pl-PL" w:bidi="pl-PL"/>
        </w:rPr>
        <w:br/>
      </w:r>
      <w:bookmarkEnd w:id="21"/>
      <w:r w:rsidRPr="006E075B">
        <w:rPr>
          <w:rFonts w:ascii="Arial" w:eastAsia="Arial" w:hAnsi="Arial" w:cs="Arial"/>
          <w:b/>
          <w:bCs/>
          <w:color w:val="000000"/>
          <w:sz w:val="18"/>
          <w:szCs w:val="18"/>
          <w:lang w:eastAsia="pl-PL" w:bidi="pl-PL"/>
        </w:rPr>
        <w:t>„</w:t>
      </w:r>
      <w:r w:rsidR="0056502C" w:rsidRPr="0056502C">
        <w:rPr>
          <w:rFonts w:ascii="Arial" w:eastAsia="Arial" w:hAnsi="Arial" w:cs="Arial"/>
          <w:b/>
          <w:bCs/>
          <w:color w:val="000000"/>
          <w:sz w:val="18"/>
          <w:szCs w:val="18"/>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
          <w:bCs/>
          <w:color w:val="000000"/>
          <w:sz w:val="18"/>
          <w:szCs w:val="18"/>
          <w:lang w:eastAsia="pl-PL" w:bidi="pl-PL"/>
        </w:rPr>
        <w:t>”</w:t>
      </w:r>
    </w:p>
    <w:p w:rsidR="006E075B" w:rsidRPr="006E075B" w:rsidRDefault="006E075B" w:rsidP="006E075B">
      <w:pPr>
        <w:keepNext/>
        <w:keepLines/>
        <w:widowControl w:val="0"/>
        <w:spacing w:after="0" w:line="276" w:lineRule="auto"/>
        <w:ind w:right="440"/>
        <w:jc w:val="center"/>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Wadium w formie niepieniężnej</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Okoliczności i zasady zwrotu wadium oraz jego zatrzymania określa przepis art. 46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22" w:name="bookmark43"/>
      <w:bookmarkStart w:id="23" w:name="bookmark44"/>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22"/>
      <w:bookmarkEnd w:id="23"/>
    </w:p>
    <w:p w:rsidR="006E075B" w:rsidRPr="006E075B" w:rsidRDefault="006E075B" w:rsidP="001237A6">
      <w:pPr>
        <w:widowControl w:val="0"/>
        <w:numPr>
          <w:ilvl w:val="0"/>
          <w:numId w:val="64"/>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Wykonawca związany będzie złożoną ofertą przez okres </w:t>
      </w:r>
      <w:r w:rsidRPr="006E075B">
        <w:rPr>
          <w:rFonts w:ascii="Arial" w:eastAsia="Arial" w:hAnsi="Arial" w:cs="Arial"/>
          <w:b/>
          <w:color w:val="000000"/>
          <w:sz w:val="18"/>
          <w:szCs w:val="18"/>
          <w:lang w:eastAsia="pl-PL" w:bidi="pl-PL"/>
        </w:rPr>
        <w:t xml:space="preserve">30 dni </w:t>
      </w:r>
      <w:r w:rsidRPr="006E075B">
        <w:rPr>
          <w:rFonts w:ascii="Arial" w:eastAsia="Arial" w:hAnsi="Arial" w:cs="Arial"/>
          <w:bCs/>
          <w:color w:val="000000"/>
          <w:sz w:val="18"/>
          <w:szCs w:val="18"/>
          <w:lang w:eastAsia="pl-PL" w:bidi="pl-PL"/>
        </w:rPr>
        <w:t>od daty upływu terminu składania ofert.</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Odmowa wyrażenia zgody, o której mowa w ust. 2, nie powoduje utraty wadium.</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odwołania po upływie terminu składania ofert, bieg terminu związania ofertą ulega zawieszeniu do czasu wydania przez Krajową Izbę Odwoławczą orzeczenia.</w:t>
      </w:r>
    </w:p>
    <w:p w:rsidR="006E075B" w:rsidRPr="006E075B" w:rsidRDefault="006E075B" w:rsidP="006E075B">
      <w:pPr>
        <w:keepNext/>
        <w:keepLines/>
        <w:widowControl w:val="0"/>
        <w:spacing w:after="0" w:line="276" w:lineRule="auto"/>
        <w:ind w:left="600" w:hanging="600"/>
        <w:outlineLvl w:val="3"/>
        <w:rPr>
          <w:rFonts w:ascii="Arial" w:eastAsia="Arial" w:hAnsi="Arial" w:cs="Arial"/>
          <w:b/>
          <w:bCs/>
          <w:color w:val="000000"/>
          <w:sz w:val="20"/>
          <w:szCs w:val="20"/>
          <w:lang w:eastAsia="pl-PL" w:bidi="pl-PL"/>
        </w:rPr>
      </w:pPr>
      <w:bookmarkStart w:id="24" w:name="bookmark45"/>
      <w:bookmarkStart w:id="25" w:name="bookmark46"/>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Informacje o sposobie porozumiewania się z Wykonawcami oraz przekazywania oświadczeń lub dokumentów. Tryb udzielania wyjaśnień do treści SIWZ.</w:t>
      </w:r>
      <w:bookmarkEnd w:id="24"/>
      <w:bookmarkEnd w:id="25"/>
    </w:p>
    <w:p w:rsidR="006E075B" w:rsidRPr="006E075B" w:rsidRDefault="006E075B" w:rsidP="001237A6">
      <w:pPr>
        <w:widowControl w:val="0"/>
        <w:numPr>
          <w:ilvl w:val="0"/>
          <w:numId w:val="20"/>
        </w:numPr>
        <w:tabs>
          <w:tab w:val="left" w:pos="430"/>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Komunikacja między Zamawiającym a Wykonawcą w niniejszym postępowaniu o udzielenie zamówienia publicznego odbywa się pisemnie lub przy użyciu środków komunikacji elektronicznej w rozumieniu ustawy z dnia 18 lipca 2002 r. o świadczeniu usług drogą elektroniczną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Dz.U. z 2020 r. poz. 344z późn. zm.). Tak więc oświadczenia, wnioski, zawiadomienia oraz informacje Zamawiający i Wykonawcy, zgodnie z wyborem, mogą przekazywać w jednej z form: pisemnie lub drogą elektroniczną, za wyjątkiem oferty (forma pisemna pod rygorem nieważności), umowy oraz oświadczeń i dokumentów wymienionych w rozdziale IV niniejszej SIWZ (również w przypadku ich złożenia w wyniku wezwania, o którym mowa w art. 26 ust. 3 i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dla których forma została określona w postanowieniach ww. rozdziału.</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niezwłocznie potwierdza fakt ich otrzymania.</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może zwrócić się do Zamawiającego z wnioskiem o wyjaśnienie treści specyfikacji istotnych warunków zamówienia. Zamawiający udzieli wyjaśnień niezwłocznie, nie później niż na </w:t>
      </w:r>
      <w:r w:rsidRPr="006E075B">
        <w:rPr>
          <w:rFonts w:ascii="Arial" w:eastAsia="Arial" w:hAnsi="Arial" w:cs="Arial"/>
          <w:b/>
          <w:bCs/>
          <w:color w:val="000000"/>
          <w:sz w:val="18"/>
          <w:szCs w:val="18"/>
          <w:lang w:eastAsia="pl-PL" w:bidi="pl-PL"/>
        </w:rPr>
        <w:t xml:space="preserve">2 dni </w:t>
      </w:r>
      <w:r w:rsidRPr="006E075B">
        <w:rPr>
          <w:rFonts w:ascii="Arial" w:eastAsia="Arial" w:hAnsi="Arial" w:cs="Arial"/>
          <w:color w:val="000000"/>
          <w:sz w:val="18"/>
          <w:szCs w:val="18"/>
          <w:lang w:eastAsia="pl-PL" w:bidi="pl-PL"/>
        </w:rPr>
        <w:t>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wniosek o wyjaśnienie treści specyfikacji istotnych warunków zamówienia wpłynie po upływie terminu składania wniosku, o którym mowa w ust. 3, lub dotyczy już udzielonych wyjaśnień, Zamawiający może udzielić wyjaśnień albo pozostawić wniosek bez rozpoznania. Przedłużenie terminu składania ofert nie wpływa na bieg terminu składania wniosku, o którym mowa w ust. 3.</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Treść zapytań wraz z wyjaśnieniami (bez ujawniania źródła zapytania) Zamawiający udostępni na swojej stronie internetowej</w:t>
      </w:r>
      <w:hyperlink r:id="rId13" w:history="1">
        <w:r w:rsidRPr="006E075B">
          <w:rPr>
            <w:rFonts w:ascii="Arial" w:eastAsia="Arial" w:hAnsi="Arial" w:cs="Arial"/>
            <w:color w:val="000000"/>
            <w:sz w:val="18"/>
            <w:szCs w:val="18"/>
            <w:lang w:eastAsia="pl-PL" w:bidi="pl-PL"/>
          </w:rPr>
          <w:t xml:space="preserve"> </w:t>
        </w:r>
      </w:hyperlink>
      <w:r w:rsidRPr="006E075B">
        <w:rPr>
          <w:rFonts w:ascii="Arial" w:eastAsia="Arial" w:hAnsi="Arial" w:cs="Arial"/>
          <w:color w:val="000000"/>
          <w:sz w:val="18"/>
          <w:szCs w:val="18"/>
          <w:lang w:eastAsia="pl-PL" w:bidi="pl-PL"/>
        </w:rPr>
        <w:t>w zakładce zamówienia publiczne, a także przekaże Wykonawcom, którym przekazał specyfikację istotnych warunków zamówienia.</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uzasadnionych przypadkach Zamawiający może przed upływem terminu składania ofert zmienić treść </w:t>
      </w:r>
      <w:r w:rsidRPr="006E075B">
        <w:rPr>
          <w:rFonts w:ascii="Arial" w:eastAsia="Arial" w:hAnsi="Arial" w:cs="Arial"/>
          <w:color w:val="000000"/>
          <w:sz w:val="18"/>
          <w:szCs w:val="18"/>
          <w:lang w:eastAsia="pl-PL" w:bidi="pl-PL"/>
        </w:rPr>
        <w:lastRenderedPageBreak/>
        <w:t>specyfikacji istotnych warunków zamówienia. Dokonaną zmianę treści SIWZ Zamawiający udostępni na własnej stronie internetowej.</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przewiduje zwołania zebrania Wykonawców w celu wyjaśnienia wątpliwości dotyczących treści SIWZ.</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Do kontaktowania się z Wykonawcami, udzielania wyjaśnień oraz wprowadzania zmian (modyfikacji) do treści SIWZ upoważnieni są:</w:t>
      </w:r>
    </w:p>
    <w:p w:rsidR="006E075B" w:rsidRPr="006E075B" w:rsidRDefault="006E075B" w:rsidP="006E075B">
      <w:pPr>
        <w:widowControl w:val="0"/>
        <w:spacing w:after="0" w:line="276" w:lineRule="auto"/>
        <w:ind w:left="460"/>
        <w:jc w:val="both"/>
        <w:rPr>
          <w:rFonts w:ascii="Arial" w:eastAsia="Arial" w:hAnsi="Arial" w:cs="Arial"/>
          <w:b/>
          <w:bCs/>
          <w:color w:val="000000"/>
          <w:sz w:val="18"/>
          <w:szCs w:val="18"/>
          <w:lang w:eastAsia="pl-PL" w:bidi="pl-PL"/>
        </w:rPr>
      </w:pPr>
      <w:r w:rsidRPr="006E075B">
        <w:rPr>
          <w:rFonts w:ascii="Arial" w:eastAsia="Arial" w:hAnsi="Arial" w:cs="Arial"/>
          <w:color w:val="000000"/>
          <w:sz w:val="18"/>
          <w:szCs w:val="18"/>
          <w:lang w:eastAsia="pl-PL" w:bidi="pl-PL"/>
        </w:rPr>
        <w:t xml:space="preserve">Pracownicy Działu Zamówień Publicznych: </w:t>
      </w:r>
      <w:r w:rsidRPr="006E075B">
        <w:rPr>
          <w:rFonts w:ascii="Arial" w:eastAsia="Arial" w:hAnsi="Arial" w:cs="Arial"/>
          <w:b/>
          <w:bCs/>
          <w:color w:val="000000"/>
          <w:sz w:val="18"/>
          <w:szCs w:val="18"/>
          <w:lang w:eastAsia="pl-PL" w:bidi="pl-PL"/>
        </w:rPr>
        <w:t xml:space="preserve">Jakub Waszak, tel. 52 318 22 29, e – mail: </w:t>
      </w:r>
      <w:hyperlink r:id="rId14" w:history="1">
        <w:r w:rsidRPr="006E075B">
          <w:rPr>
            <w:rFonts w:ascii="Arial" w:eastAsia="Arial" w:hAnsi="Arial" w:cs="Arial"/>
            <w:b/>
            <w:bCs/>
            <w:color w:val="0000FF"/>
            <w:sz w:val="18"/>
            <w:szCs w:val="18"/>
            <w:u w:val="single"/>
            <w:lang w:eastAsia="pl-PL" w:bidi="pl-PL"/>
          </w:rPr>
          <w:t>j.waszak@strzelno.pl</w:t>
        </w:r>
      </w:hyperlink>
    </w:p>
    <w:p w:rsidR="006E075B" w:rsidRPr="006E075B" w:rsidRDefault="006E075B" w:rsidP="001237A6">
      <w:pPr>
        <w:widowControl w:val="0"/>
        <w:numPr>
          <w:ilvl w:val="0"/>
          <w:numId w:val="20"/>
        </w:numPr>
        <w:tabs>
          <w:tab w:val="left" w:pos="709"/>
        </w:tabs>
        <w:spacing w:after="0" w:line="276" w:lineRule="auto"/>
        <w:ind w:left="476" w:hanging="28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Wszelką korespondencję należy kierować na adres Zamawiającego podany w punkcie I.1 SIWZ</w:t>
      </w:r>
      <w:r w:rsidRPr="006E075B">
        <w:rPr>
          <w:rFonts w:ascii="Arial" w:eastAsia="Arial" w:hAnsi="Arial" w:cs="Arial"/>
          <w:color w:val="000000"/>
          <w:sz w:val="18"/>
          <w:szCs w:val="18"/>
          <w:lang w:eastAsia="pl-PL" w:bidi="pl-PL"/>
        </w:rPr>
        <w:t xml:space="preserve">, </w:t>
      </w:r>
      <w:r w:rsidRPr="006E075B">
        <w:rPr>
          <w:rFonts w:ascii="Arial" w:eastAsia="Arial" w:hAnsi="Arial" w:cs="Arial"/>
          <w:b/>
          <w:bCs/>
          <w:color w:val="000000"/>
          <w:sz w:val="18"/>
          <w:szCs w:val="18"/>
          <w:lang w:eastAsia="pl-PL" w:bidi="pl-PL"/>
        </w:rPr>
        <w:t>We wszelkiej korespondencji dotyczącej przedmiotowego postępowania należy wskazywać nr sprawy nadany przez Zamawiającego lub nazwę niniejszego zamówienia.</w:t>
      </w:r>
    </w:p>
    <w:p w:rsidR="006E075B" w:rsidRPr="006E075B" w:rsidRDefault="006E075B" w:rsidP="001237A6">
      <w:pPr>
        <w:widowControl w:val="0"/>
        <w:numPr>
          <w:ilvl w:val="0"/>
          <w:numId w:val="20"/>
        </w:numPr>
        <w:tabs>
          <w:tab w:val="left" w:pos="531"/>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udostępni oferty oraz protokół postępowania wraz z załącznikami po wcześniejszym uzgodnieniu terminu z osobami, o których mowa w ust. 8 upoważnionymi do kontaktów z Wykonawcami.</w:t>
      </w:r>
    </w:p>
    <w:p w:rsidR="006E075B" w:rsidRPr="006E075B" w:rsidRDefault="006E075B" w:rsidP="006E075B">
      <w:pPr>
        <w:widowControl w:val="0"/>
        <w:tabs>
          <w:tab w:val="left" w:pos="531"/>
        </w:tabs>
        <w:spacing w:after="0" w:line="276" w:lineRule="auto"/>
        <w:ind w:left="460"/>
        <w:jc w:val="both"/>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26" w:name="bookmark47"/>
      <w:bookmarkStart w:id="27" w:name="bookmark48"/>
      <w:r w:rsidRPr="006E075B">
        <w:rPr>
          <w:rFonts w:ascii="Arial" w:eastAsia="Arial" w:hAnsi="Arial" w:cs="Arial"/>
          <w:b/>
          <w:bCs/>
          <w:color w:val="000000"/>
          <w:szCs w:val="20"/>
          <w:lang w:eastAsia="pl-PL" w:bidi="pl-PL"/>
        </w:rPr>
        <w:t>Opis sposobu przygotowania oferty.</w:t>
      </w:r>
      <w:bookmarkEnd w:id="26"/>
      <w:bookmarkEnd w:id="27"/>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może złożyć tylko jedną ofertę w niniejszym postępowaniu.</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Ofertę należy złożyć w formie pisemnej pod rygorem nieważności, w języku polskim, zgodnie z przepisami prawa oraz niniejszą specyfikacją.</w:t>
      </w:r>
    </w:p>
    <w:p w:rsidR="006E075B" w:rsidRPr="006E075B" w:rsidRDefault="006E075B" w:rsidP="001237A6">
      <w:pPr>
        <w:keepNext/>
        <w:keepLines/>
        <w:widowControl w:val="0"/>
        <w:numPr>
          <w:ilvl w:val="0"/>
          <w:numId w:val="21"/>
        </w:numPr>
        <w:tabs>
          <w:tab w:val="left" w:pos="458"/>
        </w:tabs>
        <w:spacing w:after="0" w:line="276" w:lineRule="auto"/>
        <w:ind w:left="460" w:hanging="280"/>
        <w:jc w:val="both"/>
        <w:outlineLvl w:val="4"/>
        <w:rPr>
          <w:rFonts w:ascii="Arial" w:eastAsia="Arial" w:hAnsi="Arial" w:cs="Arial"/>
          <w:b/>
          <w:bCs/>
          <w:color w:val="000000"/>
          <w:sz w:val="18"/>
          <w:szCs w:val="18"/>
          <w:lang w:eastAsia="pl-PL" w:bidi="pl-PL"/>
        </w:rPr>
      </w:pPr>
      <w:bookmarkStart w:id="28" w:name="bookmark49"/>
      <w:r w:rsidRPr="006E075B">
        <w:rPr>
          <w:rFonts w:ascii="Arial" w:eastAsia="Arial" w:hAnsi="Arial" w:cs="Arial"/>
          <w:b/>
          <w:bCs/>
          <w:color w:val="000000"/>
          <w:sz w:val="18"/>
          <w:szCs w:val="18"/>
          <w:lang w:eastAsia="pl-PL" w:bidi="pl-PL"/>
        </w:rPr>
        <w:t>Ofertę stanowi</w:t>
      </w:r>
      <w:bookmarkEnd w:id="28"/>
      <w:r w:rsidRPr="006E075B">
        <w:rPr>
          <w:rFonts w:ascii="Arial" w:eastAsia="Arial" w:hAnsi="Arial" w:cs="Arial"/>
          <w:b/>
          <w:bCs/>
          <w:color w:val="000000"/>
          <w:sz w:val="18"/>
          <w:szCs w:val="18"/>
          <w:lang w:eastAsia="pl-PL" w:bidi="pl-PL"/>
        </w:rPr>
        <w:t xml:space="preserve"> wypełniony formularz oferty (załącznik nr 1A do SIWZ) z podaniem wartości netto za wykonanie całości zamówienia, wartości podatku </w:t>
      </w:r>
      <w:r w:rsidRPr="006E075B">
        <w:rPr>
          <w:rFonts w:ascii="Arial" w:eastAsia="Arial" w:hAnsi="Arial" w:cs="Arial"/>
          <w:b/>
          <w:bCs/>
          <w:color w:val="000000"/>
          <w:sz w:val="18"/>
          <w:szCs w:val="18"/>
          <w:lang w:bidi="en-US"/>
        </w:rPr>
        <w:t xml:space="preserve">VAT, </w:t>
      </w:r>
      <w:r w:rsidRPr="006E075B">
        <w:rPr>
          <w:rFonts w:ascii="Arial" w:eastAsia="Arial" w:hAnsi="Arial" w:cs="Arial"/>
          <w:b/>
          <w:bCs/>
          <w:color w:val="000000"/>
          <w:sz w:val="18"/>
          <w:szCs w:val="18"/>
          <w:lang w:eastAsia="pl-PL" w:bidi="pl-PL"/>
        </w:rPr>
        <w:t xml:space="preserve">wartości brutto za wykonanie całości zamówienia (ceny ryczałtowej brutto) wraz ze wskazaniem stawek: roboczogodziny oraz narzutów (tj. kosztów pośrednich, zysku, kosztów zakupu) a także terminu realizacji, okresu gwarancji i warunków realizacji zamówienia. </w:t>
      </w:r>
      <w:r w:rsidR="006B2998" w:rsidRPr="006E075B">
        <w:rPr>
          <w:rFonts w:ascii="Arial" w:eastAsia="Arial" w:hAnsi="Arial" w:cs="Arial"/>
          <w:color w:val="000000"/>
          <w:sz w:val="18"/>
          <w:szCs w:val="18"/>
          <w:lang w:eastAsia="pl-PL" w:bidi="pl-PL"/>
        </w:rPr>
        <w:t>Okres gwarancji należy podać liczbowo i słownie. W przypadku rozbieżności pomiędzy zapisem liczbowym a zapisem słownym, Zamawiający przyjmie zapis podany słownie.</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wyraża zgody na składanie ofert w postaci elektronicznej.</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oraz wszystkie oświadczenia składane przez Wykonawcę w toku postępowania winny być podpisane przez osoby upoważnione do składania oświadczeń woli w imieniu Wykonawcy, zgodnie z zasadą reprezentacji wynikającą z postanowień odpowiednich przepisów prawnych bądź umowy, uchwały lub prawidłowo sporządzonego pełnomocnictwa.</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Wykonawcy winna być podpisana w sposób umożliwiający identyfikację osoby składającej podpis (np. czytelny podpis składający się z pełnego imienia i nazwiska lub podpis nieczytelny opatrzony pieczęcią imienną).</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Wykonawców wspólnie ubiegających się o zamówienie (np. konsorcja, spółki cywilne) - winni oni ustanowić pełnomocnika do reprezentowania ich w postępowaniu o udzielenie zamówienia albo do reprezentowania ich w postępowaniu i zawarcia umowy w sprawie zamówienia publicznego (należy dołączyć do oferty prawidłowo sporządzone pełnomocnictwo lub umowę).</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bookmarkStart w:id="29" w:name="bookmark50"/>
      <w:r w:rsidRPr="006E075B">
        <w:rPr>
          <w:rFonts w:ascii="Arial" w:eastAsia="Arial" w:hAnsi="Arial" w:cs="Arial"/>
          <w:color w:val="000000"/>
          <w:sz w:val="18"/>
          <w:szCs w:val="18"/>
          <w:lang w:eastAsia="pl-PL" w:bidi="pl-PL"/>
        </w:rPr>
        <w:t>Opis sposobu obliczenia ceny</w:t>
      </w:r>
      <w:r w:rsidRPr="006E075B">
        <w:rPr>
          <w:rFonts w:ascii="Arial" w:eastAsia="Arial" w:hAnsi="Arial" w:cs="Arial"/>
          <w:b/>
          <w:bCs/>
          <w:color w:val="000000"/>
          <w:sz w:val="18"/>
          <w:szCs w:val="18"/>
          <w:lang w:eastAsia="pl-PL" w:bidi="pl-PL"/>
        </w:rPr>
        <w:t>:</w:t>
      </w:r>
      <w:bookmarkEnd w:id="29"/>
    </w:p>
    <w:p w:rsidR="006E075B" w:rsidRPr="006E075B" w:rsidRDefault="006E075B" w:rsidP="001237A6">
      <w:pPr>
        <w:widowControl w:val="0"/>
        <w:numPr>
          <w:ilvl w:val="0"/>
          <w:numId w:val="22"/>
        </w:numPr>
        <w:tabs>
          <w:tab w:val="left" w:pos="1100"/>
        </w:tabs>
        <w:spacing w:after="0" w:line="276" w:lineRule="auto"/>
        <w:ind w:left="110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cena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6E075B">
        <w:rPr>
          <w:rFonts w:ascii="Arial" w:eastAsia="Arial" w:hAnsi="Arial" w:cs="Arial"/>
          <w:color w:val="000000"/>
          <w:sz w:val="18"/>
          <w:szCs w:val="18"/>
          <w:lang w:eastAsia="pl-PL" w:bidi="pl-PL"/>
        </w:rPr>
        <w:t>dopuszczeń</w:t>
      </w:r>
      <w:proofErr w:type="spellEnd"/>
      <w:r w:rsidRPr="006E075B">
        <w:rPr>
          <w:rFonts w:ascii="Arial" w:eastAsia="Arial" w:hAnsi="Arial" w:cs="Arial"/>
          <w:color w:val="000000"/>
          <w:sz w:val="18"/>
          <w:szCs w:val="18"/>
          <w:lang w:eastAsia="pl-PL" w:bidi="pl-PL"/>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6E075B" w:rsidRPr="006E075B" w:rsidRDefault="006E075B" w:rsidP="001237A6">
      <w:pPr>
        <w:widowControl w:val="0"/>
        <w:numPr>
          <w:ilvl w:val="0"/>
          <w:numId w:val="22"/>
        </w:numPr>
        <w:tabs>
          <w:tab w:val="left" w:pos="1100"/>
        </w:tabs>
        <w:spacing w:after="0" w:line="276" w:lineRule="auto"/>
        <w:ind w:left="1100" w:hanging="3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lastRenderedPageBreak/>
        <w:t>przedmiary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sposób przedstawienia ceny zawiera Formularz ofertowy (załącznik nr 1A do SIWZ) i zbiorcze zestawienie kosztów (załącznik nr 1G do SIWZ);</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jest ceną ryczałtową w rozumieniu art. 632 Ustawy z dnia 23 kwietnia 1964 r. Kodeks Cywilny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xml:space="preserve">. 2019, poz. 1145 z późn. zm.) </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 zastrzeżeniem postanowień umowy, cena ryczałtowa podana w ofercie obowiązuje w ciągu całego okresu realizacji zamówienia, nie podlega waloryzacji i nie zwiększy się nawet wówczas, gdy w trakcie realizacji umowy okaże się, iż cena została nieprawidłowo określona przez Wykonawcę w postępowaniu przetargowym w oparciu o dostarczoną dokumentację przetargową, pod względem ilościowym i jakościowym. Niedoszacowanie i/lub nie rozpoznanie przez Wykonawcę kosztów realizacji przedmiotu zamówienia nie może stanowić podstawy zmiany jego wartości.</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wszystkie wartości określone w formularzu ofertowym i zbiorczym zestawieniu głównych składników kosztów powinny być podane z dokładnością do dwóch miejsc po przecinku zgodnie z matematycznymi zasadami zaokrąglania, tj. „5” i więcej na trzecim miejscu po przecinku - zaokrąglenie w górę, poniżej „5” zaokrąglenie w dół;</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ocenie będzie podlegała cena oferty z podatkiem VAT (brutto);</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brutto powinna być podana liczbowo i słownie; w przypadku rozbieżności pomiędzy zapisem liczbowym a zapisem słownym, Zamawiający przyjmie zapis podany słownie;</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winna być wyrażona w złotych polskich; w złotych polskich będą również prowadzone rozliczenia pomiędzy Zamawiającym a Wykonawcą;</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Rażąco niska cena.</w:t>
      </w:r>
    </w:p>
    <w:p w:rsidR="006E075B" w:rsidRPr="006E075B" w:rsidRDefault="006E075B" w:rsidP="001237A6">
      <w:pPr>
        <w:widowControl w:val="0"/>
        <w:numPr>
          <w:ilvl w:val="0"/>
          <w:numId w:val="23"/>
        </w:numPr>
        <w:tabs>
          <w:tab w:val="left" w:pos="884"/>
        </w:tabs>
        <w:spacing w:after="0" w:line="276" w:lineRule="auto"/>
        <w:ind w:left="138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2177oraz 2019 r. poz. 1564 z późn. zm.);</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pomocy publicznej udzielonej na podstawie odrębnych przepisów;</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wynikającym z przepisów prawa pracy i przepisów o zabezpieczeniu społecznym, obowiązujących w miejscu, w którym realizowane jest zamówienie;</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wynikającym z przepisów prawa ochrony środowiska;</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powierzenia wykonania części zamówienia podwykonawcy;</w:t>
      </w:r>
    </w:p>
    <w:p w:rsidR="006E075B" w:rsidRPr="006E075B" w:rsidRDefault="006E075B" w:rsidP="001237A6">
      <w:pPr>
        <w:widowControl w:val="0"/>
        <w:numPr>
          <w:ilvl w:val="0"/>
          <w:numId w:val="23"/>
        </w:numPr>
        <w:tabs>
          <w:tab w:val="left" w:pos="879"/>
        </w:tabs>
        <w:spacing w:after="0" w:line="276" w:lineRule="auto"/>
        <w:ind w:left="110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gdy cena całkowita oferty jest niższa o co najmniej 30% od:</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wartości zamówienia powiększonej o należny podatek od towarów i usług, ustalonej przed wszczęciem postępowania zgodnie z art. 35 ust. 1 i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lub średniej arytmetycznej cen - wszystkich złożonych ofert, zamawiający zwraca się o udzielenie wyjaśnień, o których mowa w lit. a), chyba że rozbieżność wynika z okoliczności oczywistych, które nie wymagają wyjaśnienia;</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proofErr w:type="spellStart"/>
      <w:r w:rsidRPr="006E075B">
        <w:rPr>
          <w:rFonts w:ascii="Arial" w:eastAsia="Arial" w:hAnsi="Arial" w:cs="Arial"/>
          <w:bCs/>
          <w:color w:val="000000"/>
          <w:sz w:val="18"/>
          <w:szCs w:val="18"/>
          <w:lang w:eastAsia="pl-PL" w:bidi="pl-PL"/>
        </w:rPr>
        <w:lastRenderedPageBreak/>
        <w:t>lit.a</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23"/>
        </w:numPr>
        <w:tabs>
          <w:tab w:val="left" w:pos="879"/>
        </w:tabs>
        <w:spacing w:after="0" w:line="276" w:lineRule="auto"/>
        <w:ind w:left="1100"/>
        <w:rPr>
          <w:rFonts w:ascii="Arial" w:eastAsia="Arial" w:hAnsi="Arial" w:cs="Arial"/>
          <w:b/>
          <w:bCs/>
          <w:color w:val="000000"/>
          <w:sz w:val="18"/>
          <w:szCs w:val="18"/>
          <w:lang w:eastAsia="pl-PL" w:bidi="pl-PL"/>
        </w:rPr>
      </w:pPr>
      <w:r w:rsidRPr="006E075B">
        <w:rPr>
          <w:rFonts w:ascii="Arial" w:eastAsia="Arial" w:hAnsi="Arial" w:cs="Arial"/>
          <w:bCs/>
          <w:color w:val="000000"/>
          <w:sz w:val="18"/>
          <w:szCs w:val="18"/>
          <w:lang w:eastAsia="pl-PL" w:bidi="pl-PL"/>
        </w:rPr>
        <w:t>obowiązek wykazania, że oferta nie zawiera rażąco niskiej ceny spoczywa na Wykonawcy</w:t>
      </w:r>
      <w:r w:rsidRPr="006E075B">
        <w:rPr>
          <w:rFonts w:ascii="Arial" w:eastAsia="Arial" w:hAnsi="Arial" w:cs="Arial"/>
          <w:b/>
          <w:bCs/>
          <w:color w:val="000000"/>
          <w:sz w:val="18"/>
          <w:szCs w:val="18"/>
          <w:lang w:eastAsia="pl-PL" w:bidi="pl-PL"/>
        </w:rPr>
        <w:t>.</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Zaleca się, aby wszystkie zapisane strony oferty były kolejno ponumerowane, a oferta zszyta w sposób utrudniający jej naruszalność, z zapisem na pierwszej stronie informującym o liczbie jej stron.</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 zastrzeżeniem przepisu art. 93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wszelkie koszty związane ze sporządzeniem oferty oraz jej złożeniem ponosi Wykonawca.</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Tajemnica przedsiębiorstwa.</w:t>
      </w:r>
    </w:p>
    <w:p w:rsidR="006E075B" w:rsidRPr="006E075B" w:rsidRDefault="006E075B" w:rsidP="0056502C">
      <w:pPr>
        <w:widowControl w:val="0"/>
        <w:numPr>
          <w:ilvl w:val="0"/>
          <w:numId w:val="67"/>
        </w:numPr>
        <w:spacing w:after="0" w:line="276" w:lineRule="auto"/>
        <w:ind w:left="1418" w:hanging="28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Wykonawca zamierza w treści oferty umieścić informacje będące tajemnicą przedsiębiorstwa należy je złożyć w oddzielnym zszytym pakiecie, z zaznaczeniem ich lokalizacji w spisie załączników do oferty. Na każdym dokumencie stanowiącym tajemnicę przedsiębiorstwa musi widnieć napis „informacja stanowiąca tajemnicę przedsiębiorstwa - dokument niejawny, nie może być udostępniony innym uczestnikom postępowania”.</w:t>
      </w:r>
    </w:p>
    <w:p w:rsidR="006E075B" w:rsidRPr="006E075B" w:rsidRDefault="006E075B" w:rsidP="0056502C">
      <w:pPr>
        <w:widowControl w:val="0"/>
        <w:numPr>
          <w:ilvl w:val="0"/>
          <w:numId w:val="67"/>
        </w:numPr>
        <w:spacing w:after="0" w:line="276" w:lineRule="auto"/>
        <w:ind w:left="1418" w:hanging="28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E075B" w:rsidRPr="006E075B" w:rsidRDefault="006E075B" w:rsidP="0056502C">
      <w:pPr>
        <w:widowControl w:val="0"/>
        <w:numPr>
          <w:ilvl w:val="0"/>
          <w:numId w:val="67"/>
        </w:numPr>
        <w:spacing w:after="0" w:line="276" w:lineRule="auto"/>
        <w:ind w:left="1418" w:hanging="28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Informacji będącej tajemnicą przedsiębiorstwa nie stanowią informacje odczytane na otwarciu ofert, zgodnie z art. 86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56502C">
      <w:pPr>
        <w:widowControl w:val="0"/>
        <w:numPr>
          <w:ilvl w:val="0"/>
          <w:numId w:val="67"/>
        </w:numPr>
        <w:spacing w:after="0" w:line="276" w:lineRule="auto"/>
        <w:ind w:left="1418" w:hanging="28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ujawni tajemnicy przedsiębiorstwa w rozumieniu przepisów ustawy o zwalczaniu nieuczciwej konkurencji, jeżeli Wykonawca, nie później niż w terminie składania ofert zastrzeże, że nie mogą być one udostępnione, oraz wykaże, że zastrzeżone informacje stanowią tajemnicę przedsiębiorstwa. W celu wykazania zasadności zastrzeżenia informacji stanowiących tajemnicę przedsiębiorstwa, Wykonawca zobowiązany jest przedłożyć wraz z ofertą uzasadnienie dokonania takiego zastrzeżenia.</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Wszelkie zapiski, dopiski, zmiany i skreślenia dokonane w celu poprawienia własnej pomyłki muszą zostać zaparafowane (podpisane) przez Wykonawcę, zgodnie z zasadą podaną w ust. 4.</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Ofertę należy złożyć w kopercie zaklejonej i opisanej:</w:t>
      </w:r>
    </w:p>
    <w:p w:rsidR="006E075B" w:rsidRPr="006E075B" w:rsidRDefault="006E075B" w:rsidP="006E075B">
      <w:pPr>
        <w:widowControl w:val="0"/>
        <w:spacing w:after="0" w:line="276" w:lineRule="auto"/>
        <w:ind w:left="709"/>
        <w:jc w:val="center"/>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Nazwa i adres Wykonawcy</w:t>
      </w:r>
    </w:p>
    <w:p w:rsidR="0056502C" w:rsidRPr="006E075B" w:rsidRDefault="006E075B" w:rsidP="0056502C">
      <w:pPr>
        <w:widowControl w:val="0"/>
        <w:spacing w:after="0" w:line="240" w:lineRule="auto"/>
        <w:jc w:val="center"/>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Przetarg nieograniczony </w:t>
      </w:r>
      <w:r w:rsidRPr="006E075B">
        <w:rPr>
          <w:rFonts w:ascii="Courier New" w:eastAsia="Courier New" w:hAnsi="Courier New" w:cs="Courier New"/>
          <w:color w:val="000000"/>
          <w:sz w:val="24"/>
          <w:szCs w:val="24"/>
          <w:lang w:eastAsia="pl-PL" w:bidi="pl-PL"/>
        </w:rPr>
        <w:t xml:space="preserve">- </w:t>
      </w:r>
      <w:r w:rsidR="00EA25FF" w:rsidRPr="00EA25FF">
        <w:rPr>
          <w:b/>
        </w:rPr>
        <w:t>ROR-3041-1</w:t>
      </w:r>
      <w:r w:rsidR="00BB023E">
        <w:rPr>
          <w:b/>
        </w:rPr>
        <w:t>7</w:t>
      </w:r>
      <w:r w:rsidR="00EA25FF" w:rsidRPr="00EA25FF">
        <w:rPr>
          <w:b/>
        </w:rPr>
        <w:t>-2020</w:t>
      </w:r>
      <w:r w:rsidRPr="006E075B">
        <w:rPr>
          <w:rFonts w:ascii="Courier New" w:eastAsia="Courier New" w:hAnsi="Courier New" w:cs="Courier New"/>
          <w:color w:val="000000"/>
          <w:sz w:val="24"/>
          <w:szCs w:val="24"/>
          <w:lang w:eastAsia="pl-PL" w:bidi="pl-PL"/>
        </w:rPr>
        <w:t xml:space="preserve"> </w:t>
      </w:r>
      <w:r w:rsidRPr="006E075B">
        <w:rPr>
          <w:rFonts w:ascii="Arial" w:eastAsia="Courier New" w:hAnsi="Arial" w:cs="Arial"/>
          <w:color w:val="000000"/>
          <w:sz w:val="18"/>
          <w:szCs w:val="18"/>
          <w:lang w:eastAsia="pl-PL" w:bidi="pl-PL"/>
        </w:rPr>
        <w:t>(nr referencyjny)</w:t>
      </w:r>
      <w:r w:rsidRPr="006E075B">
        <w:rPr>
          <w:rFonts w:ascii="Courier New" w:eastAsia="Courier New" w:hAnsi="Courier New" w:cs="Courier New"/>
          <w:color w:val="000000"/>
          <w:sz w:val="24"/>
          <w:szCs w:val="24"/>
          <w:lang w:eastAsia="pl-PL" w:bidi="pl-PL"/>
        </w:rPr>
        <w:br/>
      </w:r>
      <w:r w:rsidR="0056502C" w:rsidRPr="006E075B">
        <w:rPr>
          <w:rFonts w:ascii="Arial" w:eastAsia="Arial" w:hAnsi="Arial" w:cs="Arial"/>
          <w:b/>
          <w:bCs/>
          <w:color w:val="000000"/>
          <w:sz w:val="18"/>
          <w:szCs w:val="18"/>
          <w:lang w:eastAsia="pl-PL" w:bidi="pl-PL"/>
        </w:rPr>
        <w:t>„</w:t>
      </w:r>
      <w:r w:rsidR="0056502C" w:rsidRPr="0056502C">
        <w:rPr>
          <w:rFonts w:ascii="Arial" w:eastAsia="Arial" w:hAnsi="Arial" w:cs="Arial"/>
          <w:b/>
          <w:bCs/>
          <w:color w:val="000000"/>
          <w:sz w:val="18"/>
          <w:szCs w:val="18"/>
          <w:lang w:eastAsia="pl-PL" w:bidi="pl-PL"/>
        </w:rPr>
        <w:t>Zagospodarowanie terenu wokół Szkoły Podstawowej im. Gustawa Zielińskiego w Markowicach wraz z budową zadaszenia nad boiskiem sportowym i infrastrukturą towarzyszącą.</w:t>
      </w:r>
      <w:r w:rsidR="0056502C" w:rsidRPr="006E075B">
        <w:rPr>
          <w:rFonts w:ascii="Arial" w:eastAsia="Arial" w:hAnsi="Arial" w:cs="Arial"/>
          <w:b/>
          <w:bCs/>
          <w:color w:val="000000"/>
          <w:sz w:val="18"/>
          <w:szCs w:val="18"/>
          <w:lang w:eastAsia="pl-PL" w:bidi="pl-PL"/>
        </w:rPr>
        <w:t>”</w:t>
      </w:r>
    </w:p>
    <w:p w:rsidR="006E075B" w:rsidRPr="006E075B" w:rsidRDefault="006E075B" w:rsidP="0056502C">
      <w:pPr>
        <w:widowControl w:val="0"/>
        <w:spacing w:after="0" w:line="240" w:lineRule="auto"/>
        <w:jc w:val="center"/>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Nie otwierać przed dniem</w:t>
      </w:r>
      <w:r w:rsidRPr="006E075B">
        <w:rPr>
          <w:rFonts w:ascii="Arial" w:eastAsia="Arial" w:hAnsi="Arial" w:cs="Arial"/>
          <w:color w:val="000000"/>
          <w:sz w:val="18"/>
          <w:szCs w:val="18"/>
          <w:lang w:eastAsia="pl-PL" w:bidi="pl-PL"/>
        </w:rPr>
        <w:tab/>
      </w:r>
      <w:r w:rsidRPr="006E075B">
        <w:rPr>
          <w:rFonts w:ascii="Arial" w:eastAsia="Arial" w:hAnsi="Arial" w:cs="Arial"/>
          <w:i/>
          <w:iCs/>
          <w:color w:val="000000"/>
          <w:sz w:val="18"/>
          <w:szCs w:val="18"/>
          <w:lang w:eastAsia="pl-PL" w:bidi="pl-PL"/>
        </w:rPr>
        <w:t>r. godz. ...</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ponosi odpowiedzialności za negatywne konsekwencje niewłaściwego oznakowania oferty.</w:t>
      </w: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0" w:name="bookmark51"/>
      <w:bookmarkStart w:id="31" w:name="bookmark52"/>
      <w:r w:rsidRPr="006E075B">
        <w:rPr>
          <w:rFonts w:ascii="Arial" w:eastAsia="Arial" w:hAnsi="Arial" w:cs="Arial"/>
          <w:b/>
          <w:bCs/>
          <w:color w:val="000000"/>
          <w:szCs w:val="20"/>
          <w:lang w:eastAsia="pl-PL" w:bidi="pl-PL"/>
        </w:rPr>
        <w:t>Miejsce i termin składania ofert.</w:t>
      </w:r>
      <w:bookmarkEnd w:id="30"/>
      <w:bookmarkEnd w:id="31"/>
    </w:p>
    <w:p w:rsidR="006E075B" w:rsidRPr="006E075B" w:rsidRDefault="006E075B" w:rsidP="001237A6">
      <w:pPr>
        <w:widowControl w:val="0"/>
        <w:numPr>
          <w:ilvl w:val="0"/>
          <w:numId w:val="24"/>
        </w:numPr>
        <w:spacing w:after="0" w:line="276" w:lineRule="auto"/>
        <w:ind w:left="28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Ofertę należy złożyć w</w:t>
      </w:r>
      <w:r w:rsidRPr="006E075B">
        <w:rPr>
          <w:rFonts w:ascii="Arial" w:eastAsia="Arial" w:hAnsi="Arial" w:cs="Arial"/>
          <w:color w:val="000000"/>
          <w:sz w:val="18"/>
          <w:szCs w:val="18"/>
          <w:lang w:eastAsia="pl-PL" w:bidi="pl-PL"/>
        </w:rPr>
        <w:tab/>
        <w:t>siedzibie</w:t>
      </w:r>
      <w:r w:rsidR="00BB023E">
        <w:rPr>
          <w:rFonts w:ascii="Arial" w:eastAsia="Arial" w:hAnsi="Arial" w:cs="Arial"/>
          <w:color w:val="000000"/>
          <w:sz w:val="18"/>
          <w:szCs w:val="18"/>
          <w:lang w:eastAsia="pl-PL" w:bidi="pl-PL"/>
        </w:rPr>
        <w:t xml:space="preserve"> Zamawiającego, w terminie do 20.01.2021</w:t>
      </w:r>
      <w:r w:rsidR="00EE2BC3">
        <w:rPr>
          <w:rFonts w:ascii="Arial" w:eastAsia="Arial" w:hAnsi="Arial" w:cs="Arial"/>
          <w:color w:val="000000"/>
          <w:sz w:val="18"/>
          <w:szCs w:val="18"/>
          <w:lang w:eastAsia="pl-PL" w:bidi="pl-PL"/>
        </w:rPr>
        <w:t xml:space="preserve"> r. do godz. 12</w:t>
      </w:r>
      <w:r w:rsidRPr="006E075B">
        <w:rPr>
          <w:rFonts w:ascii="Arial" w:eastAsia="Arial" w:hAnsi="Arial" w:cs="Arial"/>
          <w:color w:val="000000"/>
          <w:sz w:val="18"/>
          <w:szCs w:val="18"/>
          <w:lang w:eastAsia="pl-PL" w:bidi="pl-PL"/>
        </w:rPr>
        <w:t>:00.</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złożenia oferty drogą pocztową, o ważności jej złożenia będzie decydowała tylko i wyłącznie data wpływu do Zamawiającego.</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złożenia oferty po wyznaczonym terminie składania ofert, Zamawiający niezwłocznie zwróci ofertę</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Zmiana i wycofanie oferty. </w:t>
      </w:r>
      <w:r w:rsidRPr="006E075B">
        <w:rPr>
          <w:rFonts w:ascii="Arial" w:eastAsia="Arial" w:hAnsi="Arial" w:cs="Arial"/>
          <w:color w:val="000000"/>
          <w:sz w:val="18"/>
          <w:szCs w:val="18"/>
          <w:lang w:eastAsia="pl-PL" w:bidi="pl-PL"/>
        </w:rPr>
        <w:t>Wykonawca może, przed upływem terminu składania ofert, zmienić lub wycofać ofertę. Oświadczenie o wprowadzonych zmianach lub o wycofaniu oferty musi zostać doręczone Zamawiającemu w formie pisemnej pod rygorem nieważności przed upływem terminu składania ofert. Zarówno zmiana oferty jak i jej wycofanie musi zostać złożone w miejscu i według zasad obowiązujących przy składaniu oferty tzn. w odpowiednio opisanej kopercie (paczce) wraz z dopiskiem odpowiednio „ZMIANA OFERTY” lub „WYCOFANIE OFERTY”. W przypadku złożenia kilku „ZMIAN OFERTY” kopertę (paczkę) każdej zmiany należy</w:t>
      </w:r>
    </w:p>
    <w:p w:rsidR="006E075B" w:rsidRPr="006E075B" w:rsidRDefault="006E075B" w:rsidP="006E075B">
      <w:pPr>
        <w:widowControl w:val="0"/>
        <w:tabs>
          <w:tab w:val="left" w:leader="dot" w:pos="5310"/>
        </w:tabs>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dodatkowo opatrzyć napisem „ZMIANA OFERTY nr </w:t>
      </w:r>
      <w:r w:rsidRPr="006E075B">
        <w:rPr>
          <w:rFonts w:ascii="Arial" w:eastAsia="Arial" w:hAnsi="Arial" w:cs="Arial"/>
          <w:color w:val="000000"/>
          <w:sz w:val="18"/>
          <w:szCs w:val="18"/>
          <w:lang w:eastAsia="pl-PL" w:bidi="pl-PL"/>
        </w:rPr>
        <w:tab/>
        <w:t>”. „Każda ze zmian oferty zostanie otwarta</w:t>
      </w:r>
    </w:p>
    <w:p w:rsidR="006E075B" w:rsidRPr="006E075B" w:rsidRDefault="006E075B" w:rsidP="006E075B">
      <w:pPr>
        <w:widowControl w:val="0"/>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wyznaczonym przez Zamawiającego terminie otwarcia ofert, przy otwieraniu oferty Wykonawcy, który wprowadził zmiany. Zamawiający po stwierdzeniu poprawności procedury przeprowadzenia zmian, dołączy je do oferty Wykonawcy, który takich zmian dokonał. Zarówno czynności zmiany oferty jak i jej wycofania może dokonać wyłącznie osoba upoważniona do składania oświadczeń woli w imieniu Wykonawcy. Wraz z oświadczeniem o wycofaniu lub o zmianie oferty Wykonawca zobowiązany jest przedłożyć stosowny dokument rejestrowy, z którego wynikać będzie upoważnienie osoby składającej oświadczenie o wycofaniu lub o zmianie oferty do reprezentowania Wykonawcy. Jeżeli oświadczenie składa pełnomocnik, wymagane będzie również złożenie prawidłowo sporządzonego pełnomocnictwa.</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 upływie terminu składania ofert Wykonawca nie może dokonać zmian w ofercie.</w:t>
      </w:r>
    </w:p>
    <w:p w:rsidR="006E075B" w:rsidRPr="006E075B" w:rsidRDefault="006E075B" w:rsidP="006E075B">
      <w:pPr>
        <w:widowControl w:val="0"/>
        <w:tabs>
          <w:tab w:val="left" w:pos="455"/>
        </w:tabs>
        <w:spacing w:after="0" w:line="276" w:lineRule="auto"/>
        <w:ind w:left="280"/>
        <w:jc w:val="both"/>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2" w:name="bookmark53"/>
      <w:bookmarkStart w:id="33" w:name="bookmark54"/>
      <w:r w:rsidRPr="006E075B">
        <w:rPr>
          <w:rFonts w:ascii="Arial" w:eastAsia="Arial" w:hAnsi="Arial" w:cs="Arial"/>
          <w:b/>
          <w:bCs/>
          <w:color w:val="000000"/>
          <w:szCs w:val="20"/>
          <w:lang w:eastAsia="pl-PL" w:bidi="pl-PL"/>
        </w:rPr>
        <w:t>Termin i tryb otwarcia ofert.</w:t>
      </w:r>
      <w:bookmarkEnd w:id="32"/>
      <w:bookmarkEnd w:id="33"/>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Otwarcie ofert nastąpi w dniu </w:t>
      </w:r>
      <w:r w:rsidR="00BB023E">
        <w:rPr>
          <w:rFonts w:ascii="Arial" w:eastAsia="Arial" w:hAnsi="Arial" w:cs="Arial"/>
          <w:b/>
          <w:bCs/>
          <w:color w:val="000000"/>
          <w:sz w:val="18"/>
          <w:szCs w:val="18"/>
          <w:lang w:eastAsia="pl-PL" w:bidi="pl-PL"/>
        </w:rPr>
        <w:t>20.01.2021</w:t>
      </w:r>
      <w:r w:rsidR="00EE2BC3">
        <w:rPr>
          <w:rFonts w:ascii="Arial" w:eastAsia="Arial" w:hAnsi="Arial" w:cs="Arial"/>
          <w:b/>
          <w:bCs/>
          <w:color w:val="000000"/>
          <w:sz w:val="18"/>
          <w:szCs w:val="18"/>
          <w:lang w:eastAsia="pl-PL" w:bidi="pl-PL"/>
        </w:rPr>
        <w:t xml:space="preserve"> r. o godz. 12</w:t>
      </w:r>
      <w:r w:rsidRPr="006E075B">
        <w:rPr>
          <w:rFonts w:ascii="Arial" w:eastAsia="Arial" w:hAnsi="Arial" w:cs="Arial"/>
          <w:b/>
          <w:bCs/>
          <w:color w:val="000000"/>
          <w:sz w:val="18"/>
          <w:szCs w:val="18"/>
          <w:lang w:eastAsia="pl-PL" w:bidi="pl-PL"/>
        </w:rPr>
        <w:t xml:space="preserve">:30 </w:t>
      </w:r>
      <w:r w:rsidRPr="006E075B">
        <w:rPr>
          <w:rFonts w:ascii="Arial" w:eastAsia="Arial" w:hAnsi="Arial" w:cs="Arial"/>
          <w:color w:val="000000"/>
          <w:sz w:val="18"/>
          <w:szCs w:val="18"/>
          <w:lang w:eastAsia="pl-PL" w:bidi="pl-PL"/>
        </w:rPr>
        <w:t>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2 dni przed otwarciem ofert.</w:t>
      </w:r>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Bezpośrednio przed otwarciem ofert Zamawiający poda kwotę, jaką zmierza przeznaczyć na sfinansowanie zamówienia.</w:t>
      </w:r>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Otwarcie ofert obejmuje:</w:t>
      </w:r>
    </w:p>
    <w:p w:rsidR="006E075B" w:rsidRPr="006E075B" w:rsidRDefault="006E075B" w:rsidP="001237A6">
      <w:pPr>
        <w:widowControl w:val="0"/>
        <w:numPr>
          <w:ilvl w:val="0"/>
          <w:numId w:val="26"/>
        </w:numPr>
        <w:tabs>
          <w:tab w:val="left" w:pos="734"/>
        </w:tabs>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część jawną</w:t>
      </w:r>
      <w:r w:rsidRPr="006E075B">
        <w:rPr>
          <w:rFonts w:ascii="Arial" w:eastAsia="Arial" w:hAnsi="Arial" w:cs="Arial"/>
          <w:color w:val="000000"/>
          <w:sz w:val="18"/>
          <w:szCs w:val="18"/>
          <w:lang w:eastAsia="pl-PL" w:bidi="pl-PL"/>
        </w:rPr>
        <w:t>, podczas której mogą być obecni Wykonawcy oraz inne zainteresowane osoby;</w:t>
      </w:r>
    </w:p>
    <w:p w:rsidR="006E075B" w:rsidRPr="006E075B" w:rsidRDefault="006E075B" w:rsidP="001237A6">
      <w:pPr>
        <w:widowControl w:val="0"/>
        <w:numPr>
          <w:ilvl w:val="0"/>
          <w:numId w:val="27"/>
        </w:numPr>
        <w:tabs>
          <w:tab w:val="left" w:pos="1024"/>
        </w:tabs>
        <w:spacing w:after="0" w:line="276" w:lineRule="auto"/>
        <w:ind w:left="84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części jawnej Zamawiający podaje nazwy (firmy) oraz adresy Wykonawców, a także informacje dotyczące ceny, terminu wykonania zamówienia, okresu gwarancji i warunków płatności zawartych w ofertach,</w:t>
      </w:r>
    </w:p>
    <w:p w:rsidR="006E075B" w:rsidRPr="006E075B" w:rsidRDefault="006E075B" w:rsidP="001237A6">
      <w:pPr>
        <w:widowControl w:val="0"/>
        <w:numPr>
          <w:ilvl w:val="0"/>
          <w:numId w:val="27"/>
        </w:numPr>
        <w:tabs>
          <w:tab w:val="left" w:pos="1024"/>
        </w:tabs>
        <w:spacing w:after="0" w:line="276" w:lineRule="auto"/>
        <w:ind w:left="84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niezwłocznie po otwarciu ofert Zamawiający zamieszcza na stronie internetowej informacje dotyczące:</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kwoty, jaką zamierza przeznaczyć na sfinansowanie zamówienia,</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firm oraz adresów Wykonawców, którzy złożyli oferty w terminie,</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ceny, terminu wykonania zamówienia, okresu gwarancji i warunków płatności zawartych w ofertach;</w:t>
      </w:r>
    </w:p>
    <w:p w:rsidR="006E075B" w:rsidRPr="006E075B" w:rsidRDefault="006E075B" w:rsidP="001237A6">
      <w:pPr>
        <w:widowControl w:val="0"/>
        <w:numPr>
          <w:ilvl w:val="0"/>
          <w:numId w:val="27"/>
        </w:numPr>
        <w:tabs>
          <w:tab w:val="left" w:pos="1030"/>
        </w:tabs>
        <w:spacing w:after="0" w:line="276" w:lineRule="auto"/>
        <w:ind w:left="840" w:hanging="280"/>
        <w:rPr>
          <w:rFonts w:ascii="Arial" w:eastAsia="Arial" w:hAnsi="Arial" w:cs="Arial"/>
          <w:b/>
          <w:sz w:val="18"/>
          <w:szCs w:val="18"/>
          <w:lang w:eastAsia="pl-PL" w:bidi="pl-PL"/>
        </w:rPr>
      </w:pPr>
      <w:r w:rsidRPr="006E075B">
        <w:rPr>
          <w:rFonts w:ascii="Arial" w:eastAsia="Arial" w:hAnsi="Arial" w:cs="Arial"/>
          <w:b/>
          <w:sz w:val="18"/>
          <w:szCs w:val="18"/>
          <w:lang w:eastAsia="pl-PL" w:bidi="pl-PL"/>
        </w:rPr>
        <w:t xml:space="preserve">Wykonawcy w terminie </w:t>
      </w:r>
      <w:r w:rsidRPr="006E075B">
        <w:rPr>
          <w:rFonts w:ascii="Arial" w:eastAsia="Arial" w:hAnsi="Arial" w:cs="Arial"/>
          <w:bCs/>
          <w:sz w:val="18"/>
          <w:szCs w:val="18"/>
          <w:lang w:eastAsia="pl-PL" w:bidi="pl-PL"/>
        </w:rPr>
        <w:t xml:space="preserve">3 dni </w:t>
      </w:r>
      <w:r w:rsidRPr="006E075B">
        <w:rPr>
          <w:rFonts w:ascii="Arial" w:eastAsia="Arial" w:hAnsi="Arial" w:cs="Arial"/>
          <w:b/>
          <w:sz w:val="18"/>
          <w:szCs w:val="18"/>
          <w:lang w:eastAsia="pl-PL" w:bidi="pl-PL"/>
        </w:rPr>
        <w:t>od zamieszczenia informacji, o której mowa w lit. b), przekazują Zamawiającemu oświadczenie, o którym mowa w rozdz. IV ust. 3 pkt 2 SIWZ.</w:t>
      </w:r>
    </w:p>
    <w:p w:rsidR="006E075B" w:rsidRPr="006E075B" w:rsidRDefault="006E075B" w:rsidP="001237A6">
      <w:pPr>
        <w:widowControl w:val="0"/>
        <w:numPr>
          <w:ilvl w:val="0"/>
          <w:numId w:val="26"/>
        </w:numPr>
        <w:tabs>
          <w:tab w:val="left" w:pos="764"/>
        </w:tabs>
        <w:spacing w:after="0" w:line="276" w:lineRule="auto"/>
        <w:ind w:left="560" w:hanging="28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część niejawną</w:t>
      </w:r>
      <w:r w:rsidRPr="006E075B">
        <w:rPr>
          <w:rFonts w:ascii="Arial" w:eastAsia="Arial" w:hAnsi="Arial" w:cs="Arial"/>
          <w:color w:val="000000"/>
          <w:sz w:val="18"/>
          <w:szCs w:val="18"/>
          <w:lang w:eastAsia="pl-PL" w:bidi="pl-PL"/>
        </w:rPr>
        <w:t>; w części niejawnej Zamawiający dokonuje oceny merytorycznej i formalnej złożonych ofert na podstawie kryteriów wymienionych w rozdziale XI SIWZ</w:t>
      </w:r>
    </w:p>
    <w:p w:rsidR="006E075B" w:rsidRPr="006E075B" w:rsidRDefault="006E075B" w:rsidP="006E075B">
      <w:pPr>
        <w:widowControl w:val="0"/>
        <w:tabs>
          <w:tab w:val="left" w:pos="764"/>
        </w:tabs>
        <w:spacing w:after="0" w:line="276" w:lineRule="auto"/>
        <w:ind w:left="5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t>
      </w: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4" w:name="bookmark55"/>
      <w:bookmarkStart w:id="35" w:name="bookmark56"/>
      <w:r w:rsidRPr="006E075B">
        <w:rPr>
          <w:rFonts w:ascii="Arial" w:eastAsia="Arial" w:hAnsi="Arial" w:cs="Arial"/>
          <w:b/>
          <w:bCs/>
          <w:color w:val="000000"/>
          <w:szCs w:val="20"/>
          <w:lang w:eastAsia="pl-PL" w:bidi="pl-PL"/>
        </w:rPr>
        <w:t>Opis kryteriów, którymi Zamawiający będzie się kierował przy wyborze oferty, wraz z podaniem wag tych kryteriów i sposobu oceny ofert.</w:t>
      </w:r>
      <w:bookmarkEnd w:id="34"/>
      <w:bookmarkEnd w:id="35"/>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keepNext/>
        <w:keepLines/>
        <w:widowControl w:val="0"/>
        <w:numPr>
          <w:ilvl w:val="0"/>
          <w:numId w:val="28"/>
        </w:numPr>
        <w:tabs>
          <w:tab w:val="left" w:pos="460"/>
        </w:tabs>
        <w:spacing w:after="0" w:line="276" w:lineRule="auto"/>
        <w:ind w:left="180"/>
        <w:outlineLvl w:val="4"/>
        <w:rPr>
          <w:rFonts w:ascii="Arial" w:eastAsia="Arial" w:hAnsi="Arial" w:cs="Arial"/>
          <w:b/>
          <w:bCs/>
          <w:color w:val="000000"/>
          <w:sz w:val="18"/>
          <w:szCs w:val="18"/>
          <w:lang w:eastAsia="pl-PL" w:bidi="pl-PL"/>
        </w:rPr>
      </w:pPr>
      <w:bookmarkStart w:id="36" w:name="bookmark57"/>
      <w:r w:rsidRPr="006E075B">
        <w:rPr>
          <w:rFonts w:ascii="Arial" w:eastAsia="Arial" w:hAnsi="Arial" w:cs="Arial"/>
          <w:b/>
          <w:bCs/>
          <w:color w:val="000000"/>
          <w:sz w:val="18"/>
          <w:szCs w:val="18"/>
          <w:lang w:eastAsia="pl-PL" w:bidi="pl-PL"/>
        </w:rPr>
        <w:t>Kryteria oceny ofert przy wyborze oferty najkorzystniejszej.</w:t>
      </w:r>
      <w:bookmarkEnd w:id="36"/>
    </w:p>
    <w:p w:rsidR="006E075B" w:rsidRPr="006E075B" w:rsidRDefault="006E075B" w:rsidP="001237A6">
      <w:pPr>
        <w:widowControl w:val="0"/>
        <w:numPr>
          <w:ilvl w:val="0"/>
          <w:numId w:val="29"/>
        </w:numPr>
        <w:tabs>
          <w:tab w:val="left" w:pos="750"/>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 ofertę najkorzystniejszą uznana oferta zawierająca najkorzystniejszy bilans punktów w kryteriach:</w:t>
      </w:r>
    </w:p>
    <w:p w:rsidR="006E075B" w:rsidRPr="006E075B" w:rsidRDefault="006E075B" w:rsidP="006E075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6E075B" w:rsidRPr="006E075B" w:rsidTr="006B2998">
        <w:trPr>
          <w:trHeight w:val="263"/>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Lit.</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Kryterium</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Waga</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Liczba punktów</w:t>
            </w:r>
          </w:p>
        </w:tc>
      </w:tr>
      <w:tr w:rsidR="006E075B" w:rsidRPr="006E075B" w:rsidTr="006B2998">
        <w:trPr>
          <w:trHeight w:val="135"/>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a)</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Cena (C)</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60%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60</w:t>
            </w:r>
          </w:p>
        </w:tc>
      </w:tr>
      <w:tr w:rsidR="006E075B" w:rsidRPr="006E075B" w:rsidTr="006B2998">
        <w:trPr>
          <w:trHeight w:val="147"/>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b)</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Doświadczenie zawodowe kierownika budowy(D)</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r>
      <w:tr w:rsidR="006E075B" w:rsidRPr="006E075B" w:rsidTr="006B2998">
        <w:trPr>
          <w:trHeight w:val="213"/>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c)</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r>
      <w:tr w:rsidR="006E075B" w:rsidRPr="006E075B" w:rsidTr="006B2998">
        <w:trPr>
          <w:trHeight w:val="75"/>
          <w:jc w:val="center"/>
        </w:trPr>
        <w:tc>
          <w:tcPr>
            <w:tcW w:w="4539" w:type="dxa"/>
            <w:gridSpan w:val="2"/>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Razem:</w:t>
            </w:r>
          </w:p>
        </w:tc>
        <w:tc>
          <w:tcPr>
            <w:tcW w:w="2605" w:type="dxa"/>
            <w:gridSpan w:val="2"/>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100,00</w:t>
            </w:r>
          </w:p>
        </w:tc>
      </w:tr>
    </w:tbl>
    <w:p w:rsidR="006E075B" w:rsidRPr="006E075B" w:rsidRDefault="006E075B" w:rsidP="006E075B">
      <w:pPr>
        <w:widowControl w:val="0"/>
        <w:tabs>
          <w:tab w:val="left" w:pos="764"/>
        </w:tabs>
        <w:spacing w:after="0" w:line="276" w:lineRule="auto"/>
        <w:ind w:left="740"/>
        <w:rPr>
          <w:rFonts w:ascii="Arial" w:eastAsia="Arial" w:hAnsi="Arial" w:cs="Arial"/>
          <w:color w:val="000000"/>
          <w:sz w:val="18"/>
          <w:szCs w:val="18"/>
          <w:lang w:eastAsia="pl-PL" w:bidi="pl-PL"/>
        </w:rPr>
      </w:pPr>
    </w:p>
    <w:p w:rsidR="006E075B" w:rsidRPr="006E075B" w:rsidRDefault="006E075B" w:rsidP="001237A6">
      <w:pPr>
        <w:widowControl w:val="0"/>
        <w:numPr>
          <w:ilvl w:val="0"/>
          <w:numId w:val="29"/>
        </w:numPr>
        <w:tabs>
          <w:tab w:val="left" w:pos="764"/>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opis stosowanych kryteriów oraz sposób oceny ofert:</w:t>
      </w:r>
    </w:p>
    <w:p w:rsidR="006E075B" w:rsidRPr="006E075B" w:rsidRDefault="006E075B" w:rsidP="001237A6">
      <w:pPr>
        <w:widowControl w:val="0"/>
        <w:numPr>
          <w:ilvl w:val="0"/>
          <w:numId w:val="30"/>
        </w:numPr>
        <w:tabs>
          <w:tab w:val="left" w:pos="1039"/>
        </w:tabs>
        <w:spacing w:after="0" w:line="276" w:lineRule="auto"/>
        <w:ind w:left="7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u w:val="single"/>
          <w:lang w:eastAsia="pl-PL" w:bidi="pl-PL"/>
        </w:rPr>
        <w:t>zasady przyznawania punktów w kryterium „cena” (C):</w:t>
      </w: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Cena </w:t>
      </w:r>
      <w:r w:rsidRPr="006E075B">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6E075B" w:rsidRPr="006E075B" w:rsidRDefault="006E075B" w:rsidP="006E075B">
      <w:pPr>
        <w:widowControl w:val="0"/>
        <w:spacing w:after="0" w:line="276" w:lineRule="auto"/>
        <w:ind w:left="1134"/>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Cpkt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Pr="006E075B">
        <w:rPr>
          <w:rFonts w:ascii="Arial" w:eastAsia="Arial" w:hAnsi="Arial" w:cs="Arial"/>
          <w:b/>
          <w:bCs/>
          <w:color w:val="000000"/>
          <w:sz w:val="18"/>
          <w:szCs w:val="18"/>
          <w:lang w:eastAsia="pl-PL" w:bidi="pl-PL"/>
        </w:rPr>
        <w:t xml:space="preserve"> x 100</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proofErr w:type="spellStart"/>
      <w:r w:rsidRPr="006E075B">
        <w:rPr>
          <w:rFonts w:ascii="Arial" w:eastAsia="Arial" w:hAnsi="Arial" w:cs="Arial"/>
          <w:b/>
          <w:bCs/>
          <w:color w:val="000000"/>
          <w:sz w:val="18"/>
          <w:szCs w:val="18"/>
          <w:lang w:eastAsia="pl-PL" w:bidi="pl-PL"/>
        </w:rPr>
        <w:t>Cpkt</w:t>
      </w:r>
      <w:proofErr w:type="spellEnd"/>
      <w:r w:rsidRPr="006E075B">
        <w:rPr>
          <w:rFonts w:ascii="Arial" w:eastAsia="Arial" w:hAnsi="Arial" w:cs="Arial"/>
          <w:b/>
          <w:bCs/>
          <w:color w:val="000000"/>
          <w:sz w:val="18"/>
          <w:szCs w:val="18"/>
          <w:lang w:eastAsia="pl-PL" w:bidi="pl-PL"/>
        </w:rPr>
        <w:t xml:space="preserve"> </w:t>
      </w:r>
      <w:r w:rsidRPr="006E075B">
        <w:rPr>
          <w:rFonts w:ascii="Arial" w:eastAsia="Arial" w:hAnsi="Arial" w:cs="Arial"/>
          <w:color w:val="000000"/>
          <w:sz w:val="18"/>
          <w:szCs w:val="18"/>
          <w:lang w:eastAsia="pl-PL" w:bidi="pl-PL"/>
        </w:rPr>
        <w:t>- liczba punktów za kryterium „cena”</w:t>
      </w:r>
    </w:p>
    <w:p w:rsidR="006E075B" w:rsidRPr="006E075B" w:rsidRDefault="006E075B" w:rsidP="006E075B">
      <w:pPr>
        <w:widowControl w:val="0"/>
        <w:spacing w:after="0" w:line="276" w:lineRule="auto"/>
        <w:ind w:left="1134"/>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Otrzymana ilość punktów pomnożona zostanie przez wagę kryterium, tj. </w:t>
      </w:r>
      <w:r w:rsidRPr="006E075B">
        <w:rPr>
          <w:rFonts w:ascii="Arial" w:eastAsia="Arial" w:hAnsi="Arial" w:cs="Arial"/>
          <w:b/>
          <w:bCs/>
          <w:color w:val="000000"/>
          <w:sz w:val="18"/>
          <w:szCs w:val="18"/>
          <w:lang w:eastAsia="pl-PL" w:bidi="pl-PL"/>
        </w:rPr>
        <w:t>60%</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Maksymalna liczba punktów - 60 pkt</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740"/>
        <w:jc w:val="both"/>
        <w:rPr>
          <w:rFonts w:ascii="Arial" w:eastAsia="Arial" w:hAnsi="Arial" w:cs="Arial"/>
          <w:color w:val="000000"/>
          <w:sz w:val="18"/>
          <w:szCs w:val="18"/>
          <w:u w:val="single"/>
          <w:lang w:eastAsia="pl-PL" w:bidi="pl-PL"/>
        </w:rPr>
      </w:pPr>
      <w:r w:rsidRPr="006E075B">
        <w:rPr>
          <w:rFonts w:ascii="Arial" w:eastAsia="Arial" w:hAnsi="Arial" w:cs="Arial"/>
          <w:color w:val="000000"/>
          <w:sz w:val="18"/>
          <w:szCs w:val="18"/>
          <w:u w:val="single"/>
          <w:lang w:eastAsia="pl-PL" w:bidi="pl-PL"/>
        </w:rPr>
        <w:t>Zasady przyznawania punktów w kryterium „Doświadczenie zawodowe kierownik budowy” (D)</w:t>
      </w:r>
    </w:p>
    <w:p w:rsidR="006E075B" w:rsidRPr="006E075B" w:rsidRDefault="006E075B" w:rsidP="006E075B">
      <w:pPr>
        <w:widowControl w:val="0"/>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Dpkt</w:t>
      </w:r>
      <w:proofErr w:type="spellEnd"/>
      <w:r w:rsidRPr="006E075B">
        <w:rPr>
          <w:rFonts w:ascii="Arial" w:eastAsia="Arial" w:hAnsi="Arial" w:cs="Arial"/>
          <w:b/>
          <w:bCs/>
          <w:color w:val="000000"/>
          <w:sz w:val="18"/>
          <w:szCs w:val="18"/>
          <w:lang w:eastAsia="pl-PL" w:bidi="pl-PL"/>
        </w:rPr>
        <w:t xml:space="preserve"> </w:t>
      </w:r>
      <w:r w:rsidRPr="006E075B">
        <w:rPr>
          <w:rFonts w:ascii="Arial" w:eastAsia="Arial" w:hAnsi="Arial" w:cs="Arial"/>
          <w:color w:val="000000"/>
          <w:sz w:val="18"/>
          <w:szCs w:val="18"/>
          <w:lang w:eastAsia="pl-PL" w:bidi="pl-PL"/>
        </w:rPr>
        <w:t>- liczba punktów za kryterium „</w:t>
      </w:r>
      <w:r w:rsidRPr="006E075B">
        <w:rPr>
          <w:rFonts w:ascii="Arial" w:eastAsia="Arial" w:hAnsi="Arial" w:cs="Arial"/>
          <w:b/>
          <w:bCs/>
          <w:color w:val="000000"/>
          <w:sz w:val="18"/>
          <w:szCs w:val="18"/>
          <w:lang w:eastAsia="pl-PL" w:bidi="pl-PL"/>
        </w:rPr>
        <w:t>Doświadczenie zawodowe kierownika budowy</w:t>
      </w:r>
      <w:r w:rsidRPr="006E075B">
        <w:rPr>
          <w:rFonts w:ascii="Arial" w:eastAsia="Arial" w:hAnsi="Arial" w:cs="Arial"/>
          <w:color w:val="000000"/>
          <w:sz w:val="18"/>
          <w:szCs w:val="18"/>
          <w:lang w:eastAsia="pl-PL" w:bidi="pl-PL"/>
        </w:rPr>
        <w:t>”</w:t>
      </w: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przyzna dodatkowe punkty jeżeli Wykonawca wykaże, że osoba wskazana na stanowisko kierownika budowy pełniła więcej niż 1 raz funkcję kierownika budowy </w:t>
      </w:r>
      <w:r w:rsidR="00B01111" w:rsidRPr="00B01111">
        <w:rPr>
          <w:rFonts w:ascii="Arial" w:eastAsia="Arial" w:hAnsi="Arial" w:cs="Arial"/>
          <w:color w:val="000000"/>
          <w:sz w:val="18"/>
          <w:szCs w:val="18"/>
          <w:lang w:eastAsia="pl-PL" w:bidi="pl-PL"/>
        </w:rPr>
        <w:t>której przedmiotem były roboty budowlane o wartości nie mniejszej niż 1.500 000,00 zł netto polegające na zagospodarowaniu terenu wokół budynku użyteczności publicznej</w:t>
      </w:r>
      <w:r w:rsidR="00B01111">
        <w:rPr>
          <w:rFonts w:ascii="Arial" w:eastAsia="Arial" w:hAnsi="Arial" w:cs="Arial"/>
          <w:color w:val="000000"/>
          <w:sz w:val="18"/>
          <w:szCs w:val="18"/>
          <w:lang w:eastAsia="pl-PL" w:bidi="pl-PL"/>
        </w:rPr>
        <w:t>.</w:t>
      </w:r>
    </w:p>
    <w:p w:rsid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p>
    <w:p w:rsidR="00B01111" w:rsidRDefault="00B01111" w:rsidP="006E075B">
      <w:pPr>
        <w:widowControl w:val="0"/>
        <w:spacing w:after="0" w:line="276" w:lineRule="auto"/>
        <w:ind w:left="1134"/>
        <w:jc w:val="both"/>
        <w:rPr>
          <w:rFonts w:ascii="Arial" w:eastAsia="Arial" w:hAnsi="Arial" w:cs="Arial"/>
          <w:color w:val="000000"/>
          <w:sz w:val="18"/>
          <w:szCs w:val="18"/>
          <w:lang w:eastAsia="pl-PL" w:bidi="pl-PL"/>
        </w:rPr>
      </w:pPr>
      <w:r w:rsidRPr="00B01111">
        <w:rPr>
          <w:rFonts w:ascii="Arial" w:eastAsia="Arial" w:hAnsi="Arial" w:cs="Arial"/>
          <w:color w:val="000000"/>
          <w:sz w:val="18"/>
          <w:szCs w:val="18"/>
          <w:lang w:eastAsia="pl-PL" w:bidi="pl-PL"/>
        </w:rPr>
        <w:t xml:space="preserve">Pojęcie budynek użyteczności publicznej należy rozumieć zgodnie z definicją z ROZPORZĄDZENIA MINISTRA INFRASTRUKTURY z dnia 12 kwietnia 2002 r. w sprawie warunków technicznych, jakim </w:t>
      </w:r>
      <w:r w:rsidRPr="00B01111">
        <w:rPr>
          <w:rFonts w:ascii="Arial" w:eastAsia="Arial" w:hAnsi="Arial" w:cs="Arial"/>
          <w:color w:val="000000"/>
          <w:sz w:val="18"/>
          <w:szCs w:val="18"/>
          <w:lang w:eastAsia="pl-PL" w:bidi="pl-PL"/>
        </w:rPr>
        <w:lastRenderedPageBreak/>
        <w:t>powinny odpowiadać budynki i ich usytuowanie. (Dz.U. 2002 nr 75 poz. 690 z późn. zm.).</w:t>
      </w:r>
    </w:p>
    <w:p w:rsidR="00B01111" w:rsidRPr="006E075B" w:rsidRDefault="00B01111" w:rsidP="006E075B">
      <w:pPr>
        <w:widowControl w:val="0"/>
        <w:spacing w:after="0" w:line="276" w:lineRule="auto"/>
        <w:ind w:left="1134"/>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7"/>
        </w:numPr>
        <w:tabs>
          <w:tab w:val="left" w:pos="783"/>
        </w:tabs>
        <w:spacing w:after="0" w:line="276" w:lineRule="auto"/>
        <w:ind w:left="1134" w:hanging="14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ocena w ramach kryterium „D” będzie dokonana na podstawie informacji zawartych w złożonym w formularzu oferty oświadczeniu, w ust. 8, w następujący sposób:</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Dpkt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liczba pełnionych funkcji wskazanego w rozpatrywanej ofercie kierownika budowy</m:t>
            </m:r>
          </m:num>
          <m:den>
            <m:r>
              <m:rPr>
                <m:sty m:val="bi"/>
              </m:rPr>
              <w:rPr>
                <w:rFonts w:ascii="Cambria Math" w:eastAsia="Arial" w:hAnsi="Cambria Math" w:cs="Arial"/>
                <w:color w:val="000000"/>
                <w:sz w:val="18"/>
                <w:szCs w:val="18"/>
                <w:lang w:eastAsia="pl-PL" w:bidi="pl-PL"/>
              </w:rPr>
              <m:t xml:space="preserve">liczba pełnionch funkcji kierownika budowy z największym doświadczeniem spośród złożonych ofert  </m:t>
            </m:r>
          </m:den>
        </m:f>
      </m:oMath>
      <w:r w:rsidRPr="006E075B">
        <w:rPr>
          <w:rFonts w:ascii="Arial" w:eastAsia="Arial" w:hAnsi="Arial" w:cs="Arial"/>
          <w:b/>
          <w:bCs/>
          <w:color w:val="000000"/>
          <w:sz w:val="18"/>
          <w:szCs w:val="18"/>
          <w:lang w:eastAsia="pl-PL" w:bidi="pl-PL"/>
        </w:rPr>
        <w:t xml:space="preserve"> x 20</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Maksymalna liczba punktów - 20 pkt</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nie będzie stosował procedury uzupełnienia oświadczenia Wykonawcy zawartego w ust. 8 Formularza oferty (załącznik nr 1A do SIWZ) w celu przyznania dodatkowych punktów i podwyższenia pozycji Wykonawcy w rankingu ofert ani prowadził negocjacji dotyczących złożonej oferty oraz dokonywał jakiejkolwiek zmiany w jej treści, z zastrzeżeniem przypadków przewidzianych przepisami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będzie sumował potencjału osób, w przypadku wykazania przez Wykonawcę większej ilości osób na to stanowisko. W powyższym przypadku, zamawiający do celów punktacji weźmie pod uwagę pierwszą osobę z listy,</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
          <w:i/>
          <w:iCs/>
          <w:color w:val="000000"/>
          <w:sz w:val="18"/>
          <w:szCs w:val="18"/>
          <w:lang w:eastAsia="pl-PL" w:bidi="pl-PL"/>
        </w:rPr>
      </w:pPr>
      <w:r w:rsidRPr="006E075B">
        <w:rPr>
          <w:rFonts w:ascii="Arial" w:eastAsia="Arial" w:hAnsi="Arial" w:cs="Arial"/>
          <w:bCs/>
          <w:color w:val="000000"/>
          <w:sz w:val="18"/>
          <w:szCs w:val="18"/>
          <w:lang w:eastAsia="pl-PL" w:bidi="pl-PL"/>
        </w:rPr>
        <w:t>Zamawiający będzie brał pod uwagę tylko zakończone roboty budowlane</w:t>
      </w:r>
      <w:r w:rsidR="00B01111">
        <w:rPr>
          <w:rFonts w:ascii="Arial" w:eastAsia="Arial" w:hAnsi="Arial" w:cs="Arial"/>
          <w:bCs/>
          <w:color w:val="000000"/>
          <w:sz w:val="18"/>
          <w:szCs w:val="18"/>
          <w:lang w:eastAsia="pl-PL" w:bidi="pl-PL"/>
        </w:rPr>
        <w:t xml:space="preserve">. </w:t>
      </w:r>
      <w:r w:rsidRPr="006E075B">
        <w:rPr>
          <w:rFonts w:ascii="Arial" w:eastAsia="Arial" w:hAnsi="Arial" w:cs="Arial"/>
          <w:b/>
          <w:i/>
          <w:iCs/>
          <w:color w:val="000000"/>
          <w:sz w:val="18"/>
          <w:szCs w:val="18"/>
          <w:lang w:eastAsia="pl-PL" w:bidi="pl-PL"/>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Wykonawca w Formularzu oferty (załącznik nr 1A do SIWZ) w ust. 8 wykaże Kierownika budowy wraz z jego doświadczeniem, a w wyniku wezwania z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Wykonawca, w złożonym „Wykazie osób” (załącznik nr 1F do SIWZ), wykaże na to stanowisko inną osobę niż w Formularzu oferty (załącznik nr 1A do SIWZ) w ust. 8, która będzie posiadała wymagane zgodnie z zapisami SIWZ (rozdz. III ust. 2 pkt 1) lit. c) uprawnienia, Zamawiający dokona ponownej weryfikacji pozycji Wykonawcy w rankingu ofert. Jeżeli w wyniku ponownej weryfikacji w tym kryterium okazałoby się, iż oferta Wykonawcy nie będzie ofertą najwyżej ocenioną tj. oferta nie będzie przedstawiała najkorzystniejszego bilansu kryteriów oceny ofert, Zamawiający wezwie do złożenia dokumentów w trybie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kolejnego Wykonawcę z rankingu ofert,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 wyniku konieczności zastosowania wezwania z art. 26 ust. 3 lub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 wyniku niewykazania spełnienia warunku udziału w postępowaniu, o którym mowa w rozdz. III ust. 2 pkt 1) lit. c) SIWZ, w uzupełnionym „Wykazie osób” (załącznik nr 1 F do SIWZ), Wykonawca na Kierownika budowy wskaże inną osobę niż pierwotnie w Formularzu oferty (załącznik nr 1A do SIWZ) w ust. 8, która będzie posiadała wymagane zgodnie z zapisami SIWZ (rozdz. III ust. 2 pkt 1) lit. c) uprawnienia, Zamawiający dokona ponownej weryfikacji pozycji Wykonawcy w rankingu ofert. Jeżeli w wyniku ponownej weryfikacji okazałoby się, iż oferta Wykonawcy nie będzie ofertą najwyżej ocenioną tj. oferta nie będzie przedstawiała najkorzystniejszego bilansu kryteriów oceny ofert, Zamawiający wezwie do złożenia dokumentów w trybie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kolejnego Wykonawcę z rankingu ofert,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do punktacji w ramach kryterium oceny ofert, będzie uwzględniał doświadczenie osoby, wymienionej w wykazie, z której Wykonawca korzysta na zasadach określonych w art. 22a ustawy Prawo zamówień publicznych.</w:t>
      </w:r>
    </w:p>
    <w:p w:rsidR="006E075B" w:rsidRPr="006E075B" w:rsidRDefault="006E075B" w:rsidP="006E075B">
      <w:pPr>
        <w:widowControl w:val="0"/>
        <w:spacing w:after="0" w:line="276" w:lineRule="auto"/>
        <w:ind w:left="113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informuje, iż w celu potwierdzenia doświadczenia ww. osoby, na każdym etapie realizacji może zażądać dokumentów potwierdzających posiadanie doświadczenie ww. osoby, pod rygorem nałożenia kary umownej, o której mowa we wzorze umowy.</w:t>
      </w:r>
    </w:p>
    <w:p w:rsidR="006E075B" w:rsidRPr="006E075B" w:rsidRDefault="006E075B" w:rsidP="006E075B">
      <w:pPr>
        <w:widowControl w:val="0"/>
        <w:tabs>
          <w:tab w:val="left" w:pos="1014"/>
        </w:tabs>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6E075B">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6E075B">
        <w:rPr>
          <w:rFonts w:ascii="Arial" w:eastAsia="Arial" w:hAnsi="Arial" w:cs="Arial"/>
          <w:bCs/>
          <w:color w:val="000000"/>
          <w:sz w:val="18"/>
          <w:szCs w:val="18"/>
          <w:u w:val="single"/>
          <w:lang w:eastAsia="pl-PL" w:bidi="pl-PL"/>
        </w:rPr>
        <w:t>budowlane” (G)</w:t>
      </w:r>
    </w:p>
    <w:p w:rsidR="006E075B" w:rsidRPr="006E075B" w:rsidRDefault="006E075B" w:rsidP="006E075B">
      <w:pPr>
        <w:widowControl w:val="0"/>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Gpkt</w:t>
      </w:r>
      <w:proofErr w:type="spellEnd"/>
      <w:r w:rsidRPr="006E075B">
        <w:rPr>
          <w:rFonts w:ascii="Arial" w:eastAsia="Arial" w:hAnsi="Arial" w:cs="Arial"/>
          <w:b/>
          <w:bCs/>
          <w:color w:val="000000"/>
          <w:sz w:val="18"/>
          <w:szCs w:val="18"/>
          <w:lang w:eastAsia="pl-PL" w:bidi="pl-PL"/>
        </w:rPr>
        <w:t xml:space="preserve"> - liczba punktów za kryterium „Okres przedłużenia gwarancji i rękojmi na wykonane roboty budowlane”</w:t>
      </w: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Gpkt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6E075B">
        <w:rPr>
          <w:rFonts w:ascii="Arial" w:eastAsia="Arial" w:hAnsi="Arial" w:cs="Arial"/>
          <w:b/>
          <w:bCs/>
          <w:color w:val="000000"/>
          <w:sz w:val="18"/>
          <w:szCs w:val="18"/>
          <w:lang w:eastAsia="pl-PL" w:bidi="pl-PL"/>
        </w:rPr>
        <w:t xml:space="preserve"> x 20</w:t>
      </w: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bookmarkStart w:id="37" w:name="bookmark59"/>
      <w:r w:rsidRPr="006E075B">
        <w:rPr>
          <w:rFonts w:ascii="Arial" w:eastAsia="Arial" w:hAnsi="Arial" w:cs="Arial"/>
          <w:b/>
          <w:bCs/>
          <w:color w:val="000000"/>
          <w:sz w:val="18"/>
          <w:szCs w:val="18"/>
          <w:lang w:eastAsia="pl-PL" w:bidi="pl-PL"/>
        </w:rPr>
        <w:t>Maksymalna ilość punktów - 20 pkt.</w:t>
      </w:r>
      <w:bookmarkEnd w:id="37"/>
    </w:p>
    <w:p w:rsidR="006E075B" w:rsidRPr="006E075B" w:rsidRDefault="006E075B" w:rsidP="006E075B">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6E075B">
        <w:rPr>
          <w:rFonts w:ascii="Arial" w:eastAsia="Arial" w:hAnsi="Arial" w:cs="Arial"/>
          <w:b/>
          <w:bCs/>
          <w:color w:val="000000"/>
          <w:sz w:val="18"/>
          <w:szCs w:val="18"/>
          <w:lang w:eastAsia="pl-PL" w:bidi="pl-PL"/>
        </w:rPr>
        <w:t>cy</w:t>
      </w:r>
      <w:proofErr w:type="spellEnd"/>
      <w:r w:rsidRPr="006E075B">
        <w:rPr>
          <w:rFonts w:ascii="Arial" w:eastAsia="Arial" w:hAnsi="Arial" w:cs="Arial"/>
          <w:b/>
          <w:bCs/>
          <w:color w:val="000000"/>
          <w:sz w:val="18"/>
          <w:szCs w:val="18"/>
          <w:lang w:eastAsia="pl-PL" w:bidi="pl-PL"/>
        </w:rPr>
        <w:t xml:space="preserve"> i przyzna punkty,</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6E075B">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6E075B" w:rsidRPr="006E075B" w:rsidRDefault="006E075B" w:rsidP="001237A6">
      <w:pPr>
        <w:widowControl w:val="0"/>
        <w:numPr>
          <w:ilvl w:val="0"/>
          <w:numId w:val="7"/>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6E075B" w:rsidRPr="006E075B" w:rsidRDefault="006E075B" w:rsidP="001237A6">
      <w:pPr>
        <w:widowControl w:val="0"/>
        <w:numPr>
          <w:ilvl w:val="0"/>
          <w:numId w:val="7"/>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6E075B" w:rsidRPr="006E075B" w:rsidRDefault="006E075B" w:rsidP="006E075B">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6E075B" w:rsidRPr="006E075B" w:rsidRDefault="006E075B" w:rsidP="006E075B">
      <w:pPr>
        <w:widowControl w:val="0"/>
        <w:spacing w:after="0" w:line="276" w:lineRule="auto"/>
        <w:ind w:left="4040"/>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Ipkt</w:t>
      </w:r>
      <w:proofErr w:type="spellEnd"/>
      <w:r w:rsidRPr="006E075B">
        <w:rPr>
          <w:rFonts w:ascii="Arial" w:eastAsia="Arial" w:hAnsi="Arial" w:cs="Arial"/>
          <w:b/>
          <w:bCs/>
          <w:color w:val="000000"/>
          <w:sz w:val="18"/>
          <w:szCs w:val="18"/>
          <w:lang w:eastAsia="pl-PL" w:bidi="pl-PL"/>
        </w:rPr>
        <w:t xml:space="preserve">= </w:t>
      </w:r>
      <w:proofErr w:type="spellStart"/>
      <w:r w:rsidRPr="006E075B">
        <w:rPr>
          <w:rFonts w:ascii="Arial" w:eastAsia="Arial" w:hAnsi="Arial" w:cs="Arial"/>
          <w:b/>
          <w:bCs/>
          <w:color w:val="000000"/>
          <w:sz w:val="18"/>
          <w:szCs w:val="18"/>
          <w:lang w:eastAsia="pl-PL" w:bidi="pl-PL"/>
        </w:rPr>
        <w:t>Cpkt+Dpkt</w:t>
      </w:r>
      <w:proofErr w:type="spellEnd"/>
      <w:r w:rsidRPr="006E075B">
        <w:rPr>
          <w:rFonts w:ascii="Arial" w:eastAsia="Arial" w:hAnsi="Arial" w:cs="Arial"/>
          <w:b/>
          <w:bCs/>
          <w:color w:val="000000"/>
          <w:sz w:val="18"/>
          <w:szCs w:val="18"/>
          <w:lang w:eastAsia="pl-PL" w:bidi="pl-PL"/>
        </w:rPr>
        <w:t xml:space="preserve"> + </w:t>
      </w:r>
      <w:proofErr w:type="spellStart"/>
      <w:r w:rsidRPr="006E075B">
        <w:rPr>
          <w:rFonts w:ascii="Arial" w:eastAsia="Arial" w:hAnsi="Arial" w:cs="Arial"/>
          <w:b/>
          <w:bCs/>
          <w:color w:val="000000"/>
          <w:sz w:val="18"/>
          <w:szCs w:val="18"/>
          <w:lang w:eastAsia="pl-PL" w:bidi="pl-PL"/>
        </w:rPr>
        <w:t>Gpkt</w:t>
      </w:r>
      <w:proofErr w:type="spellEnd"/>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 ofertę najkorzystniejszą uznana zostanie oferta Wykonawcy niepodlegającego wykluczeniu, która nie podlega odrzuceniu oraz która uzyska największą liczbę zsumowanych punktów w ramach </w:t>
      </w:r>
      <w:proofErr w:type="spellStart"/>
      <w:r w:rsidRPr="006E075B">
        <w:rPr>
          <w:rFonts w:ascii="Arial" w:eastAsia="Arial" w:hAnsi="Arial" w:cs="Arial"/>
          <w:color w:val="000000"/>
          <w:sz w:val="18"/>
          <w:szCs w:val="18"/>
          <w:lang w:eastAsia="pl-PL" w:bidi="pl-PL"/>
        </w:rPr>
        <w:t>ustalo</w:t>
      </w:r>
      <w:proofErr w:type="spellEnd"/>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nych</w:t>
      </w:r>
      <w:proofErr w:type="spellEnd"/>
      <w:r w:rsidRPr="006E075B">
        <w:rPr>
          <w:rFonts w:ascii="Arial" w:eastAsia="Arial" w:hAnsi="Arial" w:cs="Arial"/>
          <w:color w:val="000000"/>
          <w:sz w:val="18"/>
          <w:szCs w:val="18"/>
          <w:lang w:eastAsia="pl-PL" w:bidi="pl-PL"/>
        </w:rPr>
        <w:t xml:space="preserve"> ww. kryteriów oceny ofert;</w:t>
      </w: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6E075B" w:rsidRPr="006E075B" w:rsidRDefault="006E075B" w:rsidP="001237A6">
      <w:pPr>
        <w:widowControl w:val="0"/>
        <w:numPr>
          <w:ilvl w:val="0"/>
          <w:numId w:val="29"/>
        </w:numPr>
        <w:tabs>
          <w:tab w:val="left" w:pos="764"/>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Zawiadomienie o wyborze najkorzystniejszej oferty.</w:t>
      </w:r>
    </w:p>
    <w:p w:rsidR="006E075B" w:rsidRPr="006E075B" w:rsidRDefault="006E075B" w:rsidP="006E075B">
      <w:pPr>
        <w:widowControl w:val="0"/>
        <w:tabs>
          <w:tab w:val="left" w:pos="738"/>
        </w:tabs>
        <w:spacing w:after="0" w:line="276" w:lineRule="auto"/>
        <w:ind w:left="7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Każdy z Wykonawców, którzy złożyli oferty, zostanie niezwłocznie zawiadomiony w formie elektronicznej lub pisemnie o:</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wyborze najkorzystniejszej oferty, z podaniem nazwy albo imienia i nazwiska, siedziby albo miejsca zamieszkania i adresu, jeżeli jest miejscem wykonywania działalności Wykonawcy, którego ofertę wybrano, oraz nazw albo imion i nazwisk, siedzib albo miejsc zamieszkania i adresów, jeżeli są miejscami wykonywania działalności Wykonawców, którzy złożyli oferty, a także punktację przyznaną ofertom w każdym kryterium oceny ofert i łączną punktację,</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Wykonawcach, którzy zostali wykluczeni (w przypadkach, o których mowa w art. 24 ust. 8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wraz z wyjaśnieniem powodów dla których dowody przedstawione przez Wykonawcę, Zamawiający uznał za niewystarczające),</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Wykonawcach, których oferty zostały odrzucone, powodach odrzucenia oferty, a w przypadkach, o których mowa w art. 89 ust. 4 i 5, braku równoważności lub braku spełniania wymagań dotyczących wydajności lub funkcjonalności,</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unieważnieniu postępowania;</w:t>
      </w:r>
    </w:p>
    <w:p w:rsidR="006E075B" w:rsidRPr="006E075B" w:rsidRDefault="006E075B" w:rsidP="006E075B">
      <w:pPr>
        <w:widowControl w:val="0"/>
        <w:spacing w:after="0" w:line="276" w:lineRule="auto"/>
        <w:ind w:left="7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z podaniem uzasadnienia faktycznego i prawnego.</w:t>
      </w:r>
    </w:p>
    <w:p w:rsidR="006E075B" w:rsidRPr="006E075B" w:rsidRDefault="006E075B" w:rsidP="001237A6">
      <w:pPr>
        <w:widowControl w:val="0"/>
        <w:numPr>
          <w:ilvl w:val="0"/>
          <w:numId w:val="29"/>
        </w:numPr>
        <w:tabs>
          <w:tab w:val="left" w:pos="749"/>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udostępni informacje, o których mowa w pkt 1 lit. a) i d) na swojej stronie internetowej.</w:t>
      </w:r>
    </w:p>
    <w:p w:rsidR="006E075B" w:rsidRPr="006E075B" w:rsidRDefault="006E075B" w:rsidP="006E075B">
      <w:pPr>
        <w:widowControl w:val="0"/>
        <w:tabs>
          <w:tab w:val="left" w:pos="749"/>
        </w:tabs>
        <w:spacing w:after="0" w:line="276" w:lineRule="auto"/>
        <w:ind w:left="740"/>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8" w:name="bookmark60"/>
      <w:bookmarkStart w:id="39" w:name="bookmark61"/>
      <w:r w:rsidRPr="006E075B">
        <w:rPr>
          <w:rFonts w:ascii="Arial" w:eastAsia="Arial" w:hAnsi="Arial" w:cs="Arial"/>
          <w:b/>
          <w:bCs/>
          <w:color w:val="000000"/>
          <w:szCs w:val="20"/>
          <w:lang w:eastAsia="pl-PL" w:bidi="pl-PL"/>
        </w:rPr>
        <w:t>Informacje o formalnościach, jakie powinny zostać dopełnione po wyborze oferty w celu zawarcia umowy w sprawie zamówienia publicznego. Wymagania dotyczące zabezpieczenia należytego wykonania umowy.</w:t>
      </w:r>
      <w:bookmarkEnd w:id="38"/>
      <w:bookmarkEnd w:id="39"/>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 Wykonawcą, którego oferta zostanie uznana za najkorzystniejszą, zostanie zawarta umowa na warunkach podanych we </w:t>
      </w:r>
      <w:r w:rsidRPr="006E075B">
        <w:rPr>
          <w:rFonts w:ascii="Arial" w:eastAsia="Arial" w:hAnsi="Arial" w:cs="Arial"/>
          <w:b/>
          <w:bCs/>
          <w:color w:val="000000"/>
          <w:sz w:val="18"/>
          <w:szCs w:val="18"/>
          <w:lang w:eastAsia="pl-PL" w:bidi="pl-PL"/>
        </w:rPr>
        <w:t xml:space="preserve">wzorze umowy </w:t>
      </w:r>
      <w:r w:rsidRPr="006E075B">
        <w:rPr>
          <w:rFonts w:ascii="Arial" w:eastAsia="Arial" w:hAnsi="Arial" w:cs="Arial"/>
          <w:color w:val="000000"/>
          <w:sz w:val="18"/>
          <w:szCs w:val="18"/>
          <w:lang w:eastAsia="pl-PL" w:bidi="pl-PL"/>
        </w:rPr>
        <w:t xml:space="preserve">stanowiącym integralną część specyfikacji istotnych warunków zamówienia </w:t>
      </w:r>
      <w:r w:rsidRPr="006E075B">
        <w:rPr>
          <w:rFonts w:ascii="Arial" w:eastAsia="Arial" w:hAnsi="Arial" w:cs="Arial"/>
          <w:b/>
          <w:bCs/>
          <w:color w:val="000000"/>
          <w:sz w:val="18"/>
          <w:szCs w:val="18"/>
          <w:lang w:eastAsia="pl-PL" w:bidi="pl-PL"/>
        </w:rPr>
        <w:t xml:space="preserve">(załącznik nr 3) </w:t>
      </w:r>
      <w:r w:rsidRPr="006E075B">
        <w:rPr>
          <w:rFonts w:ascii="Arial" w:eastAsia="Arial" w:hAnsi="Arial" w:cs="Arial"/>
          <w:color w:val="000000"/>
          <w:sz w:val="18"/>
          <w:szCs w:val="18"/>
          <w:lang w:eastAsia="pl-PL" w:bidi="pl-PL"/>
        </w:rPr>
        <w:t>oraz w ofercie przedstawionej przez Wykonawcę. Powyższy załącznik zawiera również warunki zmiany zawartej umowy.</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zawrze umowę w sprawie zamówienia publicznego z Wykonawcą, którego oferta została wybrana jako najkorzystniejsza, zgodnie z przepisem </w:t>
      </w:r>
      <w:r w:rsidRPr="006E075B">
        <w:rPr>
          <w:rFonts w:ascii="Arial" w:eastAsia="Arial" w:hAnsi="Arial" w:cs="Arial"/>
          <w:color w:val="000000"/>
          <w:sz w:val="18"/>
          <w:szCs w:val="18"/>
          <w:lang w:bidi="en-US"/>
        </w:rPr>
        <w:t xml:space="preserve">art. </w:t>
      </w:r>
      <w:r w:rsidRPr="006E075B">
        <w:rPr>
          <w:rFonts w:ascii="Arial" w:eastAsia="Arial" w:hAnsi="Arial" w:cs="Arial"/>
          <w:color w:val="000000"/>
          <w:sz w:val="18"/>
          <w:szCs w:val="18"/>
          <w:lang w:eastAsia="pl-PL" w:bidi="pl-PL"/>
        </w:rPr>
        <w:t xml:space="preserve">94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wezwie Wykonawcę do zawarcia umowy. Niepodpisanie umowy przez Wykonawcę w wyznaczonym terminie będzie uznane przez Zamawiającego za uchylanie się od zawarcia umowy.</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udzielenia zamówienia Wykonawcom składającym wspólną ofertę, Zamawiający przed zawarciem umowy może zażądać złożenia umowy regulującej współpracę tych Wykonawców.</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Jako datę zawarcia umowy przyjmuje się datę złożenia podpisu przez Stronę składającą podpis w drugiej kolejności. Jeżeli jedna ze Stron nie umieści daty złożenia podpisu, jako datę zawarcia umowy przyjmuje się datę złożenia podpisu przez Stronę drugą.</w:t>
      </w:r>
    </w:p>
    <w:p w:rsidR="006E075B" w:rsidRPr="006E075B" w:rsidRDefault="006E075B" w:rsidP="001237A6">
      <w:pPr>
        <w:keepNext/>
        <w:keepLines/>
        <w:widowControl w:val="0"/>
        <w:numPr>
          <w:ilvl w:val="0"/>
          <w:numId w:val="32"/>
        </w:numPr>
        <w:spacing w:after="0" w:line="276" w:lineRule="auto"/>
        <w:ind w:left="320" w:hanging="320"/>
        <w:jc w:val="both"/>
        <w:outlineLvl w:val="4"/>
        <w:rPr>
          <w:rFonts w:ascii="Arial" w:eastAsia="Arial" w:hAnsi="Arial" w:cs="Arial"/>
          <w:b/>
          <w:bCs/>
          <w:color w:val="000000"/>
          <w:sz w:val="18"/>
          <w:szCs w:val="18"/>
          <w:lang w:eastAsia="pl-PL" w:bidi="pl-PL"/>
        </w:rPr>
      </w:pPr>
      <w:bookmarkStart w:id="40" w:name="bookmark62"/>
      <w:r w:rsidRPr="006E075B">
        <w:rPr>
          <w:rFonts w:ascii="Arial" w:eastAsia="Arial" w:hAnsi="Arial" w:cs="Arial"/>
          <w:b/>
          <w:bCs/>
          <w:color w:val="000000"/>
          <w:sz w:val="18"/>
          <w:szCs w:val="18"/>
          <w:lang w:eastAsia="pl-PL" w:bidi="pl-PL"/>
        </w:rPr>
        <w:t>Zamawiający żąda, aby przed przystąpieniem do wykonania zamówienia wykonawca, o ile są już znane,</w:t>
      </w:r>
      <w:bookmarkEnd w:id="40"/>
    </w:p>
    <w:p w:rsidR="006E075B" w:rsidRPr="006E075B" w:rsidRDefault="006E075B" w:rsidP="006E075B">
      <w:pPr>
        <w:widowControl w:val="0"/>
        <w:spacing w:after="0" w:line="276" w:lineRule="auto"/>
        <w:ind w:left="32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podał nazwy albo imiona i nazwiska oraz dane kontaktowe podwykonawców i osób do kontaktu z nimi, zgodnie z </w:t>
      </w:r>
      <w:r w:rsidRPr="006E075B">
        <w:rPr>
          <w:rFonts w:ascii="Arial" w:eastAsia="Arial" w:hAnsi="Arial" w:cs="Arial"/>
          <w:b/>
          <w:bCs/>
          <w:color w:val="000000"/>
          <w:sz w:val="18"/>
          <w:szCs w:val="18"/>
          <w:lang w:bidi="en-US"/>
        </w:rPr>
        <w:t xml:space="preserve">art. </w:t>
      </w:r>
      <w:r w:rsidRPr="006E075B">
        <w:rPr>
          <w:rFonts w:ascii="Arial" w:eastAsia="Arial" w:hAnsi="Arial" w:cs="Arial"/>
          <w:b/>
          <w:bCs/>
          <w:color w:val="000000"/>
          <w:sz w:val="18"/>
          <w:szCs w:val="18"/>
          <w:lang w:eastAsia="pl-PL" w:bidi="pl-PL"/>
        </w:rPr>
        <w:t xml:space="preserve">36b ust. 1a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 Wykonawca winien zawiadomić Zamawiającego o wszelkich zmianach danych, o których mowa w zdaniu pierwszym, w trakcie realizacji zamówienia, a także przekazać informację na temat nowych podwykonawców, którym w późniejszym okresie zamierza powierzyć realizację robót budowlanych.</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którego oferta zostanie uznana za najkorzystniejszą, zobowiązany będzie do wniesienia przed zawarciem umowy </w:t>
      </w:r>
      <w:r w:rsidRPr="006E075B">
        <w:rPr>
          <w:rFonts w:ascii="Arial" w:eastAsia="Arial" w:hAnsi="Arial" w:cs="Arial"/>
          <w:b/>
          <w:bCs/>
          <w:color w:val="000000"/>
          <w:sz w:val="18"/>
          <w:szCs w:val="18"/>
          <w:lang w:eastAsia="pl-PL" w:bidi="pl-PL"/>
        </w:rPr>
        <w:t xml:space="preserve">zabezpieczenia należytego wykonania umowy </w:t>
      </w:r>
      <w:r w:rsidRPr="006E075B">
        <w:rPr>
          <w:rFonts w:ascii="Arial" w:eastAsia="Arial" w:hAnsi="Arial" w:cs="Arial"/>
          <w:color w:val="000000"/>
          <w:sz w:val="18"/>
          <w:szCs w:val="18"/>
          <w:lang w:eastAsia="pl-PL" w:bidi="pl-PL"/>
        </w:rPr>
        <w:t xml:space="preserve">w wysokości </w:t>
      </w:r>
      <w:r w:rsidRPr="006E075B">
        <w:rPr>
          <w:rFonts w:ascii="Arial" w:eastAsia="Arial" w:hAnsi="Arial" w:cs="Arial"/>
          <w:b/>
          <w:bCs/>
          <w:color w:val="000000"/>
          <w:sz w:val="18"/>
          <w:szCs w:val="18"/>
          <w:lang w:eastAsia="pl-PL" w:bidi="pl-PL"/>
        </w:rPr>
        <w:t xml:space="preserve">5% ceny całkowitej podanej w ofercie (z </w:t>
      </w:r>
      <w:r w:rsidRPr="006E075B">
        <w:rPr>
          <w:rFonts w:ascii="Arial" w:eastAsia="Arial" w:hAnsi="Arial" w:cs="Arial"/>
          <w:b/>
          <w:bCs/>
          <w:color w:val="000000"/>
          <w:sz w:val="18"/>
          <w:szCs w:val="18"/>
          <w:lang w:bidi="en-US"/>
        </w:rPr>
        <w:t>VAT).</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Zabezpieczenie może być wnoszone według wyboru Wykonawcy w jednej lub w kilku następujących formach:</w:t>
      </w:r>
    </w:p>
    <w:p w:rsidR="006E075B" w:rsidRPr="00EA25FF" w:rsidRDefault="006E075B" w:rsidP="001237A6">
      <w:pPr>
        <w:widowControl w:val="0"/>
        <w:numPr>
          <w:ilvl w:val="0"/>
          <w:numId w:val="33"/>
        </w:numPr>
        <w:tabs>
          <w:tab w:val="left" w:pos="59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 xml:space="preserve">: </w:t>
      </w:r>
      <w:bookmarkStart w:id="41" w:name="bookmark63"/>
      <w:r w:rsidR="00EA25FF" w:rsidRPr="00EA25FF">
        <w:rPr>
          <w:rFonts w:ascii="Arial" w:eastAsia="Arial" w:hAnsi="Arial" w:cs="Arial"/>
          <w:color w:val="000000"/>
          <w:sz w:val="18"/>
          <w:szCs w:val="18"/>
          <w:lang w:eastAsia="pl-PL" w:bidi="pl-PL"/>
        </w:rPr>
        <w:t>79 8159 00</w:t>
      </w:r>
      <w:r w:rsidR="006250CD">
        <w:rPr>
          <w:rFonts w:ascii="Arial" w:eastAsia="Arial" w:hAnsi="Arial" w:cs="Arial"/>
          <w:color w:val="000000"/>
          <w:sz w:val="18"/>
          <w:szCs w:val="18"/>
          <w:lang w:eastAsia="pl-PL" w:bidi="pl-PL"/>
        </w:rPr>
        <w:t>0</w:t>
      </w:r>
      <w:r w:rsidR="00EA25FF" w:rsidRPr="00EA25FF">
        <w:rPr>
          <w:rFonts w:ascii="Arial" w:eastAsia="Arial" w:hAnsi="Arial" w:cs="Arial"/>
          <w:color w:val="000000"/>
          <w:sz w:val="18"/>
          <w:szCs w:val="18"/>
          <w:lang w:eastAsia="pl-PL" w:bidi="pl-PL"/>
        </w:rPr>
        <w:t>3 2001 0000 0101 0007</w:t>
      </w:r>
      <w:r w:rsidRPr="006E075B">
        <w:rPr>
          <w:rFonts w:ascii="Arial" w:eastAsia="Arial" w:hAnsi="Arial" w:cs="Arial"/>
          <w:color w:val="000000"/>
          <w:sz w:val="18"/>
          <w:szCs w:val="18"/>
          <w:lang w:eastAsia="pl-PL" w:bidi="pl-PL"/>
        </w:rPr>
        <w:t xml:space="preserve"> </w:t>
      </w:r>
      <w:r w:rsidRPr="00EA25FF">
        <w:rPr>
          <w:rFonts w:ascii="Arial" w:eastAsia="Arial" w:hAnsi="Arial" w:cs="Arial"/>
          <w:bCs/>
          <w:color w:val="000000"/>
          <w:sz w:val="18"/>
          <w:szCs w:val="18"/>
          <w:lang w:eastAsia="pl-PL" w:bidi="pl-PL"/>
        </w:rPr>
        <w:t>lub</w:t>
      </w:r>
      <w:bookmarkEnd w:id="41"/>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bankowych lub poręczeniach spółdzielczej kasy oszczędnościowo-kredytowej, z tym że zobowiązanie kasy jest zawsze zobowiązaniem pieniężnym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gwarancjach bankowych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gwarancjach ubezpieczeniowych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poręczeniach udzielanych przez podmioty, o których mowa w </w:t>
      </w:r>
      <w:r w:rsidRPr="006E075B">
        <w:rPr>
          <w:rFonts w:ascii="Arial" w:eastAsia="Arial" w:hAnsi="Arial" w:cs="Arial"/>
          <w:color w:val="000000"/>
          <w:sz w:val="18"/>
          <w:szCs w:val="18"/>
          <w:lang w:bidi="en-US"/>
        </w:rPr>
        <w:t xml:space="preserve">art. </w:t>
      </w:r>
      <w:r w:rsidRPr="006E075B">
        <w:rPr>
          <w:rFonts w:ascii="Arial" w:eastAsia="Arial" w:hAnsi="Arial" w:cs="Arial"/>
          <w:color w:val="000000"/>
          <w:sz w:val="18"/>
          <w:szCs w:val="18"/>
          <w:lang w:eastAsia="pl-PL" w:bidi="pl-PL"/>
        </w:rPr>
        <w:t>6b ust. 5 pkt. 2 ustawy z dnia 9 listopada 2000 r. o utworzeniu Polskiej Agencji Rozwoju Przedsiębiorczości</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wyraża zgody na wnoszenie zabezpieczenia w innych formach niż wymienione w ust. 8 powyżej.</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trakcie realizacji umowy Wykonawca może dokonać zmiany formy zabezpieczenia na jedną lub kilka form, o których mowa w ust. 8. Zmiana formy zabezpieczenia jest dokonywana z zachowaniem ciągłości zabezpieczenia i bez zmniejszenia jego wysokości.</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Zabezpieczenie służy pokryciu roszczeń z tytułu niewykonania lub nienależytego wykonania umowy. Zamawiający dokona zwrotu lub zwolnienia części kwoty zabezpieczenia (70%) gwarantującej zgodne z umową wykonanie przedmiotu umowy, w ciągu 30 dni od dnia wykonania zamówienia i uznania przez Zamawiającego za należycie wykonane.</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Część kwoty zabezpieczenia (30%) służąca do pokrycia roszczeń z tytułu rękojmi zostanie zwolniona lub zwrócona Wykonawcy nie później niż w 15. dniu po upływie terminu rękojmi.</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Jeżeli zabezpieczenie zostanie wniesione w pieniądzu, Zamawiający przechowuje je na oprocentowanym rachunku bankowym. Zamawiający zwraca zabezpieczenie wniesione w pieniądzu z odsetkami wynikającymi z </w:t>
      </w:r>
      <w:r w:rsidRPr="006E075B">
        <w:rPr>
          <w:rFonts w:ascii="Arial" w:eastAsia="Arial" w:hAnsi="Arial" w:cs="Arial"/>
          <w:bCs/>
          <w:color w:val="000000"/>
          <w:sz w:val="18"/>
          <w:szCs w:val="18"/>
          <w:lang w:eastAsia="pl-PL" w:bidi="pl-PL"/>
        </w:rPr>
        <w:t>umowy rachunku bankowego, na którym było ono przechowywane, pomniejszone o koszt prowadzenia tego rachunku oraz prowizji bankowej za przelew pieniędzy na rachunek bankowy wykonawcy.</w:t>
      </w:r>
    </w:p>
    <w:p w:rsidR="006E075B" w:rsidRPr="006E075B" w:rsidRDefault="006E075B" w:rsidP="001237A6">
      <w:pPr>
        <w:widowControl w:val="0"/>
        <w:numPr>
          <w:ilvl w:val="0"/>
          <w:numId w:val="32"/>
        </w:numPr>
        <w:tabs>
          <w:tab w:val="left" w:pos="351"/>
        </w:tabs>
        <w:spacing w:after="0" w:line="276" w:lineRule="auto"/>
        <w:ind w:left="400" w:hanging="40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Wymagania dotyczące zabezpieczenia należytego wykonania umowy w formie gwarancji i poręczeń:</w:t>
      </w:r>
    </w:p>
    <w:p w:rsidR="006E075B" w:rsidRPr="006E075B" w:rsidRDefault="006E075B" w:rsidP="001237A6">
      <w:pPr>
        <w:widowControl w:val="0"/>
        <w:numPr>
          <w:ilvl w:val="0"/>
          <w:numId w:val="34"/>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niebudzące wątpliwości, zobowiązanie gwaranta lub poręczyciela do zapłaty beneficjentowi/ wierzycielowi (Zamawiającemu) należności, w przypadku niewykonania lub nienależytego wykonania przez zleceniodawcę/dłużnika (Wykonawcę) postanowień umowy, zawartej w skutek przeprowadzenia niniejszego postępowania, w szczególności termin obowiązywania gwarancji lub poręczenia winien pokrywać się z terminem obowiązywania umowy oraz obejmować również okres rękojmi za wady zgodnie z postanowieniami ust. 11 i 12 niniejszego rozdziału oraz zgodnie z postanowieniami wzoru umowy - załącznika nr 3 do SIWZ.</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zobowiązanie gwaranta/poręczyciela winno być: nieodwołalne, bezwarunkowe, płatne na pierwsze żądanie </w:t>
      </w:r>
      <w:r w:rsidRPr="006E075B">
        <w:rPr>
          <w:rFonts w:ascii="Arial" w:eastAsia="Arial" w:hAnsi="Arial" w:cs="Arial"/>
          <w:bCs/>
          <w:color w:val="000000"/>
          <w:sz w:val="18"/>
          <w:szCs w:val="18"/>
          <w:lang w:eastAsia="pl-PL" w:bidi="pl-PL"/>
        </w:rPr>
        <w:lastRenderedPageBreak/>
        <w:t>beneficjenta/wierzyciela (Zamawiającego) oraz obejmować roszczenia Zamawiającego wynikające z tytułu niewykonania lub nienależytego wykonania umowy, w tym powinno służyć pokryciu roszczeń o zapłatę kar umownych.</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powyższe warunki muszą wynikać z gwarancji lub poręczenia.</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gwarancja/poręczenie winny spełniać wymogi określone we właściwych przepisach.</w:t>
      </w:r>
    </w:p>
    <w:p w:rsidR="006E075B" w:rsidRPr="006E075B" w:rsidRDefault="006E075B" w:rsidP="001237A6">
      <w:pPr>
        <w:widowControl w:val="0"/>
        <w:numPr>
          <w:ilvl w:val="0"/>
          <w:numId w:val="32"/>
        </w:numPr>
        <w:tabs>
          <w:tab w:val="left" w:pos="351"/>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zastrzega, iż Wykonawca zobowiązany jest najpóźniej w dniu zawarcia umowy do </w:t>
      </w:r>
    </w:p>
    <w:p w:rsidR="006E075B" w:rsidRPr="006E075B" w:rsidRDefault="006E075B" w:rsidP="001237A6">
      <w:pPr>
        <w:keepNext/>
        <w:keepLines/>
        <w:widowControl w:val="0"/>
        <w:numPr>
          <w:ilvl w:val="0"/>
          <w:numId w:val="32"/>
        </w:numPr>
        <w:tabs>
          <w:tab w:val="left" w:pos="351"/>
        </w:tabs>
        <w:spacing w:after="0" w:line="276" w:lineRule="auto"/>
        <w:ind w:left="400" w:hanging="400"/>
        <w:outlineLvl w:val="4"/>
        <w:rPr>
          <w:rFonts w:ascii="Arial" w:eastAsia="Arial" w:hAnsi="Arial" w:cs="Arial"/>
          <w:bCs/>
          <w:color w:val="000000"/>
          <w:sz w:val="18"/>
          <w:szCs w:val="18"/>
          <w:lang w:eastAsia="pl-PL" w:bidi="pl-PL"/>
        </w:rPr>
      </w:pPr>
      <w:bookmarkStart w:id="42" w:name="bookmark64"/>
      <w:r w:rsidRPr="006E075B">
        <w:rPr>
          <w:rFonts w:ascii="Arial" w:eastAsia="Arial" w:hAnsi="Arial" w:cs="Arial"/>
          <w:bCs/>
          <w:color w:val="000000"/>
          <w:sz w:val="18"/>
          <w:szCs w:val="18"/>
          <w:lang w:eastAsia="pl-PL" w:bidi="pl-PL"/>
        </w:rPr>
        <w:t>Wykonawca zobowiązany jest do przedłożen</w:t>
      </w:r>
      <w:r w:rsidR="0099046B">
        <w:rPr>
          <w:rFonts w:ascii="Arial" w:eastAsia="Arial" w:hAnsi="Arial" w:cs="Arial"/>
          <w:bCs/>
          <w:color w:val="000000"/>
          <w:sz w:val="18"/>
          <w:szCs w:val="18"/>
          <w:lang w:eastAsia="pl-PL" w:bidi="pl-PL"/>
        </w:rPr>
        <w:t xml:space="preserve">ia Zamawiającemu, w terminie 7 dni od </w:t>
      </w:r>
      <w:r w:rsidRPr="006E075B">
        <w:rPr>
          <w:rFonts w:ascii="Arial" w:eastAsia="Arial" w:hAnsi="Arial" w:cs="Arial"/>
          <w:bCs/>
          <w:color w:val="000000"/>
          <w:sz w:val="18"/>
          <w:szCs w:val="18"/>
          <w:lang w:eastAsia="pl-PL" w:bidi="pl-PL"/>
        </w:rPr>
        <w:t>zawarcia umowy:</w:t>
      </w:r>
      <w:bookmarkEnd w:id="42"/>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cena ofertowa brutto wraz z dowodem opłaty należnej z tego tytułu składki.</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oświadczeń kierownika budowy i kierowników robót, potwierdzających przyjęcie obowiązków na budowie (zgodne z wzorem udostępnionym przez Powiatowego Inspektora Nadzoru Budowlanego),</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bookmarkStart w:id="43" w:name="bookmark65"/>
      <w:r w:rsidRPr="006E075B">
        <w:rPr>
          <w:rFonts w:ascii="Arial" w:eastAsia="Arial" w:hAnsi="Arial" w:cs="Arial"/>
          <w:bCs/>
          <w:color w:val="000000"/>
          <w:sz w:val="18"/>
          <w:szCs w:val="18"/>
          <w:lang w:eastAsia="pl-PL" w:bidi="pl-PL"/>
        </w:rPr>
        <w:t>planu bezpieczeństwa i ochrony zdrowia,</w:t>
      </w:r>
      <w:bookmarkEnd w:id="43"/>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oświadczenia Wykonawcy, kierownika budowy oraz kierowników robót o zapoznaniu się z dokumentami stanowiącymi podstawę realizacji zamówienia,</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szczegółowych kosztorysów ofertowych (kalkulacji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W przypadku złożenia kosztorysów wraz z ofertą, nie będą one podlegały badaniu na etapie badania i oceny ofert.</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programu zapewnienia jakości, w którym Wykonawca przedstawi zamierzony sposób wykonania robót, możliwości techniczne, kadrowe i organizacyjne gwarantujące należyte wykonanie zamówienia.</w:t>
      </w:r>
    </w:p>
    <w:p w:rsidR="006E075B" w:rsidRPr="006E075B" w:rsidRDefault="006E075B" w:rsidP="006E075B">
      <w:pPr>
        <w:widowControl w:val="0"/>
        <w:spacing w:after="0" w:line="276" w:lineRule="auto"/>
        <w:ind w:left="720"/>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44" w:name="bookmark66"/>
      <w:bookmarkStart w:id="45" w:name="bookmark67"/>
      <w:r w:rsidRPr="006E075B">
        <w:rPr>
          <w:rFonts w:ascii="Arial" w:eastAsia="Arial" w:hAnsi="Arial" w:cs="Arial"/>
          <w:b/>
          <w:bCs/>
          <w:color w:val="000000"/>
          <w:szCs w:val="20"/>
          <w:lang w:eastAsia="pl-PL" w:bidi="pl-PL"/>
        </w:rPr>
        <w:t xml:space="preserve"> Pouczenie o środkach ochrony prawnej przysługujących Wykonawcy w toku postępowania o udzielenie zamówienia.</w:t>
      </w:r>
      <w:bookmarkEnd w:id="44"/>
      <w:bookmarkEnd w:id="45"/>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Wykonawcom oraz innym podmiotom, które mają lub miały interes w uzyskaniu zamówienia oraz poniosły lub mogą ponieść szkodę w wyniku naruszenia przez Zamawiającego przepisów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przysługują środki ochrony prawnej określone w Dziale VI ww. ustawy.</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Środki ochrony prawnej wobec ogłoszenia o zamówieniu oraz specyfikacji istotnych warunków zamówienia przysługują również organizacjom wpisanym na listę, o której mowa w art. 154 pkt 5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przysługuje wyłącznie od niezgodnej z przepisami ustawy czynności Zamawiającego podjętej w postępowaniu o udzielenie zamówienia lub zaniechania czynności, do której Zamawiający jest zobowiązany na podstawie ustawy.</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niniejszym postepowaniu odwołanie przysługuje wyłącznie wobec czynności:</w:t>
      </w:r>
    </w:p>
    <w:p w:rsidR="006E075B" w:rsidRPr="006E075B" w:rsidRDefault="006E075B" w:rsidP="001237A6">
      <w:pPr>
        <w:widowControl w:val="0"/>
        <w:numPr>
          <w:ilvl w:val="0"/>
          <w:numId w:val="36"/>
        </w:numPr>
        <w:tabs>
          <w:tab w:val="left" w:pos="73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określenia warunków udziału w postępowaniu,</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wykluczenia odwołującego z postepowania,</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odrzucenia oferty odwołującego,</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wyboru najkorzystniejszej oferty,</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opisu przedmiotu zamówienia.</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Odwołanie wnosi się do Prezesa Krajowej Izby Odwoławczej w formie pisemnej lub w postaci elektronicznej, </w:t>
      </w:r>
      <w:r w:rsidRPr="006E075B">
        <w:rPr>
          <w:rFonts w:ascii="Arial" w:eastAsia="Arial" w:hAnsi="Arial" w:cs="Arial"/>
          <w:bCs/>
          <w:color w:val="000000"/>
          <w:sz w:val="18"/>
          <w:szCs w:val="18"/>
          <w:lang w:eastAsia="pl-PL" w:bidi="pl-PL"/>
        </w:rPr>
        <w:lastRenderedPageBreak/>
        <w:t>podpisane bezpiecznym podpisem elektronicznym weryfikowanym przy pomocy ważnego kwalifikowanego certyfikatu lub równoważnego środka, spełniającego wymagania dla tego rodzaju podpisu.</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E075B" w:rsidRPr="006E075B" w:rsidRDefault="006E075B" w:rsidP="001237A6">
      <w:pPr>
        <w:widowControl w:val="0"/>
        <w:numPr>
          <w:ilvl w:val="0"/>
          <w:numId w:val="35"/>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zdanie drugie albo w terminie 10 dni - jeżeli zostały przesłane w inny sposób.</w:t>
      </w:r>
    </w:p>
    <w:p w:rsidR="006E075B" w:rsidRPr="006E075B" w:rsidRDefault="006E075B" w:rsidP="001237A6">
      <w:pPr>
        <w:widowControl w:val="0"/>
        <w:numPr>
          <w:ilvl w:val="0"/>
          <w:numId w:val="35"/>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wobec czynności innych niż określone w ust. 8 i 9 wnosi się w terminie 5 dni od dnia, w którym powzięto lub przy zachowaniu należytej staranności można było powziąć wiadomość o okolicznościach stanowiących podstawę jego wniesienia.</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może w terminie przewidzianym do wniesienia odwołania poinformować Zamawiającego</w:t>
      </w:r>
    </w:p>
    <w:p w:rsidR="006E075B" w:rsidRPr="006E075B" w:rsidRDefault="006E075B" w:rsidP="001237A6">
      <w:pPr>
        <w:widowControl w:val="0"/>
        <w:numPr>
          <w:ilvl w:val="0"/>
          <w:numId w:val="37"/>
        </w:numPr>
        <w:tabs>
          <w:tab w:val="left" w:pos="695"/>
        </w:tabs>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niezgodnej z przepisami ustawy Prawo zamówień publicznych czynności podjętej przez niego lub zaniechaniu czynności, do której jest on zobowiązany na podstawie ustawy, na które nie przysługuje odwołanie na podstawie art. 180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uznania zasadności przekazanej informacji Zamawiający powtarza czynność albo dokonuje czynności zaniechanej, informując o tym wykonawców w sposób przewidziany w ustawie dla tej czynności.</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czynności, o których mowa w ust. 12 powyżej nie przysługuje odwołanie, z zastrzeżeniem art. 180 ust. 2 ustawy Prawo zamówień publicznych.</w:t>
      </w:r>
    </w:p>
    <w:p w:rsid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Postanowienia rozdziału VII ust. 8 SIWZ stosuje się odpowiednio.</w:t>
      </w:r>
    </w:p>
    <w:p w:rsidR="0099046B" w:rsidRPr="006E075B" w:rsidRDefault="0099046B" w:rsidP="0099046B">
      <w:pPr>
        <w:widowControl w:val="0"/>
        <w:tabs>
          <w:tab w:val="left" w:pos="544"/>
        </w:tabs>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46" w:name="bookmark68"/>
      <w:bookmarkStart w:id="47" w:name="bookmark69"/>
      <w:r w:rsidRPr="006E075B">
        <w:rPr>
          <w:rFonts w:ascii="Arial" w:eastAsia="Arial" w:hAnsi="Arial" w:cs="Arial"/>
          <w:b/>
          <w:bCs/>
          <w:color w:val="000000"/>
          <w:szCs w:val="20"/>
          <w:lang w:eastAsia="pl-PL" w:bidi="pl-PL"/>
        </w:rPr>
        <w:t>Informacje dodatkowe.</w:t>
      </w:r>
      <w:bookmarkEnd w:id="46"/>
      <w:bookmarkEnd w:id="47"/>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Maksymalna liczba Wykonawców, z którymi Zamawiający zawrze umowę ramową.</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przewiduje zawarcia umowy ramowej.</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Aukcja elektroniczna. Zamawiający nie przewiduje dokonania wyboru oferty najkorzystniejszej z wykorzystaniem aukcji elektronicznej.</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Dynamiczny system zakupów. Zamawiający nie przewiduje ustanowienia dynamicznego systemu zakupów.</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Katalogi elektroniczne. Zamawiający nie dopuszcza możliwości złożenia oferty w postaci katalogów elektronicznych lub dołączenia katalogów elektronicznych do oferty.</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Dialog techniczny. Zamawiający nie przeprowadził dialogu technicznego przed wszczęciem postępowania.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Informacje dotyczące walut obcych, w jakich mogą być prowadzone rozliczenia między Zamawiającym a Wykonawcą. Zaliczki.</w:t>
      </w:r>
    </w:p>
    <w:p w:rsidR="006E075B" w:rsidRPr="006E075B" w:rsidRDefault="006E075B" w:rsidP="001237A6">
      <w:pPr>
        <w:widowControl w:val="0"/>
        <w:numPr>
          <w:ilvl w:val="0"/>
          <w:numId w:val="39"/>
        </w:numPr>
        <w:tabs>
          <w:tab w:val="left" w:pos="898"/>
        </w:tabs>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Rozliczenia finansowe między Zamawiającym a Wykonawcą dokonywane będą w polskich złotych.</w:t>
      </w:r>
    </w:p>
    <w:p w:rsidR="006E075B" w:rsidRPr="006E075B" w:rsidRDefault="006E075B" w:rsidP="001237A6">
      <w:pPr>
        <w:widowControl w:val="0"/>
        <w:numPr>
          <w:ilvl w:val="0"/>
          <w:numId w:val="39"/>
        </w:numPr>
        <w:tabs>
          <w:tab w:val="left" w:pos="898"/>
        </w:tabs>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przewiduje udzielania zaliczek na poczet wykonania zamówienia.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Wysokość zwrotu kosztów w postępowaniu. Zamawiający nie przewiduje zwrotu kosztów udziału w postępowaniu. Wszelkie koszty związane z przygotowaniem i złożeniem oferty ponosi Wykonawca.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Ochrona danych osobowych.</w:t>
      </w:r>
    </w:p>
    <w:p w:rsidR="006E075B" w:rsidRPr="006E075B" w:rsidRDefault="006E075B" w:rsidP="006E075B">
      <w:pPr>
        <w:widowControl w:val="0"/>
        <w:spacing w:after="0" w:line="276" w:lineRule="auto"/>
        <w:ind w:left="600" w:hanging="1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6E075B" w:rsidRPr="006E075B" w:rsidRDefault="006E075B" w:rsidP="006E075B">
      <w:pPr>
        <w:widowControl w:val="0"/>
        <w:spacing w:after="0" w:line="276" w:lineRule="auto"/>
        <w:ind w:left="880" w:hanging="340"/>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1) Administrator danych osobowych. Administratorem Pani/Pana danych osobowych będzie Gmina Strzelno. Kontakt z administratorem danych osobowych możliwy jest w formie:</w:t>
      </w:r>
    </w:p>
    <w:p w:rsidR="006E075B" w:rsidRPr="006E075B" w:rsidRDefault="006E075B" w:rsidP="001237A6">
      <w:pPr>
        <w:widowControl w:val="0"/>
        <w:numPr>
          <w:ilvl w:val="0"/>
          <w:numId w:val="40"/>
        </w:numPr>
        <w:tabs>
          <w:tab w:val="left" w:pos="1177"/>
        </w:tabs>
        <w:spacing w:after="0" w:line="276" w:lineRule="auto"/>
        <w:ind w:left="88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pisemnej na adres: Gmina Strzelno, ul. Cieślewicza 2, 88-320 Strzelno</w:t>
      </w:r>
    </w:p>
    <w:p w:rsidR="006E075B" w:rsidRPr="006E075B" w:rsidRDefault="006E075B" w:rsidP="001237A6">
      <w:pPr>
        <w:widowControl w:val="0"/>
        <w:numPr>
          <w:ilvl w:val="0"/>
          <w:numId w:val="40"/>
        </w:numPr>
        <w:tabs>
          <w:tab w:val="left" w:pos="1177"/>
        </w:tabs>
        <w:spacing w:after="0" w:line="276" w:lineRule="auto"/>
        <w:ind w:left="88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elektronicznej na adres e-mail:</w:t>
      </w:r>
      <w:hyperlink r:id="rId15" w:history="1">
        <w:r w:rsidRPr="006E075B">
          <w:rPr>
            <w:rFonts w:ascii="Arial" w:eastAsia="Arial" w:hAnsi="Arial" w:cs="Arial"/>
            <w:bCs/>
            <w:color w:val="000000"/>
            <w:sz w:val="18"/>
            <w:szCs w:val="18"/>
            <w:lang w:eastAsia="pl-PL" w:bidi="pl-PL"/>
          </w:rPr>
          <w:t xml:space="preserve"> </w:t>
        </w:r>
        <w:r w:rsidRPr="006E075B">
          <w:rPr>
            <w:rFonts w:ascii="Arial" w:eastAsia="Arial" w:hAnsi="Arial" w:cs="Arial"/>
            <w:bCs/>
            <w:color w:val="0000FF"/>
            <w:sz w:val="18"/>
            <w:szCs w:val="18"/>
            <w:u w:val="single"/>
            <w:lang w:bidi="en-US"/>
          </w:rPr>
          <w:t>sekretariat@strzelno.pl</w:t>
        </w:r>
      </w:hyperlink>
    </w:p>
    <w:p w:rsidR="006E075B" w:rsidRPr="006E075B" w:rsidRDefault="006E075B" w:rsidP="00230FA6">
      <w:pPr>
        <w:widowControl w:val="0"/>
        <w:numPr>
          <w:ilvl w:val="0"/>
          <w:numId w:val="41"/>
        </w:numPr>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Inspektor Ochrony Danych. We wszystkich sprawach dotyczących przetwarzania danych osobowych oraz korzystania z praw związanych z przetwarzaniem danych, Może się Pan/Pani kontaktować z Inspektorem </w:t>
      </w:r>
      <w:r w:rsidRPr="006E075B">
        <w:rPr>
          <w:rFonts w:ascii="Arial" w:eastAsia="Arial" w:hAnsi="Arial" w:cs="Arial"/>
          <w:bCs/>
          <w:color w:val="000000"/>
          <w:sz w:val="18"/>
          <w:szCs w:val="18"/>
          <w:lang w:eastAsia="pl-PL" w:bidi="pl-PL"/>
        </w:rPr>
        <w:lastRenderedPageBreak/>
        <w:t>Ochrony Danych w następujący sposób:</w:t>
      </w:r>
    </w:p>
    <w:p w:rsidR="006E075B" w:rsidRPr="006E075B" w:rsidRDefault="006E075B" w:rsidP="001237A6">
      <w:pPr>
        <w:widowControl w:val="0"/>
        <w:numPr>
          <w:ilvl w:val="0"/>
          <w:numId w:val="42"/>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pisemnie na adres: Gmina Strzelno, ul. Cieślewicza 2, 88-320 Strzelno</w:t>
      </w:r>
    </w:p>
    <w:p w:rsidR="006E075B" w:rsidRPr="006E075B" w:rsidRDefault="006E075B" w:rsidP="001237A6">
      <w:pPr>
        <w:widowControl w:val="0"/>
        <w:numPr>
          <w:ilvl w:val="0"/>
          <w:numId w:val="42"/>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elektronicznie na adres e-mail:</w:t>
      </w:r>
      <w:hyperlink r:id="rId16" w:history="1">
        <w:r w:rsidRPr="006E075B">
          <w:rPr>
            <w:rFonts w:ascii="Arial" w:eastAsia="Arial" w:hAnsi="Arial" w:cs="Arial"/>
            <w:bCs/>
            <w:color w:val="000000"/>
            <w:sz w:val="18"/>
            <w:szCs w:val="18"/>
            <w:lang w:eastAsia="pl-PL" w:bidi="pl-PL"/>
          </w:rPr>
          <w:t xml:space="preserve"> </w:t>
        </w:r>
        <w:r w:rsidRPr="006E075B">
          <w:rPr>
            <w:rFonts w:ascii="Arial" w:eastAsia="Arial" w:hAnsi="Arial" w:cs="Arial"/>
            <w:bCs/>
            <w:color w:val="0000FF"/>
            <w:sz w:val="18"/>
            <w:szCs w:val="18"/>
            <w:u w:val="single"/>
            <w:lang w:bidi="en-US"/>
          </w:rPr>
          <w:t xml:space="preserve">sekretariat@strzelno.pl </w:t>
        </w:r>
      </w:hyperlink>
    </w:p>
    <w:p w:rsidR="006E075B" w:rsidRPr="006E075B" w:rsidRDefault="006E075B" w:rsidP="00230FA6">
      <w:pPr>
        <w:widowControl w:val="0"/>
        <w:numPr>
          <w:ilvl w:val="0"/>
          <w:numId w:val="41"/>
        </w:numPr>
        <w:tabs>
          <w:tab w:val="left" w:pos="884"/>
        </w:tabs>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Cel przetwarzania danych. Pani/Pana dane osobowe przetwarzane będą na podstawie art. 6 ust. 1 lit. c RODO w celu związanym z postępowaniem o udzielenie zamówienia publicznego nr </w:t>
      </w:r>
      <w:r w:rsidR="00EA25FF" w:rsidRPr="00EA25FF">
        <w:rPr>
          <w:rFonts w:ascii="Arial" w:eastAsia="Arial" w:hAnsi="Arial" w:cs="Arial"/>
          <w:bCs/>
          <w:color w:val="000000"/>
          <w:sz w:val="18"/>
          <w:szCs w:val="18"/>
          <w:lang w:eastAsia="pl-PL" w:bidi="pl-PL"/>
        </w:rPr>
        <w:t>ROR-3041-1</w:t>
      </w:r>
      <w:r w:rsidR="00BB023E">
        <w:rPr>
          <w:rFonts w:ascii="Arial" w:eastAsia="Arial" w:hAnsi="Arial" w:cs="Arial"/>
          <w:bCs/>
          <w:color w:val="000000"/>
          <w:sz w:val="18"/>
          <w:szCs w:val="18"/>
          <w:lang w:eastAsia="pl-PL" w:bidi="pl-PL"/>
        </w:rPr>
        <w:t>7</w:t>
      </w:r>
      <w:bookmarkStart w:id="48" w:name="_GoBack"/>
      <w:bookmarkEnd w:id="48"/>
      <w:r w:rsidR="00EA25FF" w:rsidRPr="00EA25FF">
        <w:rPr>
          <w:rFonts w:ascii="Arial" w:eastAsia="Arial" w:hAnsi="Arial" w:cs="Arial"/>
          <w:bCs/>
          <w:color w:val="000000"/>
          <w:sz w:val="18"/>
          <w:szCs w:val="18"/>
          <w:lang w:eastAsia="pl-PL" w:bidi="pl-PL"/>
        </w:rPr>
        <w:t>-2020</w:t>
      </w:r>
      <w:r w:rsidRPr="006E075B">
        <w:rPr>
          <w:rFonts w:ascii="Arial" w:eastAsia="Arial" w:hAnsi="Arial" w:cs="Arial"/>
          <w:bCs/>
          <w:color w:val="000000"/>
          <w:sz w:val="18"/>
          <w:szCs w:val="18"/>
          <w:lang w:eastAsia="pl-PL" w:bidi="pl-PL"/>
        </w:rPr>
        <w:t xml:space="preserve"> o nazwie „</w:t>
      </w:r>
      <w:r w:rsidR="00230FA6" w:rsidRPr="00230FA6">
        <w:rPr>
          <w:rFonts w:ascii="Arial" w:eastAsia="Arial" w:hAnsi="Arial" w:cs="Arial"/>
          <w:bCs/>
          <w:color w:val="000000"/>
          <w:sz w:val="18"/>
          <w:szCs w:val="18"/>
          <w:lang w:eastAsia="pl-PL" w:bidi="pl-PL"/>
        </w:rPr>
        <w:t>Zagospodarowanie terenu wokół Szkoły Podstawowej im. Gustawa Zielińskiego w Markowicach wraz z budową zadaszenia nad boiskiem sportowym i infrastrukturą towarzyszącą</w:t>
      </w:r>
      <w:r w:rsidRPr="006E075B">
        <w:rPr>
          <w:rFonts w:ascii="Arial" w:eastAsia="Arial" w:hAnsi="Arial" w:cs="Arial"/>
          <w:bCs/>
          <w:color w:val="000000"/>
          <w:sz w:val="18"/>
          <w:szCs w:val="18"/>
          <w:lang w:eastAsia="pl-PL" w:bidi="pl-PL"/>
        </w:rPr>
        <w:t>.</w:t>
      </w:r>
    </w:p>
    <w:p w:rsidR="00230FA6" w:rsidRDefault="006E075B" w:rsidP="00230FA6">
      <w:pPr>
        <w:widowControl w:val="0"/>
        <w:spacing w:after="0" w:line="276" w:lineRule="auto"/>
        <w:ind w:left="8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W odniesieniu do Pani/Pana danych osobowych decyzje nie będą podejmowane w sposób zautomatyzowa</w:t>
      </w:r>
      <w:r w:rsidR="00230FA6">
        <w:rPr>
          <w:rFonts w:ascii="Arial" w:eastAsia="Arial" w:hAnsi="Arial" w:cs="Arial"/>
          <w:bCs/>
          <w:color w:val="000000"/>
          <w:sz w:val="18"/>
          <w:szCs w:val="18"/>
          <w:lang w:eastAsia="pl-PL" w:bidi="pl-PL"/>
        </w:rPr>
        <w:t>ny, stosowanie do art. 22 RODO;</w:t>
      </w:r>
    </w:p>
    <w:p w:rsidR="006E075B" w:rsidRPr="006E075B" w:rsidRDefault="006E075B" w:rsidP="00230FA6">
      <w:pPr>
        <w:widowControl w:val="0"/>
        <w:numPr>
          <w:ilvl w:val="0"/>
          <w:numId w:val="41"/>
        </w:numPr>
        <w:spacing w:after="0" w:line="276" w:lineRule="auto"/>
        <w:ind w:left="851" w:hanging="361"/>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Odbiorcy danych. Odbiorcami Pani/Pana danych osobowych będą osoby lub podmioty, którym udostępniona zostanie dokumentacja postępowania w oparciu o art. 8 oraz art. 96 ust. 3 ustawy z dnia 29 stycznia 2004 r. - Prawo zamówień publicznych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xml:space="preserve">. Dz. U. z 2019 r. poz. 1843 z późn. zm.), dalej „ustawa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Gmina Strzelno jako Beneficjent dofinansowania projektu </w:t>
      </w:r>
      <w:r w:rsidR="0099046B" w:rsidRPr="00230FA6">
        <w:rPr>
          <w:rFonts w:ascii="Arial" w:eastAsia="Arial" w:hAnsi="Arial" w:cs="Arial"/>
          <w:bCs/>
          <w:color w:val="000000"/>
          <w:sz w:val="18"/>
          <w:szCs w:val="18"/>
          <w:lang w:eastAsia="pl-PL" w:bidi="pl-PL"/>
        </w:rPr>
        <w:t>"Zagospodarowanie zdegradowanych przestrzeni miejskich na cele aktywizacji społecznej poprzez przebudowę boiska i jego terenów przyległych"</w:t>
      </w:r>
      <w:r w:rsidRPr="00230FA6">
        <w:rPr>
          <w:rFonts w:ascii="Arial" w:eastAsia="Arial" w:hAnsi="Arial" w:cs="Arial"/>
          <w:bCs/>
          <w:color w:val="000000"/>
          <w:sz w:val="18"/>
          <w:szCs w:val="18"/>
          <w:lang w:eastAsia="pl-PL" w:bidi="pl-PL"/>
        </w:rPr>
        <w:t xml:space="preserve">, w ramach Regionalnego Programu Operacyjnego Województwa </w:t>
      </w:r>
      <w:r w:rsidR="0099046B" w:rsidRPr="00230FA6">
        <w:rPr>
          <w:rFonts w:ascii="Arial" w:eastAsia="Arial" w:hAnsi="Arial" w:cs="Arial"/>
          <w:bCs/>
          <w:color w:val="000000"/>
          <w:sz w:val="18"/>
          <w:szCs w:val="18"/>
          <w:lang w:eastAsia="pl-PL" w:bidi="pl-PL"/>
        </w:rPr>
        <w:t>Kujawsko - Pomorskiego</w:t>
      </w:r>
      <w:r w:rsidRPr="00230FA6">
        <w:rPr>
          <w:rFonts w:ascii="Arial" w:eastAsia="Arial" w:hAnsi="Arial" w:cs="Arial"/>
          <w:bCs/>
          <w:color w:val="000000"/>
          <w:sz w:val="18"/>
          <w:szCs w:val="18"/>
          <w:lang w:eastAsia="pl-PL" w:bidi="pl-PL"/>
        </w:rPr>
        <w:t xml:space="preserve"> na lata 2014-2020, będzie przekazywał dane osobowe, w szczególności do celów dotyczących realizacji zadań Zarządu Województwa </w:t>
      </w:r>
      <w:r w:rsidR="0099046B" w:rsidRPr="00230FA6">
        <w:rPr>
          <w:rFonts w:ascii="Arial" w:eastAsia="Arial" w:hAnsi="Arial" w:cs="Arial"/>
          <w:bCs/>
          <w:color w:val="000000"/>
          <w:sz w:val="18"/>
          <w:szCs w:val="18"/>
          <w:lang w:eastAsia="pl-PL" w:bidi="pl-PL"/>
        </w:rPr>
        <w:t>Kujawsko - Pomorskiego</w:t>
      </w:r>
      <w:r w:rsidRPr="00230FA6">
        <w:rPr>
          <w:rFonts w:ascii="Arial" w:eastAsia="Arial" w:hAnsi="Arial" w:cs="Arial"/>
          <w:bCs/>
          <w:color w:val="000000"/>
          <w:sz w:val="18"/>
          <w:szCs w:val="18"/>
          <w:lang w:eastAsia="pl-PL" w:bidi="pl-PL"/>
        </w:rPr>
        <w:t xml:space="preserve">, pełniącego rolę Instytucji Zarządzającej RPO </w:t>
      </w:r>
      <w:r w:rsidR="0099046B" w:rsidRPr="00230FA6">
        <w:rPr>
          <w:rFonts w:ascii="Arial" w:eastAsia="Arial" w:hAnsi="Arial" w:cs="Arial"/>
          <w:bCs/>
          <w:color w:val="000000"/>
          <w:sz w:val="18"/>
          <w:szCs w:val="18"/>
          <w:lang w:eastAsia="pl-PL" w:bidi="pl-PL"/>
        </w:rPr>
        <w:t>WKP</w:t>
      </w:r>
      <w:r w:rsidRPr="00230FA6">
        <w:rPr>
          <w:rFonts w:ascii="Arial" w:eastAsia="Arial" w:hAnsi="Arial" w:cs="Arial"/>
          <w:bCs/>
          <w:color w:val="000000"/>
          <w:sz w:val="18"/>
          <w:szCs w:val="18"/>
          <w:lang w:eastAsia="pl-PL" w:bidi="pl-PL"/>
        </w:rPr>
        <w:t xml:space="preserve"> na lata 2014</w:t>
      </w:r>
      <w:r w:rsidRPr="00230FA6">
        <w:rPr>
          <w:rFonts w:ascii="Arial" w:eastAsia="Arial" w:hAnsi="Arial" w:cs="Arial"/>
          <w:bCs/>
          <w:color w:val="000000"/>
          <w:sz w:val="18"/>
          <w:szCs w:val="18"/>
          <w:lang w:eastAsia="pl-PL" w:bidi="pl-PL"/>
        </w:rPr>
        <w:softHyphen/>
      </w:r>
      <w:r w:rsidR="0099046B" w:rsidRPr="00230FA6">
        <w:rPr>
          <w:rFonts w:ascii="Arial" w:eastAsia="Arial" w:hAnsi="Arial" w:cs="Arial"/>
          <w:bCs/>
          <w:color w:val="000000"/>
          <w:sz w:val="18"/>
          <w:szCs w:val="18"/>
          <w:lang w:eastAsia="pl-PL" w:bidi="pl-PL"/>
        </w:rPr>
        <w:t>-</w:t>
      </w:r>
      <w:r w:rsidRPr="00230FA6">
        <w:rPr>
          <w:rFonts w:ascii="Arial" w:eastAsia="Arial" w:hAnsi="Arial" w:cs="Arial"/>
          <w:bCs/>
          <w:color w:val="000000"/>
          <w:sz w:val="18"/>
          <w:szCs w:val="18"/>
          <w:lang w:eastAsia="pl-PL" w:bidi="pl-PL"/>
        </w:rPr>
        <w:t>2020</w:t>
      </w:r>
      <w:r w:rsidR="0099046B" w:rsidRPr="00230FA6">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41"/>
        </w:numPr>
        <w:tabs>
          <w:tab w:val="left" w:pos="884"/>
        </w:tabs>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Okres przechowywania danych osobowych. Pani/Pana dane osobowe będą przechowywane, zgodnie z art. 97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przez okres 4 lat od dnia zakończenia postępowania o udzielenie zamówienia, a jeżeli czas trwania umowy przekracza 4 lata, okres przechowywania obejmuje cały czas trwania umowy;</w:t>
      </w:r>
    </w:p>
    <w:p w:rsidR="006E075B" w:rsidRPr="006E075B" w:rsidRDefault="006E075B" w:rsidP="001237A6">
      <w:pPr>
        <w:keepNext/>
        <w:keepLines/>
        <w:widowControl w:val="0"/>
        <w:numPr>
          <w:ilvl w:val="0"/>
          <w:numId w:val="41"/>
        </w:numPr>
        <w:tabs>
          <w:tab w:val="left" w:pos="884"/>
        </w:tabs>
        <w:spacing w:after="0" w:line="276" w:lineRule="auto"/>
        <w:ind w:left="880" w:hanging="400"/>
        <w:jc w:val="both"/>
        <w:outlineLvl w:val="4"/>
        <w:rPr>
          <w:rFonts w:ascii="Arial" w:eastAsia="Arial" w:hAnsi="Arial" w:cs="Arial"/>
          <w:bCs/>
          <w:color w:val="000000"/>
          <w:sz w:val="18"/>
          <w:szCs w:val="18"/>
          <w:lang w:eastAsia="pl-PL" w:bidi="pl-PL"/>
        </w:rPr>
      </w:pPr>
      <w:bookmarkStart w:id="49" w:name="bookmark70"/>
      <w:r w:rsidRPr="006E075B">
        <w:rPr>
          <w:rFonts w:ascii="Arial" w:eastAsia="Arial" w:hAnsi="Arial" w:cs="Arial"/>
          <w:bCs/>
          <w:color w:val="000000"/>
          <w:sz w:val="18"/>
          <w:szCs w:val="18"/>
          <w:lang w:eastAsia="pl-PL" w:bidi="pl-PL"/>
        </w:rPr>
        <w:t>Uprawnienia związane z przetwarzaniem danych osobowych.</w:t>
      </w:r>
      <w:bookmarkEnd w:id="49"/>
    </w:p>
    <w:p w:rsidR="006E075B" w:rsidRPr="006E075B" w:rsidRDefault="006E075B" w:rsidP="001237A6">
      <w:pPr>
        <w:widowControl w:val="0"/>
        <w:numPr>
          <w:ilvl w:val="0"/>
          <w:numId w:val="43"/>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posiada Pani/Pan:</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15 RODO prawo dostępu do danych osobowych Pani/Pana dotyczących;</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oraz nie może naruszać integralności protokołu z postępowania oraz jego załączników;</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6E075B" w:rsidRPr="006E075B" w:rsidRDefault="006E075B" w:rsidP="001237A6">
      <w:pPr>
        <w:widowControl w:val="0"/>
        <w:numPr>
          <w:ilvl w:val="0"/>
          <w:numId w:val="43"/>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nie przysługuje Pani/Panu:</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związku z art. 17 ust. 3 lit. b, d lub e RODO prawo do usunięcia danych osobowych;</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prawo do przenoszenia danych osobowych, o którym mowa w art. 20 RODO;</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bookmarkStart w:id="50" w:name="bookmark71"/>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II. Obowiązki informacyjne Wykonawcy wynikające z RODO.</w:t>
      </w:r>
      <w:bookmarkEnd w:id="50"/>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celu zapewnienia, że Wykonawca wypełnił ww. obowiązki informacyjne oraz ochrony prawnie uzasadnionych interesów osoby trzeciej, której dane zostały przekazane w związku z udziałem Wykonawcy w postępowaniu, </w:t>
      </w:r>
      <w:r w:rsidRPr="006E075B">
        <w:rPr>
          <w:rFonts w:ascii="Arial" w:eastAsia="Arial" w:hAnsi="Arial" w:cs="Arial"/>
          <w:bCs/>
          <w:color w:val="000000"/>
          <w:sz w:val="18"/>
          <w:szCs w:val="18"/>
          <w:lang w:eastAsia="pl-PL" w:bidi="pl-PL"/>
        </w:rPr>
        <w:lastRenderedPageBreak/>
        <w:t>Zamawiający zobowiązuje Wykonawcę do złożenia oświadczenia o wypełnieniu przez niego obowiązków informacyjnych przewidzianych w art. 13 lub art. 14 RODO. Wzór stosownego oświadczenia został przewidziany w formularzu oferty, stanowiącym załącznik nr1A do SIWZ.</w:t>
      </w:r>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bookmarkStart w:id="51" w:name="bookmark72"/>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III. Umowa powierzenia.</w:t>
      </w:r>
      <w:bookmarkEnd w:id="51"/>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sectPr w:rsidR="006E075B" w:rsidRPr="006E075B" w:rsidSect="002C2F03">
          <w:headerReference w:type="default" r:id="rId17"/>
          <w:footerReference w:type="default" r:id="rId18"/>
          <w:pgSz w:w="11900" w:h="16840"/>
          <w:pgMar w:top="1702" w:right="1202" w:bottom="949" w:left="1281" w:header="426" w:footer="522" w:gutter="0"/>
          <w:cols w:space="720"/>
          <w:noEndnote/>
          <w:docGrid w:linePitch="360"/>
        </w:sectPr>
      </w:pPr>
      <w:r w:rsidRPr="006E075B">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6E075B" w:rsidRPr="006E075B" w:rsidRDefault="006E075B" w:rsidP="006E075B">
      <w:pPr>
        <w:widowControl w:val="0"/>
        <w:tabs>
          <w:tab w:val="left" w:pos="589"/>
        </w:tabs>
        <w:spacing w:after="0" w:line="276" w:lineRule="auto"/>
        <w:ind w:left="600"/>
        <w:rPr>
          <w:rFonts w:ascii="Arial" w:eastAsia="Arial" w:hAnsi="Arial" w:cs="Arial"/>
          <w:color w:val="000000"/>
          <w:sz w:val="18"/>
          <w:szCs w:val="18"/>
          <w:lang w:eastAsia="pl-PL" w:bidi="pl-PL"/>
        </w:rPr>
      </w:pPr>
    </w:p>
    <w:p w:rsidR="000F491B" w:rsidRDefault="000F491B"/>
    <w:sectPr w:rsidR="000F491B">
      <w:type w:val="continuous"/>
      <w:pgSz w:w="11900" w:h="16840"/>
      <w:pgMar w:top="1236" w:right="1202" w:bottom="949" w:left="12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92E" w:rsidRDefault="00E5692E" w:rsidP="005841E8">
      <w:pPr>
        <w:spacing w:after="0" w:line="240" w:lineRule="auto"/>
      </w:pPr>
      <w:r>
        <w:separator/>
      </w:r>
    </w:p>
  </w:endnote>
  <w:endnote w:type="continuationSeparator" w:id="0">
    <w:p w:rsidR="00E5692E" w:rsidRDefault="00E5692E"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34" w:rsidRDefault="004A0B34"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4A0B34" w:rsidRPr="002C2F03" w:rsidRDefault="004A0B34" w:rsidP="002C2F03">
    <w:pPr>
      <w:pStyle w:val="Stopka0"/>
      <w:jc w:val="center"/>
      <w:rPr>
        <w:rFonts w:asciiTheme="minorHAnsi" w:hAnsiTheme="minorHAnsi" w:cstheme="minorHAnsi"/>
        <w:sz w:val="6"/>
        <w:szCs w:val="20"/>
      </w:rPr>
    </w:pPr>
  </w:p>
  <w:p w:rsidR="004A0B34" w:rsidRPr="002C2F03" w:rsidRDefault="004A0B34" w:rsidP="002C2F03">
    <w:pPr>
      <w:pStyle w:val="Stopka0"/>
      <w:jc w:val="center"/>
      <w:rPr>
        <w:rFonts w:asciiTheme="minorHAnsi" w:hAnsiTheme="minorHAnsi" w:cstheme="minorHAnsi"/>
        <w:sz w:val="16"/>
        <w:szCs w:val="20"/>
      </w:rP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 xml:space="preserve">w ramach Regionalnego Programu Operacyjnego Województwa Kujawsko Pomorskiego na lata 2014-2020 Oś Priorytetowa </w:t>
    </w:r>
    <w:r w:rsidR="00230FA6" w:rsidRPr="00230FA6">
      <w:rPr>
        <w:rFonts w:asciiTheme="minorHAnsi" w:hAnsiTheme="minorHAnsi" w:cstheme="minorHAnsi"/>
        <w:sz w:val="16"/>
        <w:szCs w:val="20"/>
      </w:rPr>
      <w:t>7 Rozwój lokalny kierowany przez społeczność, Działania 7.1 Rozwój lokalny kierowany przez społeczność</w:t>
    </w:r>
    <w:r w:rsidR="00230FA6">
      <w:rPr>
        <w:rFonts w:asciiTheme="minorHAnsi" w:hAnsiTheme="minorHAnsi" w:cstheme="minorHAnsi"/>
        <w:sz w:val="16"/>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92E" w:rsidRDefault="00E5692E" w:rsidP="005841E8">
      <w:pPr>
        <w:spacing w:after="0" w:line="240" w:lineRule="auto"/>
      </w:pPr>
      <w:r>
        <w:separator/>
      </w:r>
    </w:p>
  </w:footnote>
  <w:footnote w:type="continuationSeparator" w:id="0">
    <w:p w:rsidR="00E5692E" w:rsidRDefault="00E5692E"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34" w:rsidRDefault="004A0B34">
    <w:pPr>
      <w:pStyle w:val="Nagwek"/>
    </w:pPr>
    <w:r>
      <w:rPr>
        <w:noProof/>
        <w:lang w:bidi="ar-SA"/>
      </w:rPr>
      <w:drawing>
        <wp:anchor distT="0" distB="0" distL="114300" distR="114300" simplePos="0" relativeHeight="251658240" behindDoc="0" locked="0" layoutInCell="1" allowOverlap="1">
          <wp:simplePos x="0" y="0"/>
          <wp:positionH relativeFrom="column">
            <wp:posOffset>-581139</wp:posOffset>
          </wp:positionH>
          <wp:positionV relativeFrom="paragraph">
            <wp:posOffset>-95250</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4A0B34" w:rsidRDefault="004A0B34">
    <w:pPr>
      <w:pStyle w:val="Nagwek"/>
    </w:pPr>
  </w:p>
  <w:p w:rsidR="004A0B34" w:rsidRDefault="004A0B34">
    <w:pPr>
      <w:pStyle w:val="Nagwek"/>
    </w:pPr>
  </w:p>
  <w:p w:rsidR="004A0B34" w:rsidRDefault="004A0B34"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68E"/>
    <w:multiLevelType w:val="multilevel"/>
    <w:tmpl w:val="9A6A482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77E30"/>
    <w:multiLevelType w:val="multilevel"/>
    <w:tmpl w:val="4AF2A694"/>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32114"/>
    <w:multiLevelType w:val="multilevel"/>
    <w:tmpl w:val="AE1E327A"/>
    <w:lvl w:ilvl="0">
      <w:start w:val="1"/>
      <w:numFmt w:val="decimal"/>
      <w:lvlText w:val="%1)"/>
      <w:lvlJc w:val="left"/>
      <w:rPr>
        <w:rFonts w:ascii="Arial" w:eastAsia="Arial" w:hAnsi="Arial" w:cs="Arial"/>
        <w:b w:val="0"/>
        <w:bCs/>
        <w:i w:val="0"/>
        <w:iCs w:val="0"/>
        <w:smallCaps w:val="0"/>
        <w:strike w:val="0"/>
        <w:color w:val="auto"/>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82050"/>
    <w:multiLevelType w:val="multilevel"/>
    <w:tmpl w:val="8EE42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D47F3"/>
    <w:multiLevelType w:val="multilevel"/>
    <w:tmpl w:val="FD46F4F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53CE1"/>
    <w:multiLevelType w:val="hybridMultilevel"/>
    <w:tmpl w:val="6A8259CA"/>
    <w:lvl w:ilvl="0" w:tplc="04150001">
      <w:start w:val="1"/>
      <w:numFmt w:val="bullet"/>
      <w:lvlText w:val=""/>
      <w:lvlJc w:val="left"/>
      <w:pPr>
        <w:ind w:left="1360" w:hanging="360"/>
      </w:pPr>
      <w:rPr>
        <w:rFonts w:ascii="Symbol" w:hAnsi="Symbo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F5A6C"/>
    <w:multiLevelType w:val="multilevel"/>
    <w:tmpl w:val="7C703BAA"/>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07390C"/>
    <w:multiLevelType w:val="multilevel"/>
    <w:tmpl w:val="96664BA8"/>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D1A5F"/>
    <w:multiLevelType w:val="multilevel"/>
    <w:tmpl w:val="3DC4DA3C"/>
    <w:lvl w:ilvl="0">
      <w:start w:val="2"/>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17CF6"/>
    <w:multiLevelType w:val="hybridMultilevel"/>
    <w:tmpl w:val="1B062280"/>
    <w:lvl w:ilvl="0" w:tplc="05C6E858">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3"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081769"/>
    <w:multiLevelType w:val="hybridMultilevel"/>
    <w:tmpl w:val="3ACAC376"/>
    <w:lvl w:ilvl="0" w:tplc="012C66E0">
      <w:start w:val="1"/>
      <w:numFmt w:val="decimal"/>
      <w:lvlText w:val="%1)"/>
      <w:lvlJc w:val="left"/>
      <w:pPr>
        <w:ind w:left="640" w:hanging="360"/>
      </w:pPr>
      <w:rPr>
        <w:rFonts w:hint="default"/>
        <w:b w:val="0"/>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7" w15:restartNumberingAfterBreak="0">
    <w:nsid w:val="28230B74"/>
    <w:multiLevelType w:val="multilevel"/>
    <w:tmpl w:val="3A0ADF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237244A"/>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2" w15:restartNumberingAfterBreak="0">
    <w:nsid w:val="32896827"/>
    <w:multiLevelType w:val="multilevel"/>
    <w:tmpl w:val="DD38403E"/>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41C48"/>
    <w:multiLevelType w:val="multilevel"/>
    <w:tmpl w:val="52342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590402"/>
    <w:multiLevelType w:val="multilevel"/>
    <w:tmpl w:val="FD880AB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F830B7"/>
    <w:multiLevelType w:val="multilevel"/>
    <w:tmpl w:val="3050C350"/>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207936"/>
    <w:multiLevelType w:val="multilevel"/>
    <w:tmpl w:val="CCC2A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92070F"/>
    <w:multiLevelType w:val="multilevel"/>
    <w:tmpl w:val="DD38403E"/>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515F0"/>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2DA57C3"/>
    <w:multiLevelType w:val="multilevel"/>
    <w:tmpl w:val="E2E2950A"/>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E21D5E"/>
    <w:multiLevelType w:val="multilevel"/>
    <w:tmpl w:val="C4AA551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432F83"/>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4117408"/>
    <w:multiLevelType w:val="multilevel"/>
    <w:tmpl w:val="3F8A25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9A4909"/>
    <w:multiLevelType w:val="multilevel"/>
    <w:tmpl w:val="53CAF38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2966BD"/>
    <w:multiLevelType w:val="multilevel"/>
    <w:tmpl w:val="1912440C"/>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416396"/>
    <w:multiLevelType w:val="multilevel"/>
    <w:tmpl w:val="9216D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D12A7"/>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071388"/>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2" w15:restartNumberingAfterBreak="0">
    <w:nsid w:val="53EF3A65"/>
    <w:multiLevelType w:val="multilevel"/>
    <w:tmpl w:val="0B528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566545"/>
    <w:multiLevelType w:val="hybridMultilevel"/>
    <w:tmpl w:val="1B062280"/>
    <w:lvl w:ilvl="0" w:tplc="05C6E858">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6" w15:restartNumberingAfterBreak="0">
    <w:nsid w:val="5F3010E5"/>
    <w:multiLevelType w:val="multilevel"/>
    <w:tmpl w:val="1B1AFE8C"/>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044893"/>
    <w:multiLevelType w:val="multilevel"/>
    <w:tmpl w:val="8EE42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AD5072A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61F00818"/>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7571DE"/>
    <w:multiLevelType w:val="multilevel"/>
    <w:tmpl w:val="4F9ED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074C79"/>
    <w:multiLevelType w:val="multilevel"/>
    <w:tmpl w:val="E668AF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FB5250"/>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7" w15:restartNumberingAfterBreak="0">
    <w:nsid w:val="6C831FD0"/>
    <w:multiLevelType w:val="multilevel"/>
    <w:tmpl w:val="28B2B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521586"/>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5B15300"/>
    <w:multiLevelType w:val="multilevel"/>
    <w:tmpl w:val="E2F215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D4176A"/>
    <w:multiLevelType w:val="multilevel"/>
    <w:tmpl w:val="9DBA7B8E"/>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22407E"/>
    <w:multiLevelType w:val="multilevel"/>
    <w:tmpl w:val="FD880AB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AD5666"/>
    <w:multiLevelType w:val="hybridMultilevel"/>
    <w:tmpl w:val="C61842F0"/>
    <w:lvl w:ilvl="0" w:tplc="04150017">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7D241DC1"/>
    <w:multiLevelType w:val="multilevel"/>
    <w:tmpl w:val="4D02ABB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FC73E14"/>
    <w:multiLevelType w:val="multilevel"/>
    <w:tmpl w:val="B14EB01E"/>
    <w:lvl w:ilvl="0">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36"/>
  </w:num>
  <w:num w:numId="3">
    <w:abstractNumId w:val="57"/>
  </w:num>
  <w:num w:numId="4">
    <w:abstractNumId w:val="2"/>
  </w:num>
  <w:num w:numId="5">
    <w:abstractNumId w:val="9"/>
  </w:num>
  <w:num w:numId="6">
    <w:abstractNumId w:val="53"/>
  </w:num>
  <w:num w:numId="7">
    <w:abstractNumId w:val="40"/>
  </w:num>
  <w:num w:numId="8">
    <w:abstractNumId w:val="55"/>
  </w:num>
  <w:num w:numId="9">
    <w:abstractNumId w:val="13"/>
  </w:num>
  <w:num w:numId="10">
    <w:abstractNumId w:val="43"/>
  </w:num>
  <w:num w:numId="11">
    <w:abstractNumId w:val="25"/>
  </w:num>
  <w:num w:numId="12">
    <w:abstractNumId w:val="3"/>
  </w:num>
  <w:num w:numId="13">
    <w:abstractNumId w:val="4"/>
  </w:num>
  <w:num w:numId="14">
    <w:abstractNumId w:val="14"/>
  </w:num>
  <w:num w:numId="15">
    <w:abstractNumId w:val="5"/>
  </w:num>
  <w:num w:numId="16">
    <w:abstractNumId w:val="8"/>
  </w:num>
  <w:num w:numId="17">
    <w:abstractNumId w:val="42"/>
  </w:num>
  <w:num w:numId="18">
    <w:abstractNumId w:val="0"/>
  </w:num>
  <w:num w:numId="19">
    <w:abstractNumId w:val="24"/>
  </w:num>
  <w:num w:numId="20">
    <w:abstractNumId w:val="59"/>
  </w:num>
  <w:num w:numId="21">
    <w:abstractNumId w:val="27"/>
  </w:num>
  <w:num w:numId="22">
    <w:abstractNumId w:val="1"/>
  </w:num>
  <w:num w:numId="23">
    <w:abstractNumId w:val="61"/>
  </w:num>
  <w:num w:numId="24">
    <w:abstractNumId w:val="28"/>
  </w:num>
  <w:num w:numId="25">
    <w:abstractNumId w:val="63"/>
  </w:num>
  <w:num w:numId="26">
    <w:abstractNumId w:val="38"/>
  </w:num>
  <w:num w:numId="27">
    <w:abstractNumId w:val="17"/>
  </w:num>
  <w:num w:numId="28">
    <w:abstractNumId w:val="32"/>
  </w:num>
  <w:num w:numId="29">
    <w:abstractNumId w:val="15"/>
  </w:num>
  <w:num w:numId="30">
    <w:abstractNumId w:val="62"/>
  </w:num>
  <w:num w:numId="31">
    <w:abstractNumId w:val="34"/>
  </w:num>
  <w:num w:numId="32">
    <w:abstractNumId w:val="46"/>
  </w:num>
  <w:num w:numId="33">
    <w:abstractNumId w:val="54"/>
  </w:num>
  <w:num w:numId="34">
    <w:abstractNumId w:val="29"/>
  </w:num>
  <w:num w:numId="35">
    <w:abstractNumId w:val="37"/>
  </w:num>
  <w:num w:numId="36">
    <w:abstractNumId w:val="31"/>
  </w:num>
  <w:num w:numId="37">
    <w:abstractNumId w:val="66"/>
  </w:num>
  <w:num w:numId="38">
    <w:abstractNumId w:val="6"/>
  </w:num>
  <w:num w:numId="39">
    <w:abstractNumId w:val="35"/>
  </w:num>
  <w:num w:numId="40">
    <w:abstractNumId w:val="18"/>
  </w:num>
  <w:num w:numId="41">
    <w:abstractNumId w:val="11"/>
  </w:num>
  <w:num w:numId="42">
    <w:abstractNumId w:val="60"/>
  </w:num>
  <w:num w:numId="43">
    <w:abstractNumId w:val="10"/>
  </w:num>
  <w:num w:numId="44">
    <w:abstractNumId w:val="47"/>
  </w:num>
  <w:num w:numId="45">
    <w:abstractNumId w:val="19"/>
  </w:num>
  <w:num w:numId="46">
    <w:abstractNumId w:val="52"/>
  </w:num>
  <w:num w:numId="47">
    <w:abstractNumId w:val="56"/>
  </w:num>
  <w:num w:numId="48">
    <w:abstractNumId w:val="30"/>
  </w:num>
  <w:num w:numId="49">
    <w:abstractNumId w:val="48"/>
  </w:num>
  <w:num w:numId="50">
    <w:abstractNumId w:val="23"/>
  </w:num>
  <w:num w:numId="51">
    <w:abstractNumId w:val="49"/>
  </w:num>
  <w:num w:numId="52">
    <w:abstractNumId w:val="51"/>
  </w:num>
  <w:num w:numId="53">
    <w:abstractNumId w:val="12"/>
  </w:num>
  <w:num w:numId="54">
    <w:abstractNumId w:val="7"/>
  </w:num>
  <w:num w:numId="55">
    <w:abstractNumId w:val="21"/>
  </w:num>
  <w:num w:numId="56">
    <w:abstractNumId w:val="45"/>
  </w:num>
  <w:num w:numId="57">
    <w:abstractNumId w:val="33"/>
  </w:num>
  <w:num w:numId="58">
    <w:abstractNumId w:val="16"/>
  </w:num>
  <w:num w:numId="59">
    <w:abstractNumId w:val="50"/>
  </w:num>
  <w:num w:numId="60">
    <w:abstractNumId w:val="64"/>
  </w:num>
  <w:num w:numId="61">
    <w:abstractNumId w:val="39"/>
  </w:num>
  <w:num w:numId="62">
    <w:abstractNumId w:val="41"/>
  </w:num>
  <w:num w:numId="63">
    <w:abstractNumId w:val="20"/>
  </w:num>
  <w:num w:numId="64">
    <w:abstractNumId w:val="58"/>
  </w:num>
  <w:num w:numId="65">
    <w:abstractNumId w:val="44"/>
  </w:num>
  <w:num w:numId="66">
    <w:abstractNumId w:val="22"/>
  </w:num>
  <w:num w:numId="6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F491B"/>
    <w:rsid w:val="001237A6"/>
    <w:rsid w:val="00230FA6"/>
    <w:rsid w:val="002C2F03"/>
    <w:rsid w:val="004A0B34"/>
    <w:rsid w:val="004D3EFD"/>
    <w:rsid w:val="0056502C"/>
    <w:rsid w:val="005841E8"/>
    <w:rsid w:val="005A7286"/>
    <w:rsid w:val="006250CD"/>
    <w:rsid w:val="0063424C"/>
    <w:rsid w:val="006B2998"/>
    <w:rsid w:val="006E075B"/>
    <w:rsid w:val="007A1EAA"/>
    <w:rsid w:val="00810645"/>
    <w:rsid w:val="008441A6"/>
    <w:rsid w:val="008B09B8"/>
    <w:rsid w:val="008B20A2"/>
    <w:rsid w:val="008C1E2B"/>
    <w:rsid w:val="00932D58"/>
    <w:rsid w:val="0099046B"/>
    <w:rsid w:val="009E3153"/>
    <w:rsid w:val="009F6DEB"/>
    <w:rsid w:val="00A82972"/>
    <w:rsid w:val="00B01111"/>
    <w:rsid w:val="00B41768"/>
    <w:rsid w:val="00B6397B"/>
    <w:rsid w:val="00BA2702"/>
    <w:rsid w:val="00BB023E"/>
    <w:rsid w:val="00CA7F3A"/>
    <w:rsid w:val="00D75686"/>
    <w:rsid w:val="00E5692E"/>
    <w:rsid w:val="00EA25FF"/>
    <w:rsid w:val="00EE2BC3"/>
    <w:rsid w:val="00F45F22"/>
    <w:rsid w:val="00FA1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45"/>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http://www.dzp.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j.waszak@strzelno.pl,%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od@us.edu.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administrator.danych@us.edu.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mailto:j.waszak@strzeln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15110</Words>
  <Characters>90662</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2</cp:revision>
  <dcterms:created xsi:type="dcterms:W3CDTF">2020-12-29T18:54:00Z</dcterms:created>
  <dcterms:modified xsi:type="dcterms:W3CDTF">2020-12-29T18:54:00Z</dcterms:modified>
</cp:coreProperties>
</file>