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FF1" w:rsidRPr="007B5FF1" w:rsidRDefault="00627431" w:rsidP="00627431">
      <w:pPr>
        <w:pStyle w:val="Nagwek1"/>
        <w:keepLines/>
        <w:numPr>
          <w:ilvl w:val="0"/>
          <w:numId w:val="0"/>
        </w:numPr>
        <w:tabs>
          <w:tab w:val="clear" w:pos="432"/>
        </w:tabs>
        <w:suppressAutoHyphens w:val="0"/>
        <w:spacing w:before="480"/>
        <w:jc w:val="center"/>
        <w:rPr>
          <w:rFonts w:asciiTheme="minorHAnsi" w:hAnsiTheme="minorHAnsi" w:cstheme="minorHAnsi"/>
          <w:sz w:val="32"/>
          <w:szCs w:val="32"/>
        </w:rPr>
      </w:pPr>
      <w:bookmarkStart w:id="0" w:name="_Toc448414217"/>
      <w:r>
        <w:rPr>
          <w:rFonts w:asciiTheme="minorHAnsi" w:hAnsiTheme="minorHAnsi" w:cstheme="minorHAnsi"/>
          <w:sz w:val="32"/>
          <w:szCs w:val="32"/>
        </w:rPr>
        <w:t>Charakterystyka ogólna obiektu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A9404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1" w:name="_Toc448414218"/>
      <w:bookmarkEnd w:id="0"/>
      <w:r w:rsidRPr="007B5FF1">
        <w:rPr>
          <w:rFonts w:asciiTheme="minorHAnsi" w:hAnsiTheme="minorHAnsi" w:cstheme="minorHAnsi"/>
          <w:sz w:val="22"/>
          <w:szCs w:val="22"/>
        </w:rPr>
        <w:t>Projekt opracowano na podstawie: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zlecenia od zleceniodawcy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wytycznych inwestora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ekspertyzy technicznej zabezpieczenia p.poż. 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projektu architektonicznego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ustaleń międzybranżowych</w:t>
      </w:r>
    </w:p>
    <w:p w:rsidR="007B5FF1" w:rsidRPr="007B5FF1" w:rsidRDefault="007B5FF1" w:rsidP="00A94049">
      <w:pPr>
        <w:pStyle w:val="Akapitzlist1"/>
        <w:numPr>
          <w:ilvl w:val="0"/>
          <w:numId w:val="9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obowiązujących norm i przepisów, w szczególności: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7B5FF1">
      <w:pPr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Ustawy: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Ustawa z dnia 7 lipca 1994 Prawo budowlane ze zmianami; (jednolity tekst Dz.U. z 2010r nr 243, poz.1623 z późniejszymi zmianami 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7B5FF1">
      <w:pPr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Rozporządzenia: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Rozporządzenie Ministra Pracy i Polityki Społecznej z dnia 26 września 1997r. – w sprawie ogólnych przepisów bezpieczeństwa i higieny pracy (Dz. U. 2003 Nr 169, poz. 1650); 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Rozporządzenie Ministra Infrastruktury z dnia 6 lutego 2003r. – w sprawie bezpieczeństwa i higieny pracy podczas wykonywania robót budowlanych (Dz. U. Nr 47, poz. 401); 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after="47"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Rozporządzenie Ministra Infrastruktury z dnia 23 czerwca 2003r. – w sprawie informacji dotyczącej bezpieczeństwa i ochrony zdrowia oraz planu bezpieczeństwa i ochrony zdrowia (Dz. U. Nr 120, poz. 1126); 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Rozporządzenie Ministra Infrastruktury z 12..04.2002r. w sprawie warunków technicznych jakim powinny odpowiadać budynki i ich usytuowanie. (</w:t>
      </w:r>
      <w:proofErr w:type="spellStart"/>
      <w:r w:rsidRPr="007B5FF1">
        <w:rPr>
          <w:rFonts w:asciiTheme="minorHAnsi" w:hAnsiTheme="minorHAnsi" w:cstheme="minorHAnsi"/>
        </w:rPr>
        <w:t>Dz</w:t>
      </w:r>
      <w:proofErr w:type="spellEnd"/>
      <w:r w:rsidRPr="007B5FF1">
        <w:rPr>
          <w:rFonts w:asciiTheme="minorHAnsi" w:hAnsiTheme="minorHAnsi" w:cstheme="minorHAnsi"/>
        </w:rPr>
        <w:t xml:space="preserve"> U. Nr 75 poz. 690 z </w:t>
      </w:r>
      <w:proofErr w:type="spellStart"/>
      <w:r w:rsidRPr="007B5FF1">
        <w:rPr>
          <w:rFonts w:asciiTheme="minorHAnsi" w:hAnsiTheme="minorHAnsi" w:cstheme="minorHAnsi"/>
        </w:rPr>
        <w:t>późn</w:t>
      </w:r>
      <w:proofErr w:type="spellEnd"/>
      <w:r w:rsidRPr="007B5FF1">
        <w:rPr>
          <w:rFonts w:asciiTheme="minorHAnsi" w:hAnsiTheme="minorHAnsi" w:cstheme="minorHAnsi"/>
        </w:rPr>
        <w:t>. zm.)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Rozporządzenie Ministra Transportu, Budownictwa i Gospodarki Morskiej z dnia 25 kwietnia 2012 r. w sprawie szczegółowego zakresu i formy projektu budowlanego (Dz. U. poz. 462). </w:t>
      </w:r>
    </w:p>
    <w:p w:rsidR="007B5FF1" w:rsidRPr="007B5FF1" w:rsidRDefault="007B5FF1" w:rsidP="007B5FF1">
      <w:pPr>
        <w:pStyle w:val="Akapitzlist1"/>
        <w:numPr>
          <w:ilvl w:val="0"/>
          <w:numId w:val="7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Rozporządzenie Ministra Spraw Wewnętrznych i Administracji z dnia 7 czerwca 2010 roku w sprawie ochrony przeciwpożarowej budynków, innych obiektów budowlanych i terenów (Dz. U. Nr 109 poz. 719)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7B5FF1">
      <w:pPr>
        <w:ind w:firstLine="360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Normy i opracowania pozostałe: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60364-1:2010 Instalacje elektryczne niskiego napięcia – Część 1: Wymagania podstawowe, ustalanie ogólnych charakterystyk, definicje.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60364-4-443:2016-03 Instalacje elektryczne w obiektach budowlanych -- Część: 4-443: Ochrona dla zapewnienia bezpieczeństwa -- Ochrona przed zaburzeniami napięciowymi i zaburzeniami elektromagnetycznymi -- Ochrona przed przepięciami atmosferycznymi lub łączeniowymi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60364-4-41:2017-09 Instalacje elektryczne w obiektach budowlanych. Ochrona dla zapewnienia bezpieczeństwa. Ochrona przeciwporażeniowa.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60364-4-442:2012 Instalacje elektryczne niskiego napięcia -- Część 4-442: Ochrona dla zapewnienia bezpieczeństwa -- Ochrona instalacji niskiego napięcia przed przepięciami dorywczymi powstającymi wskutek zwarć doziemnych w układach po stronie wysokiego i niskiego napięcia.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60364-5-51:2011 Instalacje elektryczne w obiektach budowlanych -- Część 5-51: Dobór i montaż wyposażenia elektrycznego -- Postanowienia ogólne.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lastRenderedPageBreak/>
        <w:t xml:space="preserve">PN-HD 60364-5-52:2011 Instalacje elektryczne niskiego napięcia -- Część 5-52: Dobór i montaż wyposażenia elektrycznego -- </w:t>
      </w:r>
      <w:proofErr w:type="spellStart"/>
      <w:r w:rsidRPr="007B5FF1">
        <w:rPr>
          <w:rFonts w:asciiTheme="minorHAnsi" w:hAnsiTheme="minorHAnsi" w:cstheme="minorHAnsi"/>
        </w:rPr>
        <w:t>Oprzewodowanie</w:t>
      </w:r>
      <w:proofErr w:type="spellEnd"/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60364-5-56:2019-01 Instalacje elektryczne niskiego napięcia -- Część 5-56: Dobór i montaż wyposażenia elektrycznego -- Instalacje bezpieczeństwa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60364-5-534:2016-04 Instalacje elektryczne niskiego napięcia -- Część 5-534: Dobór i montaż wyposażenia elektrycznego -- Odłączanie izolacyjne, łączenie i sterowanie -- Urządzenia do ochrony przed przejściowymi przepięciami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60364-6:2016-7. Instalacje elektryczne niskiego napięcia. Część 6: Sprawdzenia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60364-5-54:2011 Instalacje elektryczne w obiektach budowlanych -- Część 5-54: Dobór i montaż wyposażenia elektrycznego -- Uziemienia, przewody ochronne i przewody połączeń ochronnych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PN-HD 60364-5-559:2012 Instalacje elektryczne niskiego napięcia -- Część 5-559: Dobór i montaż wyposażenia elektrycznego -- Oprawy oświetleniowe i instalacje oświetleniowe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61386-21:2005 Systemy rur instalacyjnych do prowadzenia przewodów -- Część 21: Wymagania szczegółowe -- Systemy rur instalacyjnych sztywnych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61386-22:2005 Systemy rur instalacyjnych do prowadzenia przewodów -- Część 22: Wymagania szczegółowe -- Systemy rur instalacyjnych giętkich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61386-23:2005 Systemy rur instalacyjnych do prowadzenia przewodów -- Część 23: Wymagania szczegółowe -- Systemy rur instalacyjnych elastycznych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ISO 7010:2012 - Symbole graficzne -- Barwy bezpieczeństwa i znaki bezpieczeństwa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50172:2005 Systemy awaryjnego oświetlenia ewakuacyjnego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60598-2-22:2015-01 Oprawy oświetleniowe -- Część 2-22: Wymagania szczegółowe – Oprawy oświetleniowe do oświetlenia awaryjnego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12464-1:2012 Oświetlenie miejsc pracy -- Część 1: Miejsca pracy we wnętrzach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12464-2:2014-05 Oświetlenie miejsc pracy -- Część 2: Miejsca pracy na zewnątrz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62305-1:2011 Ochrona odgromowa -- Część 1: Zasady ogólne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62305-2:2012 Ochrona odgromowa -- Część 2: Zarządzanie ryzykiem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62305-3:2011 Ochrona odgromowa -- Ochrona odgromowa -- Część 3: Uszkodzenia fizyczne obiektów i zagrożenie życia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PN-EN 62305-4:2011 Ochrona odgromowa -- Część 4: Urządzenia elektryczne i elektroniczne w obiektach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Rozporządzenie Parlamentu Europejskiego i Rady (UE) nr. 305/2011 znane jako CPR czyli</w:t>
      </w:r>
    </w:p>
    <w:p w:rsidR="007B5FF1" w:rsidRPr="007B5FF1" w:rsidRDefault="007B5FF1" w:rsidP="007B5FF1">
      <w:pPr>
        <w:pStyle w:val="Akapitzlist1"/>
        <w:rPr>
          <w:rFonts w:asciiTheme="minorHAnsi" w:hAnsiTheme="minorHAnsi" w:cstheme="minorHAnsi"/>
          <w:lang w:val="en-US"/>
        </w:rPr>
      </w:pPr>
      <w:r w:rsidRPr="007B5FF1">
        <w:rPr>
          <w:rFonts w:asciiTheme="minorHAnsi" w:hAnsiTheme="minorHAnsi" w:cstheme="minorHAnsi"/>
          <w:lang w:val="en-US"/>
        </w:rPr>
        <w:t xml:space="preserve">Construction Products Regulation. </w:t>
      </w:r>
      <w:proofErr w:type="spellStart"/>
      <w:r w:rsidRPr="007B5FF1">
        <w:rPr>
          <w:rFonts w:asciiTheme="minorHAnsi" w:hAnsiTheme="minorHAnsi" w:cstheme="minorHAnsi"/>
          <w:lang w:val="en-US"/>
        </w:rPr>
        <w:t>nr</w:t>
      </w:r>
      <w:proofErr w:type="spellEnd"/>
      <w:r w:rsidRPr="007B5FF1">
        <w:rPr>
          <w:rFonts w:asciiTheme="minorHAnsi" w:hAnsiTheme="minorHAnsi" w:cstheme="minorHAnsi"/>
          <w:lang w:val="en-US"/>
        </w:rPr>
        <w:t xml:space="preserve"> 305/2011 z </w:t>
      </w:r>
      <w:proofErr w:type="spellStart"/>
      <w:r w:rsidRPr="007B5FF1">
        <w:rPr>
          <w:rFonts w:asciiTheme="minorHAnsi" w:hAnsiTheme="minorHAnsi" w:cstheme="minorHAnsi"/>
          <w:lang w:val="en-US"/>
        </w:rPr>
        <w:t>dnia</w:t>
      </w:r>
      <w:proofErr w:type="spellEnd"/>
      <w:r w:rsidRPr="007B5FF1">
        <w:rPr>
          <w:rFonts w:asciiTheme="minorHAnsi" w:hAnsiTheme="minorHAnsi" w:cstheme="minorHAnsi"/>
          <w:lang w:val="en-US"/>
        </w:rPr>
        <w:t xml:space="preserve"> 9 </w:t>
      </w:r>
      <w:proofErr w:type="spellStart"/>
      <w:r w:rsidRPr="007B5FF1">
        <w:rPr>
          <w:rFonts w:asciiTheme="minorHAnsi" w:hAnsiTheme="minorHAnsi" w:cstheme="minorHAnsi"/>
          <w:lang w:val="en-US"/>
        </w:rPr>
        <w:t>marca</w:t>
      </w:r>
      <w:proofErr w:type="spellEnd"/>
      <w:r w:rsidRPr="007B5FF1">
        <w:rPr>
          <w:rFonts w:asciiTheme="minorHAnsi" w:hAnsiTheme="minorHAnsi" w:cstheme="minorHAnsi"/>
          <w:lang w:val="en-US"/>
        </w:rPr>
        <w:t xml:space="preserve"> 2011 </w:t>
      </w:r>
    </w:p>
    <w:p w:rsidR="007B5FF1" w:rsidRPr="007B5FF1" w:rsidRDefault="007B5FF1" w:rsidP="007B5FF1">
      <w:pPr>
        <w:pStyle w:val="Akapitzlist1"/>
        <w:numPr>
          <w:ilvl w:val="0"/>
          <w:numId w:val="8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Specyfikacja Techniczna PKN -CEN/TS 54-14: 2006 Systemy sygnalizacji pożarowej. Część 14: Wytyczne planowania, projektowania, instalowania, odbioru, eksploatacji i konserwacji</w:t>
      </w:r>
    </w:p>
    <w:p w:rsidR="007B5FF1" w:rsidRPr="007B5FF1" w:rsidRDefault="007B5FF1" w:rsidP="007B5FF1">
      <w:pPr>
        <w:pStyle w:val="Nagwek1"/>
        <w:keepLines/>
        <w:tabs>
          <w:tab w:val="clear" w:pos="0"/>
          <w:tab w:val="clear" w:pos="432"/>
          <w:tab w:val="num" w:pos="600"/>
        </w:tabs>
        <w:suppressAutoHyphens w:val="0"/>
        <w:spacing w:before="480"/>
        <w:ind w:left="600" w:hanging="600"/>
        <w:rPr>
          <w:rFonts w:asciiTheme="minorHAnsi" w:hAnsiTheme="minorHAnsi" w:cstheme="minorHAnsi"/>
          <w:sz w:val="32"/>
          <w:szCs w:val="32"/>
        </w:rPr>
      </w:pPr>
      <w:bookmarkStart w:id="2" w:name="_Toc107991376"/>
      <w:bookmarkEnd w:id="1"/>
      <w:r w:rsidRPr="007B5FF1">
        <w:rPr>
          <w:rFonts w:asciiTheme="minorHAnsi" w:hAnsiTheme="minorHAnsi" w:cstheme="minorHAnsi"/>
          <w:sz w:val="32"/>
          <w:szCs w:val="32"/>
        </w:rPr>
        <w:t xml:space="preserve">Instalacje zasilające 0,23/0,4 </w:t>
      </w:r>
      <w:proofErr w:type="spellStart"/>
      <w:r w:rsidRPr="007B5FF1">
        <w:rPr>
          <w:rFonts w:asciiTheme="minorHAnsi" w:hAnsiTheme="minorHAnsi" w:cstheme="minorHAnsi"/>
          <w:sz w:val="32"/>
          <w:szCs w:val="32"/>
        </w:rPr>
        <w:t>kV</w:t>
      </w:r>
      <w:bookmarkEnd w:id="2"/>
      <w:proofErr w:type="spellEnd"/>
    </w:p>
    <w:p w:rsidR="007B5FF1" w:rsidRPr="007B5FF1" w:rsidRDefault="007B5FF1" w:rsidP="007B5FF1">
      <w:pPr>
        <w:pStyle w:val="Nagwek2"/>
        <w:keepLines/>
        <w:numPr>
          <w:ilvl w:val="1"/>
          <w:numId w:val="0"/>
        </w:numPr>
        <w:tabs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3" w:name="_Toc460574395"/>
      <w:bookmarkStart w:id="4" w:name="_Toc107991377"/>
      <w:r w:rsidRPr="007B5FF1">
        <w:rPr>
          <w:rFonts w:asciiTheme="minorHAnsi" w:hAnsiTheme="minorHAnsi" w:cstheme="minorHAnsi"/>
          <w:sz w:val="22"/>
          <w:szCs w:val="22"/>
        </w:rPr>
        <w:t>Podstawowe dane:</w:t>
      </w:r>
      <w:bookmarkEnd w:id="3"/>
      <w:bookmarkEnd w:id="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7"/>
        <w:gridCol w:w="567"/>
        <w:gridCol w:w="2554"/>
      </w:tblGrid>
      <w:tr w:rsidR="007B5FF1" w:rsidRPr="007B5FF1" w:rsidTr="00A72CBD">
        <w:trPr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Napięcie znamionowe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proofErr w:type="spellStart"/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Un</w:t>
            </w:r>
            <w:proofErr w:type="spell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3x230/400V 50Hz</w:t>
            </w:r>
          </w:p>
        </w:tc>
      </w:tr>
      <w:tr w:rsidR="007B5FF1" w:rsidRPr="007B5FF1" w:rsidTr="00A72CBD">
        <w:trPr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System sieci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TN-C</w:t>
            </w:r>
          </w:p>
        </w:tc>
      </w:tr>
      <w:tr w:rsidR="007B5FF1" w:rsidRPr="007B5FF1" w:rsidTr="00A72CBD">
        <w:trPr>
          <w:jc w:val="center"/>
        </w:trPr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Ochrona p. porażeniowa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FF1" w:rsidRPr="007B5FF1" w:rsidRDefault="007B5FF1" w:rsidP="00A72CBD">
            <w:pP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Szybkie wyłączanie</w:t>
            </w:r>
          </w:p>
        </w:tc>
      </w:tr>
    </w:tbl>
    <w:p w:rsidR="007B5FF1" w:rsidRPr="007B5FF1" w:rsidRDefault="007B5FF1" w:rsidP="00A94049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jc w:val="both"/>
        <w:rPr>
          <w:rFonts w:asciiTheme="minorHAnsi" w:hAnsiTheme="minorHAnsi" w:cstheme="minorHAnsi"/>
          <w:sz w:val="22"/>
          <w:szCs w:val="22"/>
        </w:rPr>
      </w:pPr>
      <w:bookmarkStart w:id="5" w:name="_Toc421873723"/>
      <w:bookmarkStart w:id="6" w:name="_Toc460574396"/>
      <w:bookmarkStart w:id="7" w:name="_Toc107991378"/>
      <w:r w:rsidRPr="007B5FF1">
        <w:rPr>
          <w:rFonts w:asciiTheme="minorHAnsi" w:hAnsiTheme="minorHAnsi" w:cstheme="minorHAnsi"/>
          <w:sz w:val="22"/>
          <w:szCs w:val="22"/>
        </w:rPr>
        <w:lastRenderedPageBreak/>
        <w:t>Zasilanie projektowanych instalacji</w:t>
      </w:r>
      <w:bookmarkEnd w:id="5"/>
      <w:bookmarkEnd w:id="6"/>
      <w:bookmarkEnd w:id="7"/>
    </w:p>
    <w:p w:rsidR="007B5FF1" w:rsidRDefault="00A72CBD" w:rsidP="00A94049">
      <w:pPr>
        <w:pStyle w:val="Standard"/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bookmarkStart w:id="8" w:name="_Toc473779609"/>
      <w:r>
        <w:rPr>
          <w:rFonts w:asciiTheme="minorHAnsi" w:hAnsiTheme="minorHAnsi" w:cstheme="minorHAnsi"/>
          <w:sz w:val="22"/>
          <w:szCs w:val="22"/>
        </w:rPr>
        <w:t>Projektowany budynek zasilany b</w:t>
      </w:r>
      <w:r w:rsidR="00A205B3">
        <w:rPr>
          <w:rFonts w:asciiTheme="minorHAnsi" w:hAnsiTheme="minorHAnsi" w:cstheme="minorHAnsi"/>
          <w:sz w:val="22"/>
          <w:szCs w:val="22"/>
        </w:rPr>
        <w:fldChar w:fldCharType="begin"/>
      </w:r>
      <w:r>
        <w:rPr>
          <w:rFonts w:asciiTheme="minorHAnsi" w:hAnsiTheme="minorHAnsi" w:cstheme="minorHAnsi"/>
          <w:sz w:val="22"/>
          <w:szCs w:val="22"/>
        </w:rPr>
        <w:instrText xml:space="preserve"> LISTNUM </w:instrText>
      </w:r>
      <w:r w:rsidR="00A205B3">
        <w:rPr>
          <w:rFonts w:asciiTheme="minorHAnsi" w:hAnsiTheme="minorHAnsi" w:cstheme="minorHAns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ędzie z sieci lokalnego ZE. Zgodnie z warunkami przyłączenia</w:t>
      </w:r>
      <w:r w:rsidR="006B74CE">
        <w:rPr>
          <w:rFonts w:asciiTheme="minorHAnsi" w:hAnsiTheme="minorHAnsi" w:cstheme="minorHAnsi"/>
          <w:sz w:val="22"/>
          <w:szCs w:val="22"/>
        </w:rPr>
        <w:t xml:space="preserve"> P/22/022858 i P/22/022876</w:t>
      </w:r>
      <w:r>
        <w:rPr>
          <w:rFonts w:asciiTheme="minorHAnsi" w:hAnsiTheme="minorHAnsi" w:cstheme="minorHAnsi"/>
          <w:sz w:val="22"/>
          <w:szCs w:val="22"/>
        </w:rPr>
        <w:t xml:space="preserve"> miejscem rozgraniczenia własności będą zaciski prądowe rozłącznika listwowego </w:t>
      </w:r>
      <w:r w:rsidR="006B74CE">
        <w:rPr>
          <w:rFonts w:asciiTheme="minorHAnsi" w:hAnsiTheme="minorHAnsi" w:cstheme="minorHAnsi"/>
          <w:sz w:val="22"/>
          <w:szCs w:val="22"/>
        </w:rPr>
        <w:t>na wyjściu przewodów w kierunku instalacji odbiorcy</w:t>
      </w:r>
      <w:r>
        <w:rPr>
          <w:rFonts w:asciiTheme="minorHAnsi" w:hAnsiTheme="minorHAnsi" w:cstheme="minorHAnsi"/>
          <w:sz w:val="22"/>
          <w:szCs w:val="22"/>
        </w:rPr>
        <w:t xml:space="preserve">. Przyłącze do szafki po stronie </w:t>
      </w:r>
      <w:r w:rsidR="009962CF">
        <w:rPr>
          <w:rFonts w:asciiTheme="minorHAnsi" w:hAnsiTheme="minorHAnsi" w:cstheme="minorHAnsi"/>
          <w:sz w:val="22"/>
          <w:szCs w:val="22"/>
        </w:rPr>
        <w:t>lokalnego Zakładu Energetycznego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6B74CE" w:rsidRDefault="006B74CE" w:rsidP="00A94049">
      <w:pPr>
        <w:pStyle w:val="Standard"/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projektowanej szafki złączowo-pomiarowej projektuje się WLZ kablem </w:t>
      </w:r>
      <w:r w:rsidR="009962CF">
        <w:rPr>
          <w:rFonts w:asciiTheme="minorHAnsi" w:hAnsiTheme="minorHAnsi" w:cstheme="minorHAnsi"/>
          <w:sz w:val="22"/>
          <w:szCs w:val="22"/>
        </w:rPr>
        <w:t>YAKX 4x120mm</w:t>
      </w:r>
      <w:r w:rsidR="009962CF" w:rsidRPr="009962C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9962C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 projektowanych złącz abonenckich </w:t>
      </w:r>
      <w:r w:rsidR="009962CF">
        <w:rPr>
          <w:rFonts w:asciiTheme="minorHAnsi" w:hAnsiTheme="minorHAnsi" w:cstheme="minorHAnsi"/>
          <w:sz w:val="22"/>
          <w:szCs w:val="22"/>
        </w:rPr>
        <w:t xml:space="preserve">z PWP </w:t>
      </w:r>
      <w:r>
        <w:rPr>
          <w:rFonts w:asciiTheme="minorHAnsi" w:hAnsiTheme="minorHAnsi" w:cstheme="minorHAnsi"/>
          <w:sz w:val="22"/>
          <w:szCs w:val="22"/>
        </w:rPr>
        <w:t>zainstalowanych na elewacji budynku.</w:t>
      </w:r>
      <w:r w:rsidR="009962CF">
        <w:rPr>
          <w:rFonts w:asciiTheme="minorHAnsi" w:hAnsiTheme="minorHAnsi" w:cstheme="minorHAnsi"/>
          <w:sz w:val="22"/>
          <w:szCs w:val="22"/>
        </w:rPr>
        <w:t xml:space="preserve"> Biblioteka oraz Przedszkole stanowią odrębne strefy pożarowe, dla każdej przewidziano niezależny wyłącznik PWP. Z uwagi na funkcjonalność budynku wyzwalacze cewek wyłączników PWP zostały spięte ze sobą równolegle. </w:t>
      </w:r>
    </w:p>
    <w:p w:rsidR="009962CF" w:rsidRPr="009962CF" w:rsidRDefault="009962CF" w:rsidP="00A94049">
      <w:pPr>
        <w:pStyle w:val="Standard"/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Ze złączy z PWP zaprojektowano kable N2XH 4x1x70 mm</w:t>
      </w:r>
      <w:r>
        <w:rPr>
          <w:rFonts w:asciiTheme="minorHAnsi" w:hAnsiTheme="minorHAnsi" w:cstheme="minorHAnsi"/>
          <w:sz w:val="22"/>
          <w:szCs w:val="22"/>
          <w:vertAlign w:val="superscript"/>
        </w:rPr>
        <w:t xml:space="preserve">2 </w:t>
      </w:r>
      <w:r>
        <w:rPr>
          <w:rFonts w:asciiTheme="minorHAnsi" w:hAnsiTheme="minorHAnsi" w:cstheme="minorHAnsi"/>
          <w:sz w:val="22"/>
          <w:szCs w:val="22"/>
        </w:rPr>
        <w:t>do projektowanych rozdzielnic głównych biblioteki oraz przedszkola.</w:t>
      </w:r>
    </w:p>
    <w:p w:rsidR="007B5FF1" w:rsidRPr="007B5FF1" w:rsidRDefault="007B5FF1" w:rsidP="00A94049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jc w:val="both"/>
        <w:rPr>
          <w:rFonts w:asciiTheme="minorHAnsi" w:hAnsiTheme="minorHAnsi" w:cstheme="minorHAnsi"/>
          <w:sz w:val="22"/>
          <w:szCs w:val="22"/>
        </w:rPr>
      </w:pPr>
      <w:bookmarkStart w:id="9" w:name="_Toc107991379"/>
      <w:r w:rsidRPr="007B5FF1">
        <w:rPr>
          <w:rFonts w:asciiTheme="minorHAnsi" w:hAnsiTheme="minorHAnsi" w:cstheme="minorHAnsi"/>
          <w:sz w:val="22"/>
          <w:szCs w:val="22"/>
        </w:rPr>
        <w:t>Układ pomiarowy</w:t>
      </w:r>
      <w:bookmarkEnd w:id="8"/>
      <w:bookmarkEnd w:id="9"/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10" w:name="_Toc460574397"/>
      <w:r w:rsidRPr="007B5FF1">
        <w:rPr>
          <w:rFonts w:asciiTheme="minorHAnsi" w:hAnsiTheme="minorHAnsi" w:cstheme="minorHAnsi"/>
          <w:sz w:val="22"/>
          <w:szCs w:val="22"/>
        </w:rPr>
        <w:t xml:space="preserve">Zgodnie z warunkami przyłączenia układ pomiarowy realizowane będzie jako </w:t>
      </w:r>
      <w:r w:rsidR="006B74CE">
        <w:rPr>
          <w:rFonts w:asciiTheme="minorHAnsi" w:hAnsiTheme="minorHAnsi" w:cstheme="minorHAnsi"/>
          <w:sz w:val="22"/>
          <w:szCs w:val="22"/>
        </w:rPr>
        <w:t>pół</w:t>
      </w:r>
      <w:r w:rsidRPr="007B5FF1">
        <w:rPr>
          <w:rFonts w:asciiTheme="minorHAnsi" w:hAnsiTheme="minorHAnsi" w:cstheme="minorHAnsi"/>
          <w:sz w:val="22"/>
          <w:szCs w:val="22"/>
        </w:rPr>
        <w:t xml:space="preserve">pośredni. Układ pomiarowy zainstalowany będzie w złączu kablowo-pomiarowym w granicy działki Inwestora. 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11" w:name="_Toc107991380"/>
      <w:r w:rsidRPr="007B5FF1">
        <w:rPr>
          <w:rFonts w:asciiTheme="minorHAnsi" w:hAnsiTheme="minorHAnsi" w:cstheme="minorHAnsi"/>
          <w:sz w:val="22"/>
          <w:szCs w:val="22"/>
        </w:rPr>
        <w:t>Projektowane instalacje</w:t>
      </w:r>
      <w:bookmarkEnd w:id="10"/>
      <w:bookmarkEnd w:id="11"/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bookmarkStart w:id="12" w:name="_Toc421873724"/>
      <w:bookmarkStart w:id="13" w:name="_Toc460574398"/>
      <w:r w:rsidRPr="007B5FF1">
        <w:rPr>
          <w:rFonts w:asciiTheme="minorHAnsi" w:hAnsiTheme="minorHAnsi" w:cstheme="minorHAnsi"/>
          <w:sz w:val="22"/>
          <w:szCs w:val="22"/>
        </w:rPr>
        <w:t>W ramach niniejszego projektu projektuje się następujące instalacje elektryczne: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zasilania budynku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oświetlenia podstawowego,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oświetlenia awaryjnego i ewakuacyjnego,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instalacja oświetlenia zewnętrznego,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zasilania gniazd wtykowych ogólnych,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instalacja odgromowa, uziemiają</w:t>
      </w:r>
      <w:r w:rsidR="006B74CE">
        <w:rPr>
          <w:rFonts w:asciiTheme="minorHAnsi" w:hAnsiTheme="minorHAnsi" w:cstheme="minorHAnsi"/>
          <w:sz w:val="22"/>
          <w:szCs w:val="22"/>
        </w:rPr>
        <w:t>ca</w:t>
      </w:r>
      <w:r w:rsidRPr="007B5FF1">
        <w:rPr>
          <w:rFonts w:asciiTheme="minorHAnsi" w:hAnsiTheme="minorHAnsi" w:cstheme="minorHAnsi"/>
          <w:sz w:val="22"/>
          <w:szCs w:val="22"/>
        </w:rPr>
        <w:t xml:space="preserve"> i połączeń wyrównawczych,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instalacja zasilania urządzeń technologicznych,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zasilania urządzeń HVAC, </w:t>
      </w:r>
    </w:p>
    <w:p w:rsidR="007B5FF1" w:rsidRPr="007B5FF1" w:rsidRDefault="007B5FF1" w:rsidP="00A94049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instalacja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przyzywowa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w toaletach NP</w:t>
      </w:r>
      <w:r w:rsidR="00C258EF">
        <w:rPr>
          <w:rFonts w:asciiTheme="minorHAnsi" w:hAnsiTheme="minorHAnsi" w:cstheme="minorHAnsi"/>
          <w:sz w:val="22"/>
          <w:szCs w:val="22"/>
        </w:rPr>
        <w:t>S</w:t>
      </w:r>
      <w:r w:rsidRPr="007B5FF1">
        <w:rPr>
          <w:rFonts w:asciiTheme="minorHAnsi" w:hAnsiTheme="minorHAnsi" w:cstheme="minorHAnsi"/>
          <w:sz w:val="22"/>
          <w:szCs w:val="22"/>
        </w:rPr>
        <w:t>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14" w:name="_Toc107991381"/>
      <w:r w:rsidRPr="007B5FF1">
        <w:rPr>
          <w:rFonts w:asciiTheme="minorHAnsi" w:hAnsiTheme="minorHAnsi" w:cstheme="minorHAnsi"/>
          <w:sz w:val="22"/>
          <w:szCs w:val="22"/>
        </w:rPr>
        <w:t>Rozdzielnice zasilające</w:t>
      </w:r>
      <w:bookmarkEnd w:id="14"/>
    </w:p>
    <w:p w:rsidR="00A94049" w:rsidRDefault="00A94049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Zaprojektowano rozdzielnice RB i RK</w:t>
      </w:r>
      <w:r w:rsidR="007B5FF1" w:rsidRPr="007B5FF1">
        <w:rPr>
          <w:rFonts w:asciiTheme="minorHAnsi" w:hAnsiTheme="minorHAnsi" w:cstheme="minorHAnsi"/>
          <w:sz w:val="22"/>
          <w:szCs w:val="22"/>
        </w:rPr>
        <w:t>, k</w:t>
      </w:r>
      <w:r>
        <w:rPr>
          <w:rFonts w:asciiTheme="minorHAnsi" w:hAnsiTheme="minorHAnsi" w:cstheme="minorHAnsi"/>
          <w:sz w:val="22"/>
          <w:szCs w:val="22"/>
        </w:rPr>
        <w:t xml:space="preserve">tórą zasilić przewodem </w:t>
      </w:r>
      <w:r w:rsidR="00C60CF0">
        <w:rPr>
          <w:rFonts w:asciiTheme="minorHAnsi" w:hAnsiTheme="minorHAnsi" w:cstheme="minorHAnsi"/>
          <w:sz w:val="22"/>
          <w:szCs w:val="22"/>
        </w:rPr>
        <w:t>N2XH</w:t>
      </w:r>
      <w:r>
        <w:rPr>
          <w:rFonts w:asciiTheme="minorHAnsi" w:hAnsiTheme="minorHAnsi" w:cstheme="minorHAnsi"/>
          <w:sz w:val="22"/>
          <w:szCs w:val="22"/>
        </w:rPr>
        <w:t xml:space="preserve"> 4x</w:t>
      </w:r>
      <w:r w:rsidR="00B21C00">
        <w:rPr>
          <w:rFonts w:asciiTheme="minorHAnsi" w:hAnsiTheme="minorHAnsi" w:cstheme="minorHAnsi"/>
          <w:sz w:val="22"/>
          <w:szCs w:val="22"/>
        </w:rPr>
        <w:t>1x70</w:t>
      </w:r>
      <w:r w:rsidR="007B5FF1" w:rsidRPr="007B5FF1">
        <w:rPr>
          <w:rFonts w:asciiTheme="minorHAnsi" w:hAnsiTheme="minorHAnsi" w:cstheme="minorHAnsi"/>
          <w:sz w:val="22"/>
          <w:szCs w:val="22"/>
        </w:rPr>
        <w:t>mm</w:t>
      </w:r>
      <w:r w:rsidR="007B5FF1"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7B5FF1" w:rsidRPr="007B5FF1">
        <w:rPr>
          <w:rFonts w:asciiTheme="minorHAnsi" w:hAnsiTheme="minorHAnsi" w:cstheme="minorHAnsi"/>
          <w:sz w:val="22"/>
          <w:szCs w:val="22"/>
        </w:rPr>
        <w:t xml:space="preserve"> </w:t>
      </w:r>
      <w:r w:rsidR="00C60CF0">
        <w:rPr>
          <w:rFonts w:asciiTheme="minorHAnsi" w:hAnsiTheme="minorHAnsi" w:cstheme="minorHAnsi"/>
          <w:sz w:val="22"/>
          <w:szCs w:val="22"/>
        </w:rPr>
        <w:t>ze złącza ZK</w:t>
      </w:r>
      <w:r w:rsidR="00C258EF">
        <w:rPr>
          <w:rFonts w:asciiTheme="minorHAnsi" w:hAnsiTheme="minorHAnsi" w:cstheme="minorHAnsi"/>
          <w:sz w:val="22"/>
          <w:szCs w:val="22"/>
        </w:rPr>
        <w:t xml:space="preserve"> z PWP</w:t>
      </w:r>
      <w:r>
        <w:rPr>
          <w:rFonts w:asciiTheme="minorHAnsi" w:hAnsiTheme="minorHAnsi" w:cstheme="minorHAnsi"/>
          <w:sz w:val="22"/>
          <w:szCs w:val="22"/>
        </w:rPr>
        <w:t>. Z rozdzielnicy RK</w:t>
      </w:r>
      <w:r w:rsidR="007B5FF1" w:rsidRPr="007B5FF1">
        <w:rPr>
          <w:rFonts w:asciiTheme="minorHAnsi" w:hAnsiTheme="minorHAnsi" w:cstheme="minorHAnsi"/>
          <w:sz w:val="22"/>
          <w:szCs w:val="22"/>
        </w:rPr>
        <w:t xml:space="preserve"> wykon</w:t>
      </w:r>
      <w:r>
        <w:rPr>
          <w:rFonts w:asciiTheme="minorHAnsi" w:hAnsiTheme="minorHAnsi" w:cstheme="minorHAnsi"/>
          <w:sz w:val="22"/>
          <w:szCs w:val="22"/>
        </w:rPr>
        <w:t>ać zasilanie przewodem N2XH 5x16</w:t>
      </w:r>
      <w:r w:rsidR="007B5FF1" w:rsidRPr="007B5FF1">
        <w:rPr>
          <w:rFonts w:asciiTheme="minorHAnsi" w:hAnsiTheme="minorHAnsi" w:cstheme="minorHAnsi"/>
          <w:sz w:val="22"/>
          <w:szCs w:val="22"/>
        </w:rPr>
        <w:t>mm</w:t>
      </w:r>
      <w:r w:rsidR="007B5FF1"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7B5FF1" w:rsidRPr="007B5FF1">
        <w:rPr>
          <w:rFonts w:asciiTheme="minorHAnsi" w:hAnsiTheme="minorHAnsi" w:cstheme="minorHAnsi"/>
          <w:sz w:val="22"/>
          <w:szCs w:val="22"/>
        </w:rPr>
        <w:t xml:space="preserve"> do rozdzielnic</w:t>
      </w:r>
      <w:r w:rsidR="00C81BC7">
        <w:rPr>
          <w:rFonts w:asciiTheme="minorHAnsi" w:hAnsiTheme="minorHAnsi" w:cstheme="minorHAnsi"/>
          <w:sz w:val="22"/>
          <w:szCs w:val="22"/>
        </w:rPr>
        <w:t>y RP i przewodem N2XH 5x10</w:t>
      </w:r>
      <w:r w:rsidR="00C60CF0" w:rsidRPr="007B5FF1">
        <w:rPr>
          <w:rFonts w:asciiTheme="minorHAnsi" w:hAnsiTheme="minorHAnsi" w:cstheme="minorHAnsi"/>
          <w:sz w:val="22"/>
          <w:szCs w:val="22"/>
        </w:rPr>
        <w:t>mm</w:t>
      </w:r>
      <w:r w:rsidR="00C60CF0"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C81BC7">
        <w:rPr>
          <w:rFonts w:asciiTheme="minorHAnsi" w:hAnsiTheme="minorHAnsi" w:cstheme="minorHAnsi"/>
          <w:sz w:val="22"/>
          <w:szCs w:val="22"/>
        </w:rPr>
        <w:t xml:space="preserve"> do rozdzielnicy RZ</w:t>
      </w:r>
      <w:r w:rsidR="007B5FF1" w:rsidRPr="007B5FF1">
        <w:rPr>
          <w:rFonts w:asciiTheme="minorHAnsi" w:hAnsiTheme="minorHAnsi" w:cstheme="minorHAnsi"/>
          <w:sz w:val="22"/>
          <w:szCs w:val="22"/>
        </w:rPr>
        <w:t>. Montaż rozdzielnic tak, aby górna krawędź była na wysokości h=180cm. Rozdzielnice wykonane na aparaturze modułowej zgodnie z załączonymi schematami i widokami.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 projektowanym ZK</w:t>
      </w:r>
      <w:r w:rsidR="00C258EF">
        <w:rPr>
          <w:rFonts w:asciiTheme="minorHAnsi" w:hAnsiTheme="minorHAnsi" w:cstheme="minorHAnsi"/>
          <w:sz w:val="22"/>
          <w:szCs w:val="22"/>
        </w:rPr>
        <w:t xml:space="preserve"> z PWP</w:t>
      </w:r>
      <w:r w:rsidR="00C60CF0">
        <w:rPr>
          <w:rFonts w:asciiTheme="minorHAnsi" w:hAnsiTheme="minorHAnsi" w:cstheme="minorHAnsi"/>
          <w:sz w:val="22"/>
          <w:szCs w:val="22"/>
        </w:rPr>
        <w:t xml:space="preserve"> zainstalować rozłącznik mocy  16</w:t>
      </w:r>
      <w:r w:rsidR="00C61B3D">
        <w:rPr>
          <w:rFonts w:asciiTheme="minorHAnsi" w:hAnsiTheme="minorHAnsi" w:cstheme="minorHAnsi"/>
          <w:sz w:val="22"/>
          <w:szCs w:val="22"/>
        </w:rPr>
        <w:t xml:space="preserve">0 </w:t>
      </w:r>
      <w:r w:rsidRPr="007B5FF1">
        <w:rPr>
          <w:rFonts w:asciiTheme="minorHAnsi" w:hAnsiTheme="minorHAnsi" w:cstheme="minorHAnsi"/>
          <w:sz w:val="22"/>
          <w:szCs w:val="22"/>
        </w:rPr>
        <w:t>A z wyzwalaczem wzrostowym. Pod styki cewki wyzwalacza podłączyć</w:t>
      </w:r>
      <w:r w:rsidR="00957A09">
        <w:rPr>
          <w:rFonts w:asciiTheme="minorHAnsi" w:hAnsiTheme="minorHAnsi" w:cstheme="minorHAnsi"/>
          <w:sz w:val="22"/>
          <w:szCs w:val="22"/>
        </w:rPr>
        <w:t xml:space="preserve"> przez przekaźnik kontroli faz</w:t>
      </w:r>
      <w:r w:rsidRPr="007B5FF1">
        <w:rPr>
          <w:rFonts w:asciiTheme="minorHAnsi" w:hAnsiTheme="minorHAnsi" w:cstheme="minorHAnsi"/>
          <w:sz w:val="22"/>
          <w:szCs w:val="22"/>
        </w:rPr>
        <w:t xml:space="preserve"> przyciski PWP zainstalowane na obiekcie.</w:t>
      </w:r>
      <w:r w:rsidR="00C258EF">
        <w:rPr>
          <w:rFonts w:asciiTheme="minorHAnsi" w:hAnsiTheme="minorHAnsi" w:cstheme="minorHAnsi"/>
          <w:sz w:val="22"/>
          <w:szCs w:val="22"/>
        </w:rPr>
        <w:t xml:space="preserve"> Cewki wyzwalaczy i przyciski zdalnego załączenia PWP podłączyć przewodem NHXH 5x1,5 PH90/E90.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15" w:name="_Toc107991382"/>
      <w:r w:rsidRPr="007B5FF1">
        <w:rPr>
          <w:rFonts w:asciiTheme="minorHAnsi" w:hAnsiTheme="minorHAnsi" w:cstheme="minorHAnsi"/>
          <w:sz w:val="22"/>
          <w:szCs w:val="22"/>
        </w:rPr>
        <w:t>Osprzęt instalacyjny</w:t>
      </w:r>
      <w:bookmarkEnd w:id="15"/>
    </w:p>
    <w:p w:rsidR="007B5FF1" w:rsidRPr="007B5FF1" w:rsidRDefault="007B5FF1" w:rsidP="007B5FF1">
      <w:pPr>
        <w:spacing w:before="120"/>
        <w:ind w:firstLine="708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Osprzęt instalacyjny</w:t>
      </w:r>
      <w:bookmarkEnd w:id="12"/>
      <w:bookmarkEnd w:id="13"/>
    </w:p>
    <w:p w:rsidR="007B5FF1" w:rsidRPr="007B5FF1" w:rsidRDefault="007B5FF1" w:rsidP="007B5FF1">
      <w:pPr>
        <w:pStyle w:val="Akapitzlist1"/>
        <w:numPr>
          <w:ilvl w:val="0"/>
          <w:numId w:val="5"/>
        </w:numPr>
        <w:spacing w:line="240" w:lineRule="auto"/>
        <w:rPr>
          <w:rFonts w:asciiTheme="minorHAnsi" w:hAnsiTheme="minorHAnsi" w:cstheme="minorHAnsi"/>
          <w:b/>
          <w:bCs/>
        </w:rPr>
      </w:pPr>
      <w:r w:rsidRPr="007B5FF1">
        <w:rPr>
          <w:rFonts w:asciiTheme="minorHAnsi" w:hAnsiTheme="minorHAnsi" w:cstheme="minorHAnsi"/>
          <w:b/>
          <w:bCs/>
        </w:rPr>
        <w:t>pomieszczenia łazienek, WC, pom. gospodarcze:</w:t>
      </w:r>
    </w:p>
    <w:p w:rsidR="007B5FF1" w:rsidRPr="007B5FF1" w:rsidRDefault="007B5FF1" w:rsidP="007B5FF1">
      <w:pPr>
        <w:pStyle w:val="Akapitzlist1"/>
        <w:numPr>
          <w:ilvl w:val="1"/>
          <w:numId w:val="5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stopień ochrony IPX4, </w:t>
      </w:r>
      <w:proofErr w:type="spellStart"/>
      <w:r w:rsidRPr="007B5FF1">
        <w:rPr>
          <w:rFonts w:asciiTheme="minorHAnsi" w:hAnsiTheme="minorHAnsi" w:cstheme="minorHAnsi"/>
        </w:rPr>
        <w:t>bryzgoszczelny</w:t>
      </w:r>
      <w:proofErr w:type="spellEnd"/>
    </w:p>
    <w:p w:rsidR="007B5FF1" w:rsidRPr="007B5FF1" w:rsidRDefault="007B5FF1" w:rsidP="007B5FF1">
      <w:pPr>
        <w:pStyle w:val="Akapitzlist1"/>
        <w:numPr>
          <w:ilvl w:val="1"/>
          <w:numId w:val="5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In - dla gniazdek wtyczkowych 1-f 10/16A</w:t>
      </w:r>
    </w:p>
    <w:p w:rsidR="007B5FF1" w:rsidRPr="007B5FF1" w:rsidRDefault="007B5FF1" w:rsidP="007B5FF1">
      <w:pPr>
        <w:pStyle w:val="Akapitzlist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b/>
          <w:bCs/>
        </w:rPr>
      </w:pPr>
      <w:r w:rsidRPr="007B5FF1">
        <w:rPr>
          <w:rFonts w:asciiTheme="minorHAnsi" w:hAnsiTheme="minorHAnsi" w:cstheme="minorHAnsi"/>
          <w:b/>
          <w:bCs/>
        </w:rPr>
        <w:t>pozostałe pomieszczenia:</w:t>
      </w:r>
    </w:p>
    <w:p w:rsidR="007B5FF1" w:rsidRPr="007B5FF1" w:rsidRDefault="007B5FF1" w:rsidP="007B5FF1">
      <w:pPr>
        <w:pStyle w:val="Akapitzlist1"/>
        <w:numPr>
          <w:ilvl w:val="1"/>
          <w:numId w:val="4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stopień ochrony IP2X</w:t>
      </w:r>
    </w:p>
    <w:p w:rsidR="007B5FF1" w:rsidRPr="007B5FF1" w:rsidRDefault="007B5FF1" w:rsidP="007B5FF1">
      <w:pPr>
        <w:pStyle w:val="Akapitzlist1"/>
        <w:numPr>
          <w:ilvl w:val="1"/>
          <w:numId w:val="4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In - dla gniazdek wtyczkowych 1-f 10/16A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A9404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lastRenderedPageBreak/>
        <w:t xml:space="preserve">Należy stosować ramki i moduły gniazd wtyczkowych oraz łączników w kolorze białym. Osprzęt montować na wysokościach określonych na rysunkach z zapewnieniem dostępności dla osób niepełnosprawnych. 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Łączniki instalować na wysokości 1,20m. od podłogi. Gniazda wtykowe w pomieszczeniach instalować: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nad listwą przypodłogową na wysokości 30cm w pomieszczeniach administracyjnych, biurowych, 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w sanitariatach i w pomieszczeniach gospodarczych na wysokości 1,20m. od podłogi,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W pomieszczeniach dla NPS gniazda oraz łączniki do sterowania oświetleniem instalować na wysokości 70cm. W toaletach dla NPS instalować system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przyzywowy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składający się z przycisków pociąganych oraz przycisku kasującego instalowanych wewnątrz toalet. Nad drzwiami wejściowymi zainstalować lampki sygnalizacyjne. Moduł główny centrali instalować w pomieszczeniu technicznym na parterze. 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Wszystkie gniazda wtykowe instalowane w ramkach wielokrotnych. 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16" w:name="_Toc421873725"/>
      <w:bookmarkStart w:id="17" w:name="_Toc460574399"/>
      <w:bookmarkStart w:id="18" w:name="_Toc107991383"/>
      <w:r w:rsidRPr="007B5FF1">
        <w:rPr>
          <w:rFonts w:asciiTheme="minorHAnsi" w:hAnsiTheme="minorHAnsi" w:cstheme="minorHAnsi"/>
          <w:sz w:val="22"/>
          <w:szCs w:val="22"/>
        </w:rPr>
        <w:t>Oświetlenie wewnętrzne</w:t>
      </w:r>
      <w:bookmarkEnd w:id="16"/>
      <w:bookmarkEnd w:id="17"/>
      <w:bookmarkEnd w:id="18"/>
    </w:p>
    <w:p w:rsidR="007B5FF1" w:rsidRPr="007B5FF1" w:rsidRDefault="007B5FF1" w:rsidP="00A94049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Zastosowany osprzęt oświetleniowy powinien opowiadać następującym warunkom technicznym:</w:t>
      </w:r>
    </w:p>
    <w:p w:rsidR="007B5FF1" w:rsidRPr="007B5FF1" w:rsidRDefault="007B5FF1" w:rsidP="00A94049">
      <w:pPr>
        <w:pStyle w:val="Akapitzlist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b/>
          <w:bCs/>
        </w:rPr>
      </w:pPr>
      <w:r w:rsidRPr="007B5FF1">
        <w:rPr>
          <w:rFonts w:asciiTheme="minorHAnsi" w:hAnsiTheme="minorHAnsi" w:cstheme="minorHAnsi"/>
          <w:b/>
          <w:bCs/>
        </w:rPr>
        <w:t>pomieszczenia łazienek, WC, pom. gospodarcze:</w:t>
      </w:r>
    </w:p>
    <w:p w:rsidR="007B5FF1" w:rsidRPr="007B5FF1" w:rsidRDefault="007B5FF1" w:rsidP="00A94049">
      <w:pPr>
        <w:pStyle w:val="Akapitzlist1"/>
        <w:numPr>
          <w:ilvl w:val="1"/>
          <w:numId w:val="4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stopień ochrony IP44</w:t>
      </w:r>
    </w:p>
    <w:p w:rsidR="007B5FF1" w:rsidRPr="007B5FF1" w:rsidRDefault="007B5FF1" w:rsidP="00A94049">
      <w:pPr>
        <w:pStyle w:val="Akapitzlist1"/>
        <w:numPr>
          <w:ilvl w:val="0"/>
          <w:numId w:val="4"/>
        </w:numPr>
        <w:spacing w:line="240" w:lineRule="auto"/>
        <w:rPr>
          <w:rFonts w:asciiTheme="minorHAnsi" w:hAnsiTheme="minorHAnsi" w:cstheme="minorHAnsi"/>
          <w:b/>
          <w:bCs/>
        </w:rPr>
      </w:pPr>
      <w:r w:rsidRPr="007B5FF1">
        <w:rPr>
          <w:rFonts w:asciiTheme="minorHAnsi" w:hAnsiTheme="minorHAnsi" w:cstheme="minorHAnsi"/>
          <w:b/>
          <w:bCs/>
        </w:rPr>
        <w:t>pozostałe pomieszczenia:</w:t>
      </w:r>
    </w:p>
    <w:p w:rsidR="007B5FF1" w:rsidRPr="007B5FF1" w:rsidRDefault="007B5FF1" w:rsidP="00A94049">
      <w:pPr>
        <w:pStyle w:val="Akapitzlist1"/>
        <w:numPr>
          <w:ilvl w:val="1"/>
          <w:numId w:val="4"/>
        </w:numPr>
        <w:spacing w:line="240" w:lineRule="auto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stopień ochrony IP20</w:t>
      </w:r>
    </w:p>
    <w:p w:rsidR="007B5FF1" w:rsidRPr="007B5FF1" w:rsidRDefault="007B5FF1" w:rsidP="00A9404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A94049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Zaleca się, aby wszystkie oprawy były II klasy ochronności.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Oświetlenie wewnętrzne sterowane będzie łącznikami pojedynczymi</w:t>
      </w:r>
      <w:r w:rsidR="00A94049">
        <w:rPr>
          <w:rFonts w:asciiTheme="minorHAnsi" w:hAnsiTheme="minorHAnsi" w:cstheme="minorHAnsi"/>
          <w:sz w:val="22"/>
          <w:szCs w:val="22"/>
        </w:rPr>
        <w:t>, świecznikowymi</w:t>
      </w:r>
      <w:r w:rsidR="00A94049">
        <w:rPr>
          <w:rFonts w:asciiTheme="minorHAnsi" w:hAnsiTheme="minorHAnsi" w:cstheme="minorHAnsi"/>
          <w:sz w:val="22"/>
          <w:szCs w:val="22"/>
        </w:rPr>
        <w:br/>
      </w:r>
      <w:r w:rsidRPr="007B5FF1">
        <w:rPr>
          <w:rFonts w:asciiTheme="minorHAnsi" w:hAnsiTheme="minorHAnsi" w:cstheme="minorHAnsi"/>
          <w:sz w:val="22"/>
          <w:szCs w:val="22"/>
        </w:rPr>
        <w:t xml:space="preserve"> i schodowymi. Dobór opraw oświetleniowych przeprowadzo</w:t>
      </w:r>
      <w:r w:rsidR="00A94049">
        <w:rPr>
          <w:rFonts w:asciiTheme="minorHAnsi" w:hAnsiTheme="minorHAnsi" w:cstheme="minorHAnsi"/>
          <w:sz w:val="22"/>
          <w:szCs w:val="22"/>
        </w:rPr>
        <w:t xml:space="preserve">ny został na podstawie obliczeń </w:t>
      </w:r>
      <w:r w:rsidRPr="007B5FF1">
        <w:rPr>
          <w:rFonts w:asciiTheme="minorHAnsi" w:hAnsiTheme="minorHAnsi" w:cstheme="minorHAnsi"/>
          <w:sz w:val="22"/>
          <w:szCs w:val="22"/>
        </w:rPr>
        <w:t>fotometrycznych. Wymaga się zapewnienia parametrów oświetlenia zgodnie z normą PN-EN 12464-1:2004 „Światło i oświetlenie – Oświetlenie miejsc pracy – Część 1: Miejsca pracy we wnętrzach”.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Komunikacja 100 lx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Hall wejściowy 100 lx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Pomieszczenia techniczne 300 lx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Pomieszczenia </w:t>
      </w:r>
      <w:proofErr w:type="spellStart"/>
      <w:r w:rsidRPr="007B5FF1">
        <w:rPr>
          <w:rFonts w:asciiTheme="minorHAnsi" w:hAnsiTheme="minorHAnsi" w:cstheme="minorHAnsi"/>
        </w:rPr>
        <w:t>administracyjno</w:t>
      </w:r>
      <w:proofErr w:type="spellEnd"/>
      <w:r w:rsidRPr="007B5FF1">
        <w:rPr>
          <w:rFonts w:asciiTheme="minorHAnsi" w:hAnsiTheme="minorHAnsi" w:cstheme="minorHAnsi"/>
        </w:rPr>
        <w:t xml:space="preserve"> biurowe 500 lx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Toalety i pomieszczenia socjalne 200 lx</w:t>
      </w:r>
    </w:p>
    <w:p w:rsidR="007B5FF1" w:rsidRPr="007B5FF1" w:rsidRDefault="007B5FF1" w:rsidP="00A94049">
      <w:pPr>
        <w:pStyle w:val="Akapitzlist2"/>
        <w:numPr>
          <w:ilvl w:val="0"/>
          <w:numId w:val="15"/>
        </w:numPr>
        <w:spacing w:after="200" w:line="276" w:lineRule="auto"/>
        <w:contextualSpacing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Szatnie 200 lx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 specyfikacji materiałowej przedstawiono podstawowe parametry opraw oświetleniowych. Wszelkie zmiany opraw oświetleniowych na każdym etapie inwestycji należy uzgodnić z Zamawiają</w:t>
      </w:r>
      <w:r w:rsidR="00A94049">
        <w:rPr>
          <w:rFonts w:asciiTheme="minorHAnsi" w:hAnsiTheme="minorHAnsi" w:cstheme="minorHAnsi"/>
          <w:sz w:val="22"/>
          <w:szCs w:val="22"/>
        </w:rPr>
        <w:t xml:space="preserve">cym oraz Projektantem. </w:t>
      </w:r>
    </w:p>
    <w:p w:rsidR="00A94049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Sterowanie oświetleniem za pomocą typowych łączników umieszczonych przy wejściu do pomieszczeń lub czujnikami ruchu / obecności. </w:t>
      </w:r>
      <w:bookmarkStart w:id="19" w:name="_Toc460574400"/>
    </w:p>
    <w:p w:rsidR="00C258EF" w:rsidRDefault="00C258EF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Instalację oświetlenia wewnętrznego wykonać przewodami N2XH 3x1,5mm</w:t>
      </w:r>
      <w:r w:rsidRPr="00C258E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B5FF1" w:rsidRPr="00A94049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94049">
        <w:rPr>
          <w:rFonts w:asciiTheme="minorHAnsi" w:hAnsiTheme="minorHAnsi" w:cstheme="minorHAnsi"/>
          <w:b/>
          <w:sz w:val="22"/>
          <w:szCs w:val="22"/>
          <w:u w:val="single"/>
        </w:rPr>
        <w:t>Oświetlenie zewnętrzne</w:t>
      </w:r>
      <w:bookmarkEnd w:id="19"/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Projektuje się wykonanie oświetlenia zewnętrznego. Oświetlenie należy zainstalować w terenie zgodnie z planem zagospodarowania terenu. W terenie zapro</w:t>
      </w:r>
      <w:r w:rsidR="00C258EF">
        <w:rPr>
          <w:rFonts w:asciiTheme="minorHAnsi" w:hAnsiTheme="minorHAnsi" w:cstheme="minorHAnsi"/>
          <w:sz w:val="22"/>
          <w:szCs w:val="22"/>
        </w:rPr>
        <w:t>jektowano oświetlenie parkingu na 4 słupach stalowych h=6m z poprzecznikami do zainstalowania reflektorów LED (oprawa Z1). Dodatkowo jedną oprawę typu Z1 zainstalować na elewacji budynku na wysokości h=8m.</w:t>
      </w:r>
    </w:p>
    <w:p w:rsidR="007B5FF1" w:rsidRP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lastRenderedPageBreak/>
        <w:t>Oświetlenie zewnętrzne zasilane kablami ziemnymi typu YKY 3x6mm</w:t>
      </w:r>
      <w:r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B5FF1">
        <w:rPr>
          <w:rFonts w:asciiTheme="minorHAnsi" w:hAnsiTheme="minorHAnsi" w:cstheme="minorHAnsi"/>
          <w:sz w:val="22"/>
          <w:szCs w:val="22"/>
        </w:rPr>
        <w:t xml:space="preserve">, razem z kablami układać bednarkę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FeZn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30x4 dla uziemienia słupów. Kable doprowadzić do projektowanych słupów, wprowadzić przez otwory technologiczne w fundamencie słupa. Na kablach zainstalować złącza fazowe oraz złącze zerowe. Na projektowanych fundamentach posadowić słupy oświetleniowe zintegrowane z oprawami oświetleniowymi. Do słupa wciągnąć przewody typu Y</w:t>
      </w:r>
      <w:r w:rsidR="00C258EF">
        <w:rPr>
          <w:rFonts w:asciiTheme="minorHAnsi" w:hAnsiTheme="minorHAnsi" w:cstheme="minorHAnsi"/>
          <w:sz w:val="22"/>
          <w:szCs w:val="22"/>
        </w:rPr>
        <w:t>D</w:t>
      </w:r>
      <w:r w:rsidRPr="007B5FF1">
        <w:rPr>
          <w:rFonts w:asciiTheme="minorHAnsi" w:hAnsiTheme="minorHAnsi" w:cstheme="minorHAnsi"/>
          <w:sz w:val="22"/>
          <w:szCs w:val="22"/>
        </w:rPr>
        <w:t>Y 3x2,5mm</w:t>
      </w:r>
      <w:r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B5FF1">
        <w:rPr>
          <w:rFonts w:asciiTheme="minorHAnsi" w:hAnsiTheme="minorHAnsi" w:cstheme="minorHAnsi"/>
          <w:sz w:val="22"/>
          <w:szCs w:val="22"/>
        </w:rPr>
        <w:t xml:space="preserve"> dla podłączenia projektowanych opraw oświetleniowych.</w:t>
      </w:r>
    </w:p>
    <w:p w:rsidR="007B5FF1" w:rsidRDefault="007B5FF1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Sterowanie oświetleniem zewnętrznym realizowane automatycznie z wyłącznika zmierzchowego połączonego połączone z zegarem astronomicznym, z możliwością załączenia ręcznego. Oświetlenie</w:t>
      </w:r>
      <w:r w:rsidR="00A94049">
        <w:rPr>
          <w:rFonts w:asciiTheme="minorHAnsi" w:hAnsiTheme="minorHAnsi" w:cstheme="minorHAnsi"/>
          <w:sz w:val="22"/>
          <w:szCs w:val="22"/>
        </w:rPr>
        <w:t xml:space="preserve"> zewnętrzne sterowane z kanału </w:t>
      </w:r>
      <w:r w:rsidRPr="007B5FF1">
        <w:rPr>
          <w:rFonts w:asciiTheme="minorHAnsi" w:hAnsiTheme="minorHAnsi" w:cstheme="minorHAnsi"/>
          <w:sz w:val="22"/>
          <w:szCs w:val="22"/>
        </w:rPr>
        <w:t>I.</w:t>
      </w:r>
    </w:p>
    <w:p w:rsidR="00C258EF" w:rsidRDefault="00C258EF" w:rsidP="00A94049">
      <w:pPr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Dookoła budynku na elewacji zaprojektowano oprawy oświetleniowe typu Z2. Zasilanie opraw wykonać przewodami typu N2XH 3x1,5mm</w:t>
      </w:r>
      <w:r w:rsidRPr="00C258EF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układanymi wewnątrz budynku.</w:t>
      </w:r>
    </w:p>
    <w:p w:rsidR="007B5FF1" w:rsidRDefault="007B5FF1" w:rsidP="00C258EF">
      <w:pPr>
        <w:spacing w:before="120"/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20" w:name="_Toc24445488"/>
      <w:bookmarkStart w:id="21" w:name="_Toc107991384"/>
      <w:r w:rsidRPr="00C258EF">
        <w:rPr>
          <w:rFonts w:asciiTheme="minorHAnsi" w:hAnsiTheme="minorHAnsi" w:cstheme="minorHAnsi"/>
          <w:b/>
          <w:sz w:val="22"/>
          <w:szCs w:val="22"/>
          <w:u w:val="single"/>
        </w:rPr>
        <w:t>Oświetlenie awaryjne</w:t>
      </w:r>
      <w:bookmarkEnd w:id="20"/>
      <w:bookmarkEnd w:id="21"/>
    </w:p>
    <w:p w:rsidR="00E33BF3" w:rsidRDefault="00E33BF3" w:rsidP="00E33BF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E33BF3">
        <w:rPr>
          <w:rFonts w:asciiTheme="minorHAnsi" w:hAnsiTheme="minorHAnsi" w:cstheme="minorHAnsi"/>
          <w:sz w:val="22"/>
          <w:szCs w:val="22"/>
        </w:rPr>
        <w:t xml:space="preserve">W budynku zaprojektowano </w:t>
      </w:r>
      <w:r>
        <w:rPr>
          <w:rFonts w:asciiTheme="minorHAnsi" w:hAnsiTheme="minorHAnsi" w:cstheme="minorHAnsi"/>
          <w:sz w:val="22"/>
          <w:szCs w:val="22"/>
        </w:rPr>
        <w:t xml:space="preserve">system oświetlenia awaryjnego i ewakuacyjnego z indywidualnymi akumulatorami. Dla sygnalizacji i testów opraw zaprojektowano system centralnego monitoringu dla całego budynku. </w:t>
      </w:r>
    </w:p>
    <w:p w:rsidR="00E33BF3" w:rsidRDefault="00E33BF3" w:rsidP="00E33BF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Zaprojektowano oprawy awaryjne i ewakuacyjne w technologii LED. Oprawy zasilane przewodami N2XH 3x1,5mm</w:t>
      </w:r>
      <w:r w:rsidRPr="00E33BF3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z obwodu oświetlenia podstawowego danego pomieszczenia sprzed wyłącznika danego obwodu.</w:t>
      </w:r>
    </w:p>
    <w:p w:rsidR="00A342F7" w:rsidRDefault="00A342F7" w:rsidP="00A34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Oświetlenie awaryjne ma obejmować drogi ewakuacyjne oraz wszys</w:t>
      </w:r>
      <w:r>
        <w:rPr>
          <w:rFonts w:asciiTheme="minorHAnsi" w:hAnsiTheme="minorHAnsi" w:cstheme="minorHAnsi"/>
          <w:sz w:val="22"/>
          <w:szCs w:val="22"/>
        </w:rPr>
        <w:t xml:space="preserve">tkie pomieszczenia przeznaczone </w:t>
      </w:r>
      <w:r w:rsidRPr="007B5FF1">
        <w:rPr>
          <w:rFonts w:asciiTheme="minorHAnsi" w:hAnsiTheme="minorHAnsi" w:cstheme="minorHAnsi"/>
          <w:sz w:val="22"/>
          <w:szCs w:val="22"/>
        </w:rPr>
        <w:t>na pobyt ludzi.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A342F7" w:rsidRPr="00A342F7" w:rsidRDefault="00A342F7" w:rsidP="00A34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A342F7">
        <w:rPr>
          <w:rFonts w:asciiTheme="minorHAnsi" w:hAnsiTheme="minorHAnsi" w:cstheme="minorHAnsi"/>
          <w:sz w:val="22"/>
          <w:szCs w:val="22"/>
        </w:rPr>
        <w:t xml:space="preserve">aprojektowano oświetlenie awaryjne o natężeniu 1lx na drogach ewakuacyjnych oraz 5lx przy urządzeniach ppoż. Oświetlenie realizowane za pomocą opraw oświetleniowych z </w:t>
      </w:r>
      <w:r>
        <w:rPr>
          <w:rFonts w:asciiTheme="minorHAnsi" w:hAnsiTheme="minorHAnsi" w:cstheme="minorHAnsi"/>
          <w:sz w:val="22"/>
          <w:szCs w:val="22"/>
        </w:rPr>
        <w:t xml:space="preserve">indywidualnymi </w:t>
      </w:r>
      <w:r w:rsidRPr="00A342F7">
        <w:rPr>
          <w:rFonts w:asciiTheme="minorHAnsi" w:hAnsiTheme="minorHAnsi" w:cstheme="minorHAnsi"/>
          <w:sz w:val="22"/>
          <w:szCs w:val="22"/>
        </w:rPr>
        <w:t xml:space="preserve"> o czasie działania min 1h.  Oświetlenie ewakuacyjne realizowane za pomocą podświetlanych znaków ewakuacyjnych z centralną baterią o czasie działania min 1h. Poniżej opis systemu.</w:t>
      </w:r>
    </w:p>
    <w:p w:rsidR="00A342F7" w:rsidRPr="00A342F7" w:rsidRDefault="00A342F7" w:rsidP="00A342F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A342F7">
        <w:rPr>
          <w:rFonts w:asciiTheme="minorHAnsi" w:hAnsiTheme="minorHAnsi" w:cstheme="minorHAnsi"/>
          <w:sz w:val="22"/>
          <w:szCs w:val="22"/>
        </w:rPr>
        <w:t>Zgodnie z PN-EN 1838:2013-11 w przypadku dróg ewakuacyjnych o szerokości do 2m, średnie natężenie oświetlenia na podłodze wzdłuż środkowej linii drogi ewakuacyjnej powinno być nie mniejsze niż 1lx, a na centralnym pasie drogi, obejmującym nie mniej niż połowę szerokości drogi, natężenie oświetlenia powinno stanowić co najmniej 50% podanej wartości. W miejscach ochrony przeciwpożarowej min 5lx. Oświetlenie zaprojektowano zgodnie z obowiązującymi normami PN-EN 50172:2005 oraz PN-EN 60598-2-22:2004.</w:t>
      </w:r>
    </w:p>
    <w:p w:rsidR="00A342F7" w:rsidRPr="00E33BF3" w:rsidRDefault="00A342F7" w:rsidP="00E33BF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pStyle w:val="Nagwek3"/>
        <w:keepLines/>
        <w:tabs>
          <w:tab w:val="clear" w:pos="0"/>
          <w:tab w:val="clear" w:pos="720"/>
        </w:tabs>
        <w:suppressAutoHyphens w:val="0"/>
        <w:spacing w:before="240" w:after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Opis systemu</w:t>
      </w:r>
      <w:r w:rsidR="00E33BF3">
        <w:rPr>
          <w:rFonts w:asciiTheme="minorHAnsi" w:hAnsiTheme="minorHAnsi" w:cstheme="minorHAnsi"/>
          <w:sz w:val="22"/>
          <w:szCs w:val="22"/>
        </w:rPr>
        <w:t xml:space="preserve"> centralnego monitoringu</w:t>
      </w:r>
    </w:p>
    <w:p w:rsidR="007B5FF1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System monitoringu przeznaczony jest do kontroli stanu opraw oświetlenia awaryjnego. Stworzony został w celu ułatwienia obsługi oraz zarządzania oprawami oświetlenia awaryjnego w oprawcie o wytyczne zawarte w normach dotyczących oświetlenia awaryjnego. System pozwala na zarządzania maksymalnie 4096 oprawami zawierającymi dedykowany moduł. System po wstępnym konfigurowaniu nie wymaga obsługi (poza pracami konserwacyjnymi i przeglądami okresowymi). W komunikacji z oprawami dopuszcza się topologie „drzewa” oraz „gwiazdy”, polaryzacja opraw dowolna.</w:t>
      </w: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Centrala musi posiadać następujące certyfikaty:</w:t>
      </w: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Certyfikaty CNBOP</w:t>
      </w:r>
      <w:r w:rsidR="00026DDC">
        <w:rPr>
          <w:rFonts w:asciiTheme="minorHAnsi" w:hAnsiTheme="minorHAnsi" w:cstheme="minorHAnsi"/>
          <w:sz w:val="22"/>
          <w:szCs w:val="22"/>
        </w:rPr>
        <w:t xml:space="preserve"> na podstawie </w:t>
      </w:r>
      <w:r w:rsidR="00026DDC" w:rsidRPr="00026DDC">
        <w:rPr>
          <w:rFonts w:asciiTheme="minorHAnsi" w:hAnsiTheme="minorHAnsi" w:cstheme="minorHAnsi"/>
          <w:sz w:val="22"/>
          <w:szCs w:val="22"/>
        </w:rPr>
        <w:t>Rozporządzenie Ministra Spraw Wewnętrznych i Administracji z dnia 20 czerwca 2007 r. w sprawie wykazu wyrobów służących zapewnieniu bezpieczeństwa publicznego lub ochronie zdrowia i życia oraz mienia, a także zasad wydawania dopuszczenia tych wyrobów do użytkowania</w:t>
      </w: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Krajowy certyfikat stałości właściwości użytkowych</w:t>
      </w:r>
      <w:r w:rsidR="00026DDC">
        <w:rPr>
          <w:rFonts w:asciiTheme="minorHAnsi" w:hAnsiTheme="minorHAnsi" w:cstheme="minorHAnsi"/>
          <w:sz w:val="22"/>
          <w:szCs w:val="22"/>
        </w:rPr>
        <w:t xml:space="preserve"> na podstawie </w:t>
      </w:r>
      <w:r w:rsidR="00026DDC" w:rsidRPr="00026DDC">
        <w:rPr>
          <w:rFonts w:asciiTheme="minorHAnsi" w:hAnsiTheme="minorHAnsi" w:cstheme="minorHAnsi"/>
          <w:sz w:val="22"/>
          <w:szCs w:val="22"/>
        </w:rPr>
        <w:t>ROZPORZĄDZENIE MINISTRA INFRASTRUKTURY i BUDOWNICTWA) z dnia 17 listopada 2016 r. w sprawie sposobu deklarowania właściwości użytkowych wyrobów budowlanych oraz sposobu znakowania ich znakiem budowlanym</w:t>
      </w: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8391B" w:rsidRDefault="0038391B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Centrala musi kontrolować oraz wyświetlać następujące parametry: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ogólny oprawy,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adres fizyczny oprawy,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komunikacji,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zasilania,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testu funkcjonalnego,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testu autonomii,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akumulatora,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stan źródła światła,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blokada oprawy,</w:t>
      </w:r>
    </w:p>
    <w:p w:rsidR="0038391B" w:rsidRDefault="0038391B" w:rsidP="0038391B">
      <w:pPr>
        <w:pStyle w:val="Akapitzlis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przypisanie do grupy testów.</w:t>
      </w:r>
    </w:p>
    <w:p w:rsidR="0038391B" w:rsidRDefault="0038391B" w:rsidP="0038391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22" w:name="_Toc107991385"/>
      <w:bookmarkStart w:id="23" w:name="_Toc421873726"/>
      <w:bookmarkStart w:id="24" w:name="_Toc460574401"/>
      <w:r w:rsidRPr="007B5FF1">
        <w:rPr>
          <w:rFonts w:asciiTheme="minorHAnsi" w:hAnsiTheme="minorHAnsi" w:cstheme="minorHAnsi"/>
          <w:sz w:val="22"/>
          <w:szCs w:val="22"/>
        </w:rPr>
        <w:t>Instalacja automatyki</w:t>
      </w:r>
      <w:bookmarkEnd w:id="22"/>
    </w:p>
    <w:p w:rsidR="007B5FF1" w:rsidRPr="007B5FF1" w:rsidRDefault="007B5FF1" w:rsidP="00EB5052">
      <w:pPr>
        <w:ind w:firstLine="60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7B5FF1">
        <w:rPr>
          <w:rFonts w:asciiTheme="minorHAnsi" w:hAnsiTheme="minorHAnsi" w:cstheme="minorHAnsi"/>
          <w:sz w:val="22"/>
          <w:szCs w:val="22"/>
          <w:lang w:eastAsia="pl-PL"/>
        </w:rPr>
        <w:t xml:space="preserve">W projektowanym budynku nie projektuje się centralnego systemu obsługi budynku – BMS. Wszystkie projektowane urządzenia będą miały automatykę dostarczaną przez producenta urządzeń. Brak osobnego opracowania </w:t>
      </w:r>
      <w:proofErr w:type="spellStart"/>
      <w:r w:rsidRPr="007B5FF1">
        <w:rPr>
          <w:rFonts w:asciiTheme="minorHAnsi" w:hAnsiTheme="minorHAnsi" w:cstheme="minorHAnsi"/>
          <w:sz w:val="22"/>
          <w:szCs w:val="22"/>
          <w:lang w:eastAsia="pl-PL"/>
        </w:rPr>
        <w:t>AKiPA</w:t>
      </w:r>
      <w:proofErr w:type="spellEnd"/>
      <w:r w:rsidRPr="007B5FF1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25" w:name="_Toc107991386"/>
      <w:r w:rsidRPr="007B5FF1">
        <w:rPr>
          <w:rFonts w:asciiTheme="minorHAnsi" w:hAnsiTheme="minorHAnsi" w:cstheme="minorHAnsi"/>
          <w:sz w:val="22"/>
          <w:szCs w:val="22"/>
        </w:rPr>
        <w:t>Instalacja zasilania urządzeń HVAC</w:t>
      </w:r>
      <w:bookmarkEnd w:id="25"/>
    </w:p>
    <w:p w:rsidR="00367AA5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 projektowanym budynku będzie wykonana instalacja wentylacji mechanicznej pomieszczeń.</w:t>
      </w:r>
      <w:r w:rsidR="00A94049">
        <w:rPr>
          <w:rFonts w:asciiTheme="minorHAnsi" w:hAnsiTheme="minorHAnsi" w:cstheme="minorHAnsi"/>
          <w:sz w:val="22"/>
          <w:szCs w:val="22"/>
        </w:rPr>
        <w:t xml:space="preserve"> Na dachu </w:t>
      </w:r>
      <w:r w:rsidR="00B76472">
        <w:rPr>
          <w:rFonts w:asciiTheme="minorHAnsi" w:hAnsiTheme="minorHAnsi" w:cstheme="minorHAnsi"/>
          <w:sz w:val="22"/>
          <w:szCs w:val="22"/>
        </w:rPr>
        <w:t xml:space="preserve">oraz w pomieszczeniach na parterze </w:t>
      </w:r>
      <w:r w:rsidR="00A94049">
        <w:rPr>
          <w:rFonts w:asciiTheme="minorHAnsi" w:hAnsiTheme="minorHAnsi" w:cstheme="minorHAnsi"/>
          <w:sz w:val="22"/>
          <w:szCs w:val="22"/>
        </w:rPr>
        <w:t xml:space="preserve">zostaną zainstalowane </w:t>
      </w:r>
      <w:r w:rsidRPr="007B5FF1">
        <w:rPr>
          <w:rFonts w:asciiTheme="minorHAnsi" w:hAnsiTheme="minorHAnsi" w:cstheme="minorHAnsi"/>
          <w:sz w:val="22"/>
          <w:szCs w:val="22"/>
        </w:rPr>
        <w:t xml:space="preserve">centrale wentylacyjne dla obsługi pomieszczeń </w:t>
      </w:r>
      <w:r w:rsidR="00B76472">
        <w:rPr>
          <w:rFonts w:asciiTheme="minorHAnsi" w:hAnsiTheme="minorHAnsi" w:cstheme="minorHAnsi"/>
          <w:sz w:val="22"/>
          <w:szCs w:val="22"/>
        </w:rPr>
        <w:t>przedszkola, żłobka i biblioteki</w:t>
      </w:r>
      <w:r w:rsidRPr="007B5FF1">
        <w:rPr>
          <w:rFonts w:asciiTheme="minorHAnsi" w:hAnsiTheme="minorHAnsi" w:cstheme="minorHAnsi"/>
          <w:sz w:val="22"/>
          <w:szCs w:val="22"/>
        </w:rPr>
        <w:t>.</w:t>
      </w:r>
      <w:r w:rsidR="00367AA5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Wyprowadzenie przewodów na dachu wykonać z wykorzystaniem systemowych przepustów fi75. Przepusty z tworzywa (PVC), w kształcie fajki zapewnią właściwe wyprowadzenie przewodów i dalsze rozprowadzenie ich po dachu. Przepusty na dachu lokalizować w pobliżu przejść instalacji sanitarnyc</w:t>
      </w:r>
      <w:r w:rsidR="00B76472">
        <w:rPr>
          <w:rFonts w:asciiTheme="minorHAnsi" w:hAnsiTheme="minorHAnsi" w:cstheme="minorHAnsi"/>
          <w:sz w:val="22"/>
          <w:szCs w:val="22"/>
        </w:rPr>
        <w:t>h, wykorzystać wspólny przepust.</w:t>
      </w:r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Zasilanie wszystkich urządzeń </w:t>
      </w:r>
      <w:r w:rsidR="00B76472">
        <w:rPr>
          <w:rFonts w:asciiTheme="minorHAnsi" w:hAnsiTheme="minorHAnsi" w:cstheme="minorHAnsi"/>
          <w:sz w:val="22"/>
          <w:szCs w:val="22"/>
        </w:rPr>
        <w:t xml:space="preserve">na dachu </w:t>
      </w:r>
      <w:r w:rsidRPr="007B5FF1">
        <w:rPr>
          <w:rFonts w:asciiTheme="minorHAnsi" w:hAnsiTheme="minorHAnsi" w:cstheme="minorHAnsi"/>
          <w:sz w:val="22"/>
          <w:szCs w:val="22"/>
        </w:rPr>
        <w:t xml:space="preserve">wykonać przewodami odporne na UV klasy B2ca np. Bit1000. Kable doprowadzić do zacisków wyłączników serwisowych zlokalizowanych przy centralach, z wyłączników serwisowych wykonać przyłączenia urządzeń dedykowanymi przewodami dostarczanymi z urządzeniami. Wyłączniki serwisowe w wykonaniu IP65, prąd znamionowy 16A, napięcie znamionowe ~690V, wykonanie 1-faz lub 3 fazowe w zależności od urządzenia. </w:t>
      </w:r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 budynku zainstalować wentylatory kanałowe, sterowanie wentylatorów w łazienkach wraz z oświetleniem.</w:t>
      </w:r>
    </w:p>
    <w:p w:rsidR="007B5FF1" w:rsidRPr="007B5FF1" w:rsidRDefault="00367AA5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26" w:name="_Toc107991387"/>
      <w:r>
        <w:rPr>
          <w:rFonts w:asciiTheme="minorHAnsi" w:hAnsiTheme="minorHAnsi" w:cstheme="minorHAnsi"/>
          <w:sz w:val="22"/>
          <w:szCs w:val="22"/>
        </w:rPr>
        <w:t>Kable i przewod</w:t>
      </w:r>
      <w:r w:rsidR="007B5FF1" w:rsidRPr="007B5FF1">
        <w:rPr>
          <w:rFonts w:asciiTheme="minorHAnsi" w:hAnsiTheme="minorHAnsi" w:cstheme="minorHAnsi"/>
          <w:sz w:val="22"/>
          <w:szCs w:val="22"/>
        </w:rPr>
        <w:t>y</w:t>
      </w:r>
      <w:bookmarkEnd w:id="23"/>
      <w:bookmarkEnd w:id="24"/>
      <w:bookmarkEnd w:id="26"/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Należy stosować kable i przewody zgodnie z wytycznymi na odpowiednich schematach. Instalację wykonać jako podtynkowe bezpośrednio pod tynkiem. 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Główne ciągi kablowe dla instalacji elektrycznej i teletechnicznej </w:t>
      </w:r>
      <w:r w:rsidR="00367AA5">
        <w:rPr>
          <w:rFonts w:asciiTheme="minorHAnsi" w:hAnsiTheme="minorHAnsi" w:cstheme="minorHAnsi"/>
          <w:sz w:val="22"/>
          <w:szCs w:val="22"/>
        </w:rPr>
        <w:t>wykonać z koryt kablowych 200x6</w:t>
      </w:r>
      <w:r w:rsidRPr="007B5FF1">
        <w:rPr>
          <w:rFonts w:asciiTheme="minorHAnsi" w:hAnsiTheme="minorHAnsi" w:cstheme="minorHAnsi"/>
          <w:sz w:val="22"/>
          <w:szCs w:val="22"/>
        </w:rPr>
        <w:t>0</w:t>
      </w:r>
      <w:r w:rsidR="00367AA5">
        <w:rPr>
          <w:rFonts w:asciiTheme="minorHAnsi" w:hAnsiTheme="minorHAnsi" w:cstheme="minorHAnsi"/>
          <w:sz w:val="22"/>
          <w:szCs w:val="22"/>
        </w:rPr>
        <w:t>, 100x60</w:t>
      </w:r>
      <w:r w:rsidRPr="007B5FF1">
        <w:rPr>
          <w:rFonts w:asciiTheme="minorHAnsi" w:hAnsiTheme="minorHAnsi" w:cstheme="minorHAnsi"/>
          <w:sz w:val="22"/>
          <w:szCs w:val="22"/>
        </w:rPr>
        <w:t>. Koryta mocowane na systemowych uchwytach do ścian lub stropów właściwych. Koryta stalowe z blachy o grubości min 0,7mm, perforowane. Pionowe trasy kablowe wykonać z drabin kablowych 200mm, drabiny mocowane do ścian za pomocą systemowych uchwytów dostarczanych razem z drabinami.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Kable obwodów p.poż należy wykonywać w sposób zapewniający uzyskanie klasy E120 dla całej trasy kablowej (kabel wraz z mocowaniem). Do mocowania kabli obwodów p.poż. stosować tylko certyfikowane przez CNBOP uchwyty kablowe. 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color w:val="000000"/>
          <w:sz w:val="22"/>
          <w:szCs w:val="22"/>
        </w:rPr>
        <w:t xml:space="preserve">Zgodnie z rozporządzeniem Parlamentu Europejskiego i Rady Unii Europejskiej nr 305/2011 z 9 marca 2011 (CPR) stosowane w obiektach kable elektryczne wymagają oznakowania zgodnie z normą </w:t>
      </w:r>
      <w:r w:rsidRPr="007B5FF1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PN-EN 50575:2014/A1:2016 Kable i przewody elektroenergetyczne, sterownicze i telekomunikacyjne — Kable i przewody do zastosowań ogólnych w obiektach budowlanych o </w:t>
      </w:r>
      <w:r w:rsidRPr="007B5FF1">
        <w:rPr>
          <w:rFonts w:asciiTheme="minorHAnsi" w:hAnsiTheme="minorHAnsi" w:cstheme="minorHAnsi"/>
          <w:i/>
          <w:iCs/>
          <w:color w:val="000000"/>
          <w:sz w:val="22"/>
          <w:szCs w:val="22"/>
        </w:rPr>
        <w:lastRenderedPageBreak/>
        <w:t>określonej klasie odporności pożarowej</w:t>
      </w:r>
      <w:r w:rsidRPr="007B5FF1">
        <w:rPr>
          <w:rFonts w:asciiTheme="minorHAnsi" w:hAnsiTheme="minorHAnsi" w:cstheme="minorHAnsi"/>
          <w:color w:val="000000"/>
          <w:sz w:val="22"/>
          <w:szCs w:val="22"/>
        </w:rPr>
        <w:t>. Zgodnie z normą SEP-E-007:2017-09 „</w:t>
      </w:r>
      <w:r w:rsidRPr="007B5FF1">
        <w:rPr>
          <w:rFonts w:asciiTheme="minorHAnsi" w:hAnsiTheme="minorHAnsi" w:cstheme="minorHAnsi"/>
          <w:i/>
          <w:iCs/>
          <w:color w:val="000000"/>
          <w:sz w:val="22"/>
          <w:szCs w:val="22"/>
        </w:rPr>
        <w:t>Instalacje elektryczne i teletechniczne w budynkach. Dobór kabli i innych przewodów ze względu na ich reakcję na ogień</w:t>
      </w:r>
      <w:r w:rsidRPr="007B5FF1">
        <w:rPr>
          <w:rFonts w:asciiTheme="minorHAnsi" w:hAnsiTheme="minorHAnsi" w:cstheme="minorHAnsi"/>
          <w:color w:val="000000"/>
          <w:sz w:val="22"/>
          <w:szCs w:val="22"/>
        </w:rPr>
        <w:t xml:space="preserve">” w pomieszczeniach PM należy stosować kable posiadające klasę nie niższą niż </w:t>
      </w:r>
      <w:proofErr w:type="spellStart"/>
      <w:r w:rsidRPr="007B5FF1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7B5FF1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ca</w:t>
      </w:r>
      <w:proofErr w:type="spellEnd"/>
      <w:r w:rsidRPr="007B5FF1">
        <w:rPr>
          <w:rFonts w:asciiTheme="minorHAnsi" w:hAnsiTheme="minorHAnsi" w:cstheme="minorHAnsi"/>
          <w:color w:val="000000"/>
          <w:sz w:val="22"/>
          <w:szCs w:val="22"/>
        </w:rPr>
        <w:t>, w pomieszczeniach ZL należy stosować kable posiadające klasę nie niższą niż D</w:t>
      </w:r>
      <w:r w:rsidRPr="007B5FF1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ca</w:t>
      </w:r>
      <w:r w:rsidRPr="007B5FF1">
        <w:rPr>
          <w:rFonts w:asciiTheme="minorHAnsi" w:hAnsiTheme="minorHAnsi" w:cstheme="minorHAnsi"/>
          <w:color w:val="000000"/>
          <w:sz w:val="22"/>
          <w:szCs w:val="22"/>
        </w:rPr>
        <w:t>-s2,d1,a2, na drogach ewakuacyjnych kable posiadające klasę nie niższą niż B2</w:t>
      </w:r>
      <w:r w:rsidRPr="007B5FF1">
        <w:rPr>
          <w:rFonts w:asciiTheme="minorHAnsi" w:hAnsiTheme="minorHAnsi" w:cstheme="minorHAnsi"/>
          <w:color w:val="000000"/>
          <w:sz w:val="22"/>
          <w:szCs w:val="22"/>
          <w:vertAlign w:val="subscript"/>
        </w:rPr>
        <w:t>ca</w:t>
      </w:r>
      <w:r w:rsidRPr="007B5FF1">
        <w:rPr>
          <w:rFonts w:asciiTheme="minorHAnsi" w:hAnsiTheme="minorHAnsi" w:cstheme="minorHAnsi"/>
          <w:color w:val="000000"/>
          <w:sz w:val="22"/>
          <w:szCs w:val="22"/>
        </w:rPr>
        <w:t>-s1b,d1,a1.</w:t>
      </w:r>
      <w:r w:rsidRPr="007B5FF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B5FF1" w:rsidRPr="007B5FF1" w:rsidRDefault="007B5FF1" w:rsidP="00367AA5">
      <w:pPr>
        <w:pStyle w:val="Standard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Przejścia kabli w przegrodach zewnętrznych wykonać w systemowych przepustach kablowych gazo-i wodo- szczelnych. Przewiduje się montaż przepustów w otworach wierconych. Średnicę dopasować do zastosowanego kabla.</w:t>
      </w:r>
    </w:p>
    <w:p w:rsidR="007B5FF1" w:rsidRPr="007B5FF1" w:rsidRDefault="007B5FF1" w:rsidP="00367AA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ab/>
        <w:t>Przejścia kabli przez przegrody wewnętrzne należy uszczelnić i stosować przepusty lub masy uszczelniające o wytrzymałości ogniowej zgodnej z wytrzymałością danej przegrody.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27" w:name="_Toc404865101"/>
      <w:bookmarkStart w:id="28" w:name="_Toc460574402"/>
      <w:bookmarkStart w:id="29" w:name="_Toc107991388"/>
      <w:r w:rsidRPr="007B5FF1">
        <w:rPr>
          <w:rFonts w:asciiTheme="minorHAnsi" w:hAnsiTheme="minorHAnsi" w:cstheme="minorHAnsi"/>
          <w:sz w:val="22"/>
          <w:szCs w:val="22"/>
        </w:rPr>
        <w:t>Układanie kabli w ziemi</w:t>
      </w:r>
      <w:bookmarkEnd w:id="27"/>
      <w:bookmarkEnd w:id="28"/>
      <w:bookmarkEnd w:id="29"/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Wykopy należy wykonywać mechanicznie a w miejscach zbliżeń lub skrzyżowań z innymi obiektami infrastruktury ręcznie, zachować szczególną ostrożność. Wykop wykonać na głębokość </w:t>
      </w:r>
      <w:r w:rsidR="00367AA5">
        <w:rPr>
          <w:rFonts w:asciiTheme="minorHAnsi" w:hAnsiTheme="minorHAnsi" w:cstheme="minorHAnsi"/>
          <w:sz w:val="22"/>
          <w:szCs w:val="22"/>
        </w:rPr>
        <w:t>80cm.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Linię kablową należy układać w ziemi na głębokościach określonych w normie SEP-E-004 oraz wg. wytycznych określonych w projekcie, tj</w:t>
      </w:r>
      <w:r w:rsidR="00367AA5">
        <w:rPr>
          <w:rFonts w:asciiTheme="minorHAnsi" w:hAnsiTheme="minorHAnsi" w:cstheme="minorHAnsi"/>
          <w:sz w:val="22"/>
          <w:szCs w:val="22"/>
        </w:rPr>
        <w:t>.</w:t>
      </w:r>
      <w:r w:rsidRPr="007B5FF1">
        <w:rPr>
          <w:rFonts w:asciiTheme="minorHAnsi" w:hAnsiTheme="minorHAnsi" w:cstheme="minorHAnsi"/>
          <w:sz w:val="22"/>
          <w:szCs w:val="22"/>
        </w:rPr>
        <w:t xml:space="preserve"> 70cm dla kabli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0,4kV. Podczas prac ziemnych należy zapewnić odpowiednie podłoże. Projektowane kable układać w dnie wykopu na 10 cm warstwie podsypki z przesianego piasku. Kable prowadzić wzdłuż linii falistej, pozostawiając odpowiedni zapas. Następnie przykryć 10 cm warstwą piasku oraz wykorzystać rodzimą ziemie i zagęścić. 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Na całej długości i szerokości trasa kabla musi być oznaczona taśmą ostrzegawczą o trwałym kolorze niebieskim. Odległość folii od kabla powinna wynosić co najmniej 25 cm i nie więcej niż 35cm. Kable ułożone w ziemi powinny być zaopatrzone na całej długości w trwałe oznaczniki rozmieszczone w odstępach nie większych niż 10 m oraz w miejscach charakterystycznych tj. wejście do rur przepustowych. Rury przepustowe zabezpieczyć przed zamulaniem stosując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wielopalczatki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>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30" w:name="_Toc421873727"/>
      <w:bookmarkStart w:id="31" w:name="_Toc460574403"/>
      <w:bookmarkStart w:id="32" w:name="_Toc107991389"/>
      <w:r w:rsidRPr="007B5FF1">
        <w:rPr>
          <w:rFonts w:asciiTheme="minorHAnsi" w:hAnsiTheme="minorHAnsi" w:cstheme="minorHAnsi"/>
          <w:sz w:val="22"/>
          <w:szCs w:val="22"/>
        </w:rPr>
        <w:t>Ochrona przeciwpożarowa</w:t>
      </w:r>
      <w:bookmarkEnd w:id="30"/>
      <w:bookmarkEnd w:id="31"/>
      <w:bookmarkEnd w:id="32"/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33" w:name="_Toc421873728"/>
      <w:bookmarkStart w:id="34" w:name="_Toc460574404"/>
      <w:r w:rsidRPr="007B5FF1">
        <w:rPr>
          <w:rFonts w:asciiTheme="minorHAnsi" w:hAnsiTheme="minorHAnsi" w:cstheme="minorHAnsi"/>
          <w:sz w:val="22"/>
          <w:szCs w:val="22"/>
        </w:rPr>
        <w:t>Budynek wyposażony będzie w Przeciwpożarow</w:t>
      </w:r>
      <w:r w:rsidR="00A71334">
        <w:rPr>
          <w:rFonts w:asciiTheme="minorHAnsi" w:hAnsiTheme="minorHAnsi" w:cstheme="minorHAnsi"/>
          <w:sz w:val="22"/>
          <w:szCs w:val="22"/>
        </w:rPr>
        <w:t>e</w:t>
      </w:r>
      <w:r w:rsidRPr="007B5FF1">
        <w:rPr>
          <w:rFonts w:asciiTheme="minorHAnsi" w:hAnsiTheme="minorHAnsi" w:cstheme="minorHAnsi"/>
          <w:sz w:val="22"/>
          <w:szCs w:val="22"/>
        </w:rPr>
        <w:t xml:space="preserve"> Wyłącznik</w:t>
      </w:r>
      <w:r w:rsidR="00A71334">
        <w:rPr>
          <w:rFonts w:asciiTheme="minorHAnsi" w:hAnsiTheme="minorHAnsi" w:cstheme="minorHAnsi"/>
          <w:sz w:val="22"/>
          <w:szCs w:val="22"/>
        </w:rPr>
        <w:t>i</w:t>
      </w:r>
      <w:r w:rsidRPr="007B5FF1">
        <w:rPr>
          <w:rFonts w:asciiTheme="minorHAnsi" w:hAnsiTheme="minorHAnsi" w:cstheme="minorHAnsi"/>
          <w:sz w:val="22"/>
          <w:szCs w:val="22"/>
        </w:rPr>
        <w:t xml:space="preserve"> Prądu umieszczon</w:t>
      </w:r>
      <w:r w:rsidR="00A71334">
        <w:rPr>
          <w:rFonts w:asciiTheme="minorHAnsi" w:hAnsiTheme="minorHAnsi" w:cstheme="minorHAnsi"/>
          <w:sz w:val="22"/>
          <w:szCs w:val="22"/>
        </w:rPr>
        <w:t>e</w:t>
      </w:r>
      <w:r w:rsidRPr="007B5FF1">
        <w:rPr>
          <w:rFonts w:asciiTheme="minorHAnsi" w:hAnsiTheme="minorHAnsi" w:cstheme="minorHAnsi"/>
          <w:sz w:val="22"/>
          <w:szCs w:val="22"/>
        </w:rPr>
        <w:t xml:space="preserve"> w zewnętrzny</w:t>
      </w:r>
      <w:r w:rsidR="00A71334">
        <w:rPr>
          <w:rFonts w:asciiTheme="minorHAnsi" w:hAnsiTheme="minorHAnsi" w:cstheme="minorHAnsi"/>
          <w:sz w:val="22"/>
          <w:szCs w:val="22"/>
        </w:rPr>
        <w:t>ch</w:t>
      </w:r>
      <w:r w:rsidRPr="007B5FF1">
        <w:rPr>
          <w:rFonts w:asciiTheme="minorHAnsi" w:hAnsiTheme="minorHAnsi" w:cstheme="minorHAnsi"/>
          <w:sz w:val="22"/>
          <w:szCs w:val="22"/>
        </w:rPr>
        <w:t xml:space="preserve"> złącz</w:t>
      </w:r>
      <w:r w:rsidR="00A71334">
        <w:rPr>
          <w:rFonts w:asciiTheme="minorHAnsi" w:hAnsiTheme="minorHAnsi" w:cstheme="minorHAnsi"/>
          <w:sz w:val="22"/>
          <w:szCs w:val="22"/>
        </w:rPr>
        <w:t>ach</w:t>
      </w:r>
      <w:r w:rsidRPr="007B5FF1">
        <w:rPr>
          <w:rFonts w:asciiTheme="minorHAnsi" w:hAnsiTheme="minorHAnsi" w:cstheme="minorHAnsi"/>
          <w:sz w:val="22"/>
          <w:szCs w:val="22"/>
        </w:rPr>
        <w:t xml:space="preserve"> kablowy</w:t>
      </w:r>
      <w:r w:rsidR="00A71334">
        <w:rPr>
          <w:rFonts w:asciiTheme="minorHAnsi" w:hAnsiTheme="minorHAnsi" w:cstheme="minorHAnsi"/>
          <w:sz w:val="22"/>
          <w:szCs w:val="22"/>
        </w:rPr>
        <w:t>ch</w:t>
      </w:r>
      <w:r w:rsidRPr="007B5FF1">
        <w:rPr>
          <w:rFonts w:asciiTheme="minorHAnsi" w:hAnsiTheme="minorHAnsi" w:cstheme="minorHAnsi"/>
          <w:sz w:val="22"/>
          <w:szCs w:val="22"/>
        </w:rPr>
        <w:t xml:space="preserve"> . Przy wejściach do budynku zainstalowane będą </w:t>
      </w:r>
      <w:r w:rsidR="00A71334">
        <w:rPr>
          <w:rFonts w:asciiTheme="minorHAnsi" w:hAnsiTheme="minorHAnsi" w:cstheme="minorHAnsi"/>
          <w:sz w:val="22"/>
          <w:szCs w:val="22"/>
        </w:rPr>
        <w:t>3</w:t>
      </w:r>
      <w:r w:rsidRPr="007B5FF1">
        <w:rPr>
          <w:rFonts w:asciiTheme="minorHAnsi" w:hAnsiTheme="minorHAnsi" w:cstheme="minorHAnsi"/>
          <w:sz w:val="22"/>
          <w:szCs w:val="22"/>
        </w:rPr>
        <w:t xml:space="preserve"> przyciski zdalnego zadziałania PPWP (przyciski z szybką). Podłączenie przycisków zdalnego zadziałania PPWP wykonać przewodem NHXH 5x1,5  PH90/E90. Przewody układać na uchwytach kablowych typu UDF PH90/E90. Zadziałanie dowolnego przycisku PPWP spowoduje wyłączenia napięcia w całym budynku za wyjątkiem zasilania urządzeń ochrony ppoż.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ab/>
        <w:t>W budynku będzie zainstalowane oświetlenie awaryjne i ewakuacyjne, oprawy z indywidualnymi akumulatorami o czasie podtrzymania 1h. Wszystkie oprawy z centralnym monitoringiem.</w:t>
      </w:r>
    </w:p>
    <w:p w:rsid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ab/>
        <w:t xml:space="preserve">Na dachu zainstalowana będzie podstawowa instalacja odgromowa oparta na zwodach poziomych oraz masztach odgromowych. </w:t>
      </w:r>
    </w:p>
    <w:p w:rsidR="00A71334" w:rsidRPr="007B5FF1" w:rsidRDefault="00A71334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W budynku brak urządzeń ochrony przeciwpożarowej wymagających zasilania sprzed PWP.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35" w:name="_Toc107991390"/>
      <w:r w:rsidRPr="007B5FF1">
        <w:rPr>
          <w:rFonts w:asciiTheme="minorHAnsi" w:hAnsiTheme="minorHAnsi" w:cstheme="minorHAnsi"/>
          <w:sz w:val="22"/>
          <w:szCs w:val="22"/>
        </w:rPr>
        <w:t>Ochrona przeciwporażeniowa</w:t>
      </w:r>
      <w:bookmarkEnd w:id="33"/>
      <w:bookmarkEnd w:id="34"/>
      <w:bookmarkEnd w:id="35"/>
    </w:p>
    <w:p w:rsidR="007B5FF1" w:rsidRPr="007B5FF1" w:rsidRDefault="007B5FF1" w:rsidP="00367AA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Jako ochronę przed dotykiem bezpośrednim zastosowano:</w:t>
      </w:r>
    </w:p>
    <w:p w:rsidR="007B5FF1" w:rsidRPr="007B5FF1" w:rsidRDefault="007B5FF1" w:rsidP="00367AA5">
      <w:pPr>
        <w:pStyle w:val="Standard"/>
        <w:numPr>
          <w:ilvl w:val="0"/>
          <w:numId w:val="6"/>
        </w:numPr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izolację zapewnioną przez producentów kabli, przewodów, osprzętu i urządzeń</w:t>
      </w:r>
    </w:p>
    <w:p w:rsidR="007B5FF1" w:rsidRPr="007B5FF1" w:rsidRDefault="007B5FF1" w:rsidP="00367AA5">
      <w:pPr>
        <w:pStyle w:val="Standard"/>
        <w:numPr>
          <w:ilvl w:val="0"/>
          <w:numId w:val="6"/>
        </w:numPr>
        <w:tabs>
          <w:tab w:val="left" w:pos="708"/>
          <w:tab w:val="left" w:pos="993"/>
          <w:tab w:val="left" w:pos="2124"/>
          <w:tab w:val="left" w:pos="2832"/>
          <w:tab w:val="left" w:pos="3540"/>
          <w:tab w:val="center" w:pos="4536"/>
        </w:tabs>
        <w:autoSpaceDN w:val="0"/>
        <w:ind w:left="709" w:hanging="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 urządzenie i osprzęt o min. IP20</w:t>
      </w:r>
    </w:p>
    <w:p w:rsidR="007B5FF1" w:rsidRPr="007B5FF1" w:rsidRDefault="007B5FF1" w:rsidP="00367AA5">
      <w:pPr>
        <w:pStyle w:val="Standard"/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4536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Jako ochronę prze dotykiem pośrednim zastosowano:</w:t>
      </w:r>
    </w:p>
    <w:p w:rsidR="007B5FF1" w:rsidRPr="007B5FF1" w:rsidRDefault="007B5FF1" w:rsidP="00367AA5">
      <w:pPr>
        <w:pStyle w:val="Standard"/>
        <w:numPr>
          <w:ilvl w:val="0"/>
          <w:numId w:val="6"/>
        </w:numPr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szybkie wyłączenie zasilania dla urządzeń odbiorczych</w:t>
      </w:r>
    </w:p>
    <w:p w:rsidR="007B5FF1" w:rsidRPr="007B5FF1" w:rsidRDefault="007B5FF1" w:rsidP="00367AA5">
      <w:pPr>
        <w:pStyle w:val="Standard"/>
        <w:numPr>
          <w:ilvl w:val="0"/>
          <w:numId w:val="6"/>
        </w:numPr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wyłączniki różnicowoprądowe o czułości 30mA dla gniazdek wtykowych</w:t>
      </w:r>
    </w:p>
    <w:p w:rsidR="007B5FF1" w:rsidRPr="007B5FF1" w:rsidRDefault="007B5FF1" w:rsidP="00367AA5">
      <w:pPr>
        <w:pStyle w:val="Standard"/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Instalację wykonać wg PN-HD 60364-4-41:2017-09 w układzie sieci TN-S. Ochronie podlegają wszystkie elementy metalowe, na których w normalnych warunkach nie występuje napięcie, takie jak: metalowe elementy opraw oświetleniowych, metalowe obudowy pomp itp.</w:t>
      </w:r>
    </w:p>
    <w:p w:rsidR="007B5FF1" w:rsidRPr="007B5FF1" w:rsidRDefault="007B5FF1" w:rsidP="00367AA5">
      <w:pPr>
        <w:pStyle w:val="Standard"/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lastRenderedPageBreak/>
        <w:t>Jako zapewnienie ochrony przed skutkami zwarć i przeciążeń stosuje się wyłączniki modułowe i wkładki bezpiecznikowe o charakterystyce odpowiedniej dla danego typu odciążenia i rozruchu. Dla zabezpieczenia urządzeń PPOŻ stosować bezpieczniki topikowe.</w:t>
      </w:r>
    </w:p>
    <w:p w:rsidR="007B5FF1" w:rsidRPr="007B5FF1" w:rsidRDefault="007B5FF1" w:rsidP="00367AA5">
      <w:pPr>
        <w:pStyle w:val="Standard"/>
        <w:spacing w:before="12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Dobór kabli i przewodów został przeprowadzony ze względu na:</w:t>
      </w:r>
    </w:p>
    <w:p w:rsidR="007B5FF1" w:rsidRPr="007B5FF1" w:rsidRDefault="007B5FF1" w:rsidP="00367AA5">
      <w:pPr>
        <w:pStyle w:val="Akapitzlist1"/>
        <w:numPr>
          <w:ilvl w:val="0"/>
          <w:numId w:val="3"/>
        </w:numPr>
        <w:suppressAutoHyphens/>
        <w:autoSpaceDN w:val="0"/>
        <w:spacing w:line="240" w:lineRule="auto"/>
        <w:textAlignment w:val="baseline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długotrwałą obciążalność prądową i przeciążalność,</w:t>
      </w:r>
    </w:p>
    <w:p w:rsidR="007B5FF1" w:rsidRPr="007B5FF1" w:rsidRDefault="007B5FF1" w:rsidP="007B5FF1">
      <w:pPr>
        <w:pStyle w:val="Akapitzlist1"/>
        <w:numPr>
          <w:ilvl w:val="0"/>
          <w:numId w:val="3"/>
        </w:numPr>
        <w:suppressAutoHyphens/>
        <w:autoSpaceDN w:val="0"/>
        <w:spacing w:line="240" w:lineRule="auto"/>
        <w:textAlignment w:val="baseline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warunki zwarciowe,</w:t>
      </w:r>
    </w:p>
    <w:p w:rsidR="007B5FF1" w:rsidRPr="007B5FF1" w:rsidRDefault="007B5FF1" w:rsidP="007B5FF1">
      <w:pPr>
        <w:pStyle w:val="Akapitzlist1"/>
        <w:numPr>
          <w:ilvl w:val="0"/>
          <w:numId w:val="3"/>
        </w:numPr>
        <w:suppressAutoHyphens/>
        <w:autoSpaceDN w:val="0"/>
        <w:spacing w:line="240" w:lineRule="auto"/>
        <w:textAlignment w:val="baseline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spadek napięcia,</w:t>
      </w:r>
    </w:p>
    <w:p w:rsidR="007B5FF1" w:rsidRPr="007B5FF1" w:rsidRDefault="007B5FF1" w:rsidP="007B5FF1">
      <w:pPr>
        <w:pStyle w:val="Akapitzlist1"/>
        <w:numPr>
          <w:ilvl w:val="0"/>
          <w:numId w:val="3"/>
        </w:numPr>
        <w:suppressAutoHyphens/>
        <w:autoSpaceDN w:val="0"/>
        <w:spacing w:line="240" w:lineRule="auto"/>
        <w:textAlignment w:val="baseline"/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skuteczność ochrony przeciwporażeniowej.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36" w:name="_Toc421873729"/>
      <w:bookmarkStart w:id="37" w:name="_Toc460574405"/>
      <w:bookmarkStart w:id="38" w:name="_Toc107991391"/>
      <w:r w:rsidRPr="007B5FF1">
        <w:rPr>
          <w:rFonts w:asciiTheme="minorHAnsi" w:hAnsiTheme="minorHAnsi" w:cstheme="minorHAnsi"/>
          <w:sz w:val="22"/>
          <w:szCs w:val="22"/>
        </w:rPr>
        <w:t>Ochrona przeciwprzepięciowa</w:t>
      </w:r>
      <w:bookmarkEnd w:id="36"/>
      <w:bookmarkEnd w:id="37"/>
      <w:bookmarkEnd w:id="38"/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W budynku zastosowano ochronę przeciwprzepięciową. Dla instalacji elektrycznej przyjęto ochronę od przepięć indukowanych od wyładowań atmosferycznych i przepięć łączeniowych na poziomie 1,2kV przy napięciu sieci 3x230/400V. 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Zakłada się zainstalowanie ochronnika typu 1+2 w rozdzielnicach.</w:t>
      </w:r>
    </w:p>
    <w:p w:rsidR="00B217B5" w:rsidRPr="007B5FF1" w:rsidRDefault="00B217B5" w:rsidP="00B217B5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r w:rsidRPr="00B217B5">
        <w:rPr>
          <w:rFonts w:asciiTheme="minorHAnsi" w:hAnsiTheme="minorHAnsi" w:cstheme="minorHAnsi"/>
          <w:sz w:val="22"/>
          <w:szCs w:val="22"/>
        </w:rPr>
        <w:t>Obliczenia techniczne dla kompensacji mocy biernej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Specyfikacja przykładowego kompensatora aktywnego:</w:t>
      </w:r>
    </w:p>
    <w:p w:rsidR="007B5FF1" w:rsidRPr="007B5FF1" w:rsidRDefault="007B5FF1" w:rsidP="00367AA5">
      <w:pPr>
        <w:numPr>
          <w:ilvl w:val="0"/>
          <w:numId w:val="17"/>
        </w:numPr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9" w:name="_MON_1629659579"/>
      <w:bookmarkStart w:id="40" w:name="_Toc460326155"/>
      <w:bookmarkStart w:id="41" w:name="_Toc460574409"/>
      <w:bookmarkEnd w:id="39"/>
      <w:r w:rsidRPr="007B5FF1">
        <w:rPr>
          <w:rFonts w:asciiTheme="minorHAnsi" w:hAnsiTheme="minorHAnsi" w:cstheme="minorHAnsi"/>
          <w:sz w:val="22"/>
          <w:szCs w:val="22"/>
        </w:rPr>
        <w:t>Zakres napięć i częstotliwości: 228V ~ 456V / 50/60HZ</w:t>
      </w:r>
      <w:r w:rsidRPr="007B5FF1">
        <w:rPr>
          <w:rFonts w:cstheme="minorHAnsi"/>
          <w:sz w:val="22"/>
          <w:szCs w:val="22"/>
        </w:rPr>
        <w:t>（</w:t>
      </w:r>
      <w:r w:rsidRPr="007B5FF1">
        <w:rPr>
          <w:rFonts w:asciiTheme="minorHAnsi" w:hAnsiTheme="minorHAnsi" w:cstheme="minorHAnsi"/>
          <w:sz w:val="22"/>
          <w:szCs w:val="22"/>
        </w:rPr>
        <w:t>zakres : 45Hz~62Hz),</w:t>
      </w:r>
    </w:p>
    <w:p w:rsidR="007B5FF1" w:rsidRPr="007B5FF1" w:rsidRDefault="007B5FF1" w:rsidP="00367AA5">
      <w:pPr>
        <w:numPr>
          <w:ilvl w:val="0"/>
          <w:numId w:val="17"/>
        </w:numPr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Typ sieci: 3- fazowa 3-przewodowa lub 4-przewodowa,</w:t>
      </w:r>
    </w:p>
    <w:p w:rsidR="007B5FF1" w:rsidRPr="007B5FF1" w:rsidRDefault="00367AA5" w:rsidP="00367AA5">
      <w:pPr>
        <w:numPr>
          <w:ilvl w:val="0"/>
          <w:numId w:val="17"/>
        </w:numPr>
        <w:suppressAutoHyphens w:val="0"/>
        <w:spacing w:line="264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Połączenie </w:t>
      </w:r>
      <w:r w:rsidR="007B5FF1" w:rsidRPr="007B5FF1">
        <w:rPr>
          <w:rFonts w:asciiTheme="minorHAnsi" w:hAnsiTheme="minorHAnsi" w:cstheme="minorHAnsi"/>
          <w:sz w:val="22"/>
          <w:szCs w:val="22"/>
        </w:rPr>
        <w:t>modułów: </w:t>
      </w:r>
      <w:r w:rsidR="007B5FF1" w:rsidRPr="007B5FF1">
        <w:rPr>
          <w:rFonts w:asciiTheme="minorHAnsi" w:hAnsiTheme="minorHAnsi" w:cstheme="minorHAnsi"/>
          <w:sz w:val="22"/>
          <w:szCs w:val="22"/>
        </w:rPr>
        <w:br/>
        <w:t>- Nie limitowana liczba modułów pracująca równolegle,</w:t>
      </w:r>
      <w:r w:rsidR="007B5FF1" w:rsidRPr="007B5FF1">
        <w:rPr>
          <w:rFonts w:asciiTheme="minorHAnsi" w:hAnsiTheme="minorHAnsi" w:cstheme="minorHAnsi"/>
          <w:sz w:val="22"/>
          <w:szCs w:val="22"/>
        </w:rPr>
        <w:br/>
        <w:t>- Moduły tej samej mocy lub różnej,</w:t>
      </w:r>
    </w:p>
    <w:p w:rsidR="007B5FF1" w:rsidRDefault="007B5FF1" w:rsidP="00367AA5">
      <w:pPr>
        <w:numPr>
          <w:ilvl w:val="0"/>
          <w:numId w:val="17"/>
        </w:numPr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Zakres prądów CT: 150/5A ~ 30000/5A (Klasa ≤0,5),</w:t>
      </w:r>
    </w:p>
    <w:p w:rsidR="00B217B5" w:rsidRDefault="00B217B5" w:rsidP="00B217B5">
      <w:pPr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B217B5" w:rsidRPr="007B5FF1" w:rsidRDefault="00B217B5" w:rsidP="00B217B5">
      <w:pPr>
        <w:suppressAutoHyphens w:val="0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Moc kompensatora dobrać na podstawie pomiarów obciążenia po uruchomieniu instalacji. Pomiary wykonywać przez min 5 dni roboczych w czasie normalnej pracy obiektu.</w:t>
      </w:r>
    </w:p>
    <w:p w:rsidR="007B5FF1" w:rsidRPr="007B5FF1" w:rsidRDefault="007B5FF1" w:rsidP="00EB5052">
      <w:pPr>
        <w:pStyle w:val="Nagwek2"/>
        <w:keepLines/>
        <w:numPr>
          <w:ilvl w:val="0"/>
          <w:numId w:val="0"/>
        </w:numPr>
        <w:tabs>
          <w:tab w:val="clear" w:pos="576"/>
        </w:tabs>
        <w:suppressAutoHyphens w:val="0"/>
        <w:spacing w:before="240" w:after="120"/>
        <w:rPr>
          <w:rFonts w:asciiTheme="minorHAnsi" w:hAnsiTheme="minorHAnsi" w:cstheme="minorHAnsi"/>
          <w:sz w:val="22"/>
          <w:szCs w:val="22"/>
        </w:rPr>
      </w:pPr>
      <w:bookmarkStart w:id="42" w:name="_Toc107991393"/>
      <w:r w:rsidRPr="007B5FF1">
        <w:rPr>
          <w:rFonts w:asciiTheme="minorHAnsi" w:hAnsiTheme="minorHAnsi" w:cstheme="minorHAnsi"/>
          <w:sz w:val="22"/>
          <w:szCs w:val="22"/>
        </w:rPr>
        <w:t>Instalacja odgromowa, uziemiająca</w:t>
      </w:r>
      <w:bookmarkEnd w:id="40"/>
      <w:bookmarkEnd w:id="41"/>
      <w:r w:rsidRPr="007B5FF1">
        <w:rPr>
          <w:rFonts w:asciiTheme="minorHAnsi" w:hAnsiTheme="minorHAnsi" w:cstheme="minorHAnsi"/>
          <w:sz w:val="22"/>
          <w:szCs w:val="22"/>
        </w:rPr>
        <w:t xml:space="preserve"> i połączeń wyrównawczych</w:t>
      </w:r>
      <w:bookmarkEnd w:id="42"/>
    </w:p>
    <w:p w:rsidR="007B5FF1" w:rsidRPr="007B5FF1" w:rsidRDefault="007B5FF1" w:rsidP="00EB5052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Zgonie z normą PN-EN 62305 dla instalacji zakłada się klasę IV klasę LPS.</w:t>
      </w:r>
      <w:r w:rsidR="00EB5052">
        <w:rPr>
          <w:rFonts w:asciiTheme="minorHAnsi" w:hAnsiTheme="minorHAnsi" w:cstheme="minorHAnsi"/>
          <w:sz w:val="22"/>
          <w:szCs w:val="22"/>
        </w:rPr>
        <w:t xml:space="preserve"> </w:t>
      </w:r>
      <w:r w:rsidRPr="007B5FF1">
        <w:rPr>
          <w:rFonts w:asciiTheme="minorHAnsi" w:hAnsiTheme="minorHAnsi" w:cstheme="minorHAnsi"/>
          <w:sz w:val="22"/>
          <w:szCs w:val="22"/>
        </w:rPr>
        <w:t xml:space="preserve">Należy wykonać zwody poziome i pionowe oraz przewody odprowadzające.  W celu ochrony urządzeń na dachu stosuje się maszty odgromowe o wysokości podanej na rzucie dachu. 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Zwody poziome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Średnica drutu stalowego, ocynkowanego dla zwodów poziomych - 8mm.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Na wszystkich wystających elementach budynku (attyki) wykonana będzie blacharka, blachą o grubości 0,5mm. Blacharka ta zostanie przyłączona do zwodów poziomych montowanych na dachu. Poszczególne płaty blacharki bocznikować drutem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FeZn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8mm, za pomocą zacisków. Wystające nad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połać dachową i kominy chronione będą za pomocą oddzielnych połączeń odgromowych, połączonych z instalacją odgromową na dachu.</w:t>
      </w:r>
    </w:p>
    <w:p w:rsid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Przewody odprowadzające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Przewody odprowadzające wykonać bednarką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FeZn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30x4 układaną w żelbetowych słupach konstrukcyjnych. Ponad dach wyprowadzić odcinek bednarki ~20cm do którego przyłączać zwody poziome. Przewody odprowadzające należy połączyć z uziomem fundamentowym.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7B5FF1">
        <w:rPr>
          <w:rFonts w:asciiTheme="minorHAnsi" w:hAnsiTheme="minorHAnsi" w:cstheme="minorHAnsi"/>
          <w:b/>
          <w:bCs/>
          <w:sz w:val="22"/>
          <w:szCs w:val="22"/>
        </w:rPr>
        <w:t>Uziom fundamentowy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Po obrysie budynku oraz w zaznaczonych miejscach zgodnie z rzutem fundamentów ułożyć taśmę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FeZn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30x4 jako uziom fundamentowy. Przewody odprowadzające przyłączyć do uziomu fundamentowego poprzez złącza kontrolne. Stosować złącze kontrolne 4-śrubowe do połączeń drut-</w:t>
      </w:r>
      <w:r w:rsidRPr="007B5FF1">
        <w:rPr>
          <w:rFonts w:asciiTheme="minorHAnsi" w:hAnsiTheme="minorHAnsi" w:cstheme="minorHAnsi"/>
          <w:sz w:val="22"/>
          <w:szCs w:val="22"/>
        </w:rPr>
        <w:lastRenderedPageBreak/>
        <w:t>płaskownik z wypustem mocującym (całość ocynkowana ogniowo). Złącza umieścić w puszkach w gruncie. Rezystancja układu uziomów względem ziemi, jako całości, nie powinna przekraczać 10 Ω. W razie potrzeby należy stosować dodatkowe uziomy pionowe.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Instalację wykonać zgodnie z obowiązującymi normami oraz załączonymi rysunkami.</w:t>
      </w:r>
    </w:p>
    <w:p w:rsidR="007B5FF1" w:rsidRPr="007B5FF1" w:rsidRDefault="007B5FF1" w:rsidP="007B5FF1">
      <w:pPr>
        <w:rPr>
          <w:rFonts w:asciiTheme="minorHAnsi" w:hAnsiTheme="minorHAnsi" w:cstheme="minorHAnsi"/>
          <w:sz w:val="22"/>
          <w:szCs w:val="22"/>
        </w:rPr>
      </w:pPr>
    </w:p>
    <w:p w:rsidR="00DC47DF" w:rsidRDefault="00EB5052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Dla zapewnieni</w:t>
      </w:r>
      <w:r w:rsidR="00DC47DF">
        <w:rPr>
          <w:rFonts w:asciiTheme="minorHAnsi" w:hAnsiTheme="minorHAnsi" w:cstheme="minorHAnsi"/>
          <w:sz w:val="22"/>
          <w:szCs w:val="22"/>
        </w:rPr>
        <w:t>a</w:t>
      </w:r>
      <w:r w:rsidR="007B5FF1" w:rsidRPr="007B5FF1">
        <w:rPr>
          <w:rFonts w:asciiTheme="minorHAnsi" w:hAnsiTheme="minorHAnsi" w:cstheme="minorHAnsi"/>
          <w:sz w:val="22"/>
          <w:szCs w:val="22"/>
        </w:rPr>
        <w:t xml:space="preserve"> właściwego uziemienia urządzeń oraz elementów instalacji elektrycznej zaprojektowano instalację połączeń wyrównawczych głównych i miejscowych. Przy rozdzielnicy </w:t>
      </w:r>
      <w:r w:rsidR="00DC47DF">
        <w:rPr>
          <w:rFonts w:asciiTheme="minorHAnsi" w:hAnsiTheme="minorHAnsi" w:cstheme="minorHAnsi"/>
          <w:sz w:val="22"/>
          <w:szCs w:val="22"/>
        </w:rPr>
        <w:t>przedszkola oraz biblioteki</w:t>
      </w:r>
      <w:r w:rsidR="007B5FF1" w:rsidRPr="007B5FF1">
        <w:rPr>
          <w:rFonts w:asciiTheme="minorHAnsi" w:hAnsiTheme="minorHAnsi" w:cstheme="minorHAnsi"/>
          <w:sz w:val="22"/>
          <w:szCs w:val="22"/>
        </w:rPr>
        <w:t xml:space="preserve"> zaprojektowano Główną Szynę Uziemiającą GSU. Do GSU przyłączyć bednarkę </w:t>
      </w:r>
      <w:proofErr w:type="spellStart"/>
      <w:r w:rsidR="007B5FF1" w:rsidRPr="007B5FF1">
        <w:rPr>
          <w:rFonts w:asciiTheme="minorHAnsi" w:hAnsiTheme="minorHAnsi" w:cstheme="minorHAnsi"/>
          <w:sz w:val="22"/>
          <w:szCs w:val="22"/>
        </w:rPr>
        <w:t>uziomową</w:t>
      </w:r>
      <w:proofErr w:type="spellEnd"/>
      <w:r w:rsidR="007B5FF1" w:rsidRPr="007B5FF1">
        <w:rPr>
          <w:rFonts w:asciiTheme="minorHAnsi" w:hAnsiTheme="minorHAnsi" w:cstheme="minorHAnsi"/>
          <w:sz w:val="22"/>
          <w:szCs w:val="22"/>
        </w:rPr>
        <w:t xml:space="preserve">, koryta kablowe, stalowe rury w pomieszczeniu węzła CO, konstrukcję kanałów wentylacyjnych. </w:t>
      </w:r>
      <w:r w:rsidR="00DC47DF">
        <w:rPr>
          <w:rFonts w:asciiTheme="minorHAnsi" w:hAnsiTheme="minorHAnsi" w:cstheme="minorHAnsi"/>
          <w:sz w:val="22"/>
          <w:szCs w:val="22"/>
        </w:rPr>
        <w:t>Zaprojektowano system drabin i koryt kablowych zapewniających ich wykorzystanie jako systemu połączeń wyrównawczych – zapewniona ciągłość galwaniczna.</w:t>
      </w: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Przy</w:t>
      </w:r>
      <w:r w:rsidR="00367AA5">
        <w:rPr>
          <w:rFonts w:asciiTheme="minorHAnsi" w:hAnsiTheme="minorHAnsi" w:cstheme="minorHAnsi"/>
          <w:sz w:val="22"/>
          <w:szCs w:val="22"/>
        </w:rPr>
        <w:t xml:space="preserve"> każdej rozdzielnicy</w:t>
      </w:r>
      <w:r w:rsidRPr="007B5FF1">
        <w:rPr>
          <w:rFonts w:asciiTheme="minorHAnsi" w:hAnsiTheme="minorHAnsi" w:cstheme="minorHAnsi"/>
          <w:sz w:val="22"/>
          <w:szCs w:val="22"/>
        </w:rPr>
        <w:t xml:space="preserve"> zainstalować Miejscową Szynę Uziemiającą MSU. Podłączenia MSU od głównej bednarki wykonać przewodem Cu 16mm</w:t>
      </w:r>
      <w:r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B5FF1">
        <w:rPr>
          <w:rFonts w:asciiTheme="minorHAnsi" w:hAnsiTheme="minorHAnsi" w:cstheme="minorHAnsi"/>
          <w:sz w:val="22"/>
          <w:szCs w:val="22"/>
        </w:rPr>
        <w:t>. Od każdej MSU wykonać przyłączenia przewodem Cu 10mm</w:t>
      </w:r>
      <w:r w:rsidRPr="007B5FF1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7B5FF1">
        <w:rPr>
          <w:rFonts w:asciiTheme="minorHAnsi" w:hAnsiTheme="minorHAnsi" w:cstheme="minorHAnsi"/>
          <w:sz w:val="22"/>
          <w:szCs w:val="22"/>
        </w:rPr>
        <w:t xml:space="preserve"> do: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stalowych konstrukcji mocowania kanałów wentylacyjnych,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- metalowej konstrukcji sufitu podwieszanego, 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stalowych rur wodociągowych, c.o.,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- metalowych obudów urządzeń elektrycznych.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Dla instalacji połączeń wyrównawczych stosować bednarkę oraz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oprzewodowanie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w kolorze żółto-zielonym. Całe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oprzewodowanie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w klasie B2ca. </w:t>
      </w:r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Dopuszcza się rezygnację z bednarki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FeZn</w:t>
      </w:r>
      <w:proofErr w:type="spellEnd"/>
      <w:r w:rsidRPr="007B5FF1">
        <w:rPr>
          <w:rFonts w:asciiTheme="minorHAnsi" w:hAnsiTheme="minorHAnsi" w:cstheme="minorHAnsi"/>
          <w:sz w:val="22"/>
          <w:szCs w:val="22"/>
        </w:rPr>
        <w:t xml:space="preserve"> 25x4 i wykorzystanie projektowanych tras kablowych jako głównych ciągów uziemiających pod warunków przedstawienia karty katalogowej, certyfikatu potwierdzającego że proponowane rozwiązanie techniczne (koryto, drabinka kablowa) dopuszcza taką możliwość.</w:t>
      </w:r>
    </w:p>
    <w:p w:rsidR="007B5FF1" w:rsidRPr="007B5FF1" w:rsidRDefault="007B5FF1" w:rsidP="007B5FF1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43" w:name="_Toc107991394"/>
      <w:bookmarkStart w:id="44" w:name="_Toc179788877"/>
      <w:bookmarkStart w:id="45" w:name="_Toc179859550"/>
      <w:bookmarkStart w:id="46" w:name="_Toc156812419"/>
      <w:bookmarkStart w:id="47" w:name="_Toc157577406"/>
      <w:bookmarkStart w:id="48" w:name="_Toc159757109"/>
      <w:bookmarkStart w:id="49" w:name="_Toc184027164"/>
      <w:bookmarkStart w:id="50" w:name="_Toc265316788"/>
      <w:bookmarkStart w:id="51" w:name="_Toc265366403"/>
      <w:bookmarkStart w:id="52" w:name="_Toc265624023"/>
      <w:bookmarkStart w:id="53" w:name="_Toc313539038"/>
      <w:bookmarkStart w:id="54" w:name="_Toc325373628"/>
      <w:bookmarkStart w:id="55" w:name="_Toc328468986"/>
      <w:bookmarkStart w:id="56" w:name="_Toc336435388"/>
      <w:bookmarkStart w:id="57" w:name="_Toc349563630"/>
      <w:bookmarkStart w:id="58" w:name="_Toc372552274"/>
      <w:bookmarkStart w:id="59" w:name="_Toc372634135"/>
      <w:bookmarkStart w:id="60" w:name="_Toc379206570"/>
      <w:bookmarkStart w:id="61" w:name="_Toc206402591"/>
      <w:bookmarkStart w:id="62" w:name="_Toc211221963"/>
      <w:bookmarkStart w:id="63" w:name="_Toc248056342"/>
      <w:bookmarkStart w:id="64" w:name="_Toc262978751"/>
      <w:bookmarkStart w:id="65" w:name="_Toc269995474"/>
      <w:bookmarkStart w:id="66" w:name="_Toc290293505"/>
      <w:r w:rsidRPr="007B5FF1">
        <w:rPr>
          <w:rFonts w:asciiTheme="minorHAnsi" w:hAnsiTheme="minorHAnsi" w:cstheme="minorHAnsi"/>
          <w:sz w:val="22"/>
          <w:szCs w:val="22"/>
        </w:rPr>
        <w:t xml:space="preserve">System </w:t>
      </w:r>
      <w:proofErr w:type="spellStart"/>
      <w:r w:rsidRPr="007B5FF1">
        <w:rPr>
          <w:rFonts w:asciiTheme="minorHAnsi" w:hAnsiTheme="minorHAnsi" w:cstheme="minorHAnsi"/>
          <w:sz w:val="22"/>
          <w:szCs w:val="22"/>
        </w:rPr>
        <w:t>przyzywowy</w:t>
      </w:r>
      <w:bookmarkEnd w:id="43"/>
      <w:proofErr w:type="spellEnd"/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Centralka służy do optycznej i akustycznej sygnalizacji przywołań nadanych w systemie. Miejsce wezwanie jest opisane wraz z przypisanym numerem. W skład zestawu wchodzi dedykowany zasilacz. Centralka zlokalizowana w każdej z toalet NPS, zasilanie z najbliższej rozdzielnicy przewodem 3x2,5 klasy B2ca.</w:t>
      </w:r>
    </w:p>
    <w:p w:rsidR="007B5FF1" w:rsidRPr="007B5FF1" w:rsidRDefault="007B5FF1" w:rsidP="00367AA5">
      <w:pPr>
        <w:ind w:firstLine="60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 xml:space="preserve">Włączniki pociągowe należy zamontować w dedykowanej puszce instalacyjnej Ø60 mm, natomiast włączniki gruszkowe są przeznaczone do dedykowanego gniazda. 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Specyfikacja parametrów technicznych centrali alarmowej:</w:t>
      </w:r>
    </w:p>
    <w:p w:rsidR="007B5FF1" w:rsidRPr="007B5FF1" w:rsidRDefault="007B5FF1" w:rsidP="00367AA5">
      <w:pPr>
        <w:pStyle w:val="Akapitzlist1"/>
        <w:numPr>
          <w:ilvl w:val="0"/>
          <w:numId w:val="11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wyjście binarne; max. napięcie AC 230 V, max. prąd łączeniowy - 1 A</w:t>
      </w:r>
    </w:p>
    <w:p w:rsidR="007B5FF1" w:rsidRPr="007B5FF1" w:rsidRDefault="007B5FF1" w:rsidP="00367AA5">
      <w:pPr>
        <w:pStyle w:val="Akapitzlist1"/>
        <w:numPr>
          <w:ilvl w:val="0"/>
          <w:numId w:val="11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wejście binarne dla styków zwiernych lub </w:t>
      </w:r>
      <w:proofErr w:type="spellStart"/>
      <w:r w:rsidRPr="007B5FF1">
        <w:rPr>
          <w:rFonts w:asciiTheme="minorHAnsi" w:hAnsiTheme="minorHAnsi" w:cstheme="minorHAnsi"/>
        </w:rPr>
        <w:t>rozwiernych</w:t>
      </w:r>
      <w:proofErr w:type="spellEnd"/>
    </w:p>
    <w:p w:rsidR="007B5FF1" w:rsidRPr="007B5FF1" w:rsidRDefault="007B5FF1" w:rsidP="00367AA5">
      <w:pPr>
        <w:pStyle w:val="Akapitzlist1"/>
        <w:numPr>
          <w:ilvl w:val="0"/>
          <w:numId w:val="11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 xml:space="preserve">obciążenie magistrali: 100 </w:t>
      </w:r>
      <w:proofErr w:type="spellStart"/>
      <w:r w:rsidRPr="007B5FF1">
        <w:rPr>
          <w:rFonts w:asciiTheme="minorHAnsi" w:hAnsiTheme="minorHAnsi" w:cstheme="minorHAnsi"/>
        </w:rPr>
        <w:t>mA</w:t>
      </w:r>
      <w:proofErr w:type="spellEnd"/>
    </w:p>
    <w:p w:rsidR="007B5FF1" w:rsidRPr="007B5FF1" w:rsidRDefault="007B5FF1" w:rsidP="00367AA5">
      <w:pPr>
        <w:pStyle w:val="Akapitzlist1"/>
        <w:numPr>
          <w:ilvl w:val="0"/>
          <w:numId w:val="11"/>
        </w:numPr>
        <w:rPr>
          <w:rFonts w:asciiTheme="minorHAnsi" w:hAnsiTheme="minorHAnsi" w:cstheme="minorHAnsi"/>
        </w:rPr>
      </w:pPr>
      <w:r w:rsidRPr="007B5FF1">
        <w:rPr>
          <w:rFonts w:asciiTheme="minorHAnsi" w:hAnsiTheme="minorHAnsi" w:cstheme="minorHAnsi"/>
        </w:rPr>
        <w:t>wymiary: 261 mm x 117 mm x 40 mm</w:t>
      </w:r>
    </w:p>
    <w:p w:rsidR="007B5FF1" w:rsidRPr="007B5FF1" w:rsidRDefault="007B5FF1" w:rsidP="00367AA5">
      <w:pPr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Dopuszcza się 5% odchylenie od powyższych parametrów.</w:t>
      </w:r>
    </w:p>
    <w:p w:rsidR="007B5FF1" w:rsidRPr="007B5FF1" w:rsidRDefault="007B5FF1" w:rsidP="004E79A3">
      <w:pPr>
        <w:pStyle w:val="Nagwek3"/>
        <w:keepLines/>
        <w:numPr>
          <w:ilvl w:val="2"/>
          <w:numId w:val="0"/>
        </w:numPr>
        <w:tabs>
          <w:tab w:val="num" w:pos="720"/>
        </w:tabs>
        <w:suppressAutoHyphens w:val="0"/>
        <w:spacing w:before="240" w:after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Włącznik kasujący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091"/>
        <w:gridCol w:w="3084"/>
      </w:tblGrid>
      <w:tr w:rsidR="007B5FF1" w:rsidRPr="007B5FF1" w:rsidTr="00A72CBD">
        <w:tc>
          <w:tcPr>
            <w:tcW w:w="6091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Przycisk tego typu umożliwia potwierdzenie obecności personelu</w:t>
            </w:r>
          </w:p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lub/i skasowanie wezwań – zwykłych, pomocy i alarmów.</w:t>
            </w:r>
          </w:p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Specyfikacja parametrów technicznych:</w:t>
            </w:r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 xml:space="preserve">obciążenie magistrali: 10 </w:t>
            </w:r>
            <w:proofErr w:type="spellStart"/>
            <w:r w:rsidRPr="007B5FF1">
              <w:rPr>
                <w:rFonts w:asciiTheme="minorHAnsi" w:hAnsiTheme="minorHAnsi" w:cstheme="minorHAnsi"/>
              </w:rPr>
              <w:t>mA</w:t>
            </w:r>
            <w:proofErr w:type="spellEnd"/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wymiary: 80x80 mm (z ramką) (± 5%)</w:t>
            </w:r>
          </w:p>
          <w:p w:rsidR="007B5FF1" w:rsidRPr="004E79A3" w:rsidRDefault="007B5FF1" w:rsidP="00367AA5">
            <w:pPr>
              <w:pStyle w:val="Akapitzlist1"/>
              <w:numPr>
                <w:ilvl w:val="0"/>
                <w:numId w:val="12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montaż w puszce instalacyjnej podtynkowej Ø60 mm</w:t>
            </w:r>
          </w:p>
        </w:tc>
        <w:tc>
          <w:tcPr>
            <w:tcW w:w="3084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B5FF1" w:rsidRPr="007B5FF1" w:rsidRDefault="007B5FF1" w:rsidP="00367AA5">
      <w:pPr>
        <w:pStyle w:val="Nagwek3"/>
        <w:keepLines/>
        <w:numPr>
          <w:ilvl w:val="2"/>
          <w:numId w:val="0"/>
        </w:numPr>
        <w:tabs>
          <w:tab w:val="num" w:pos="720"/>
        </w:tabs>
        <w:suppressAutoHyphens w:val="0"/>
        <w:spacing w:before="240" w:after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lastRenderedPageBreak/>
        <w:t>Włącznik pociągowy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091"/>
        <w:gridCol w:w="3084"/>
      </w:tblGrid>
      <w:tr w:rsidR="007B5FF1" w:rsidRPr="007B5FF1" w:rsidTr="00A72CBD">
        <w:tc>
          <w:tcPr>
            <w:tcW w:w="6091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Przycisk tego typu umożliwia wezwanie personelu z pomieszczenia, w którym został on zainstalowany – wezwanie zwykłe. Po potwierdzeniu obecności  i po ponownym wciśnięciu</w:t>
            </w:r>
          </w:p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 xml:space="preserve">tego przycisku zostaje wysłane wezwanie wyższego rzędu – wezwanie pomocy. </w:t>
            </w:r>
          </w:p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Specyfikacja parametrów technicznych:</w:t>
            </w:r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 xml:space="preserve">obciążenie magistrali: 2 </w:t>
            </w:r>
            <w:proofErr w:type="spellStart"/>
            <w:r w:rsidRPr="007B5FF1">
              <w:rPr>
                <w:rFonts w:asciiTheme="minorHAnsi" w:hAnsiTheme="minorHAnsi" w:cstheme="minorHAnsi"/>
              </w:rPr>
              <w:t>mA</w:t>
            </w:r>
            <w:proofErr w:type="spellEnd"/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wymiary: 80x80 mm (z ramką) (± 5%)</w:t>
            </w:r>
          </w:p>
          <w:p w:rsidR="007B5FF1" w:rsidRPr="004E79A3" w:rsidRDefault="007B5FF1" w:rsidP="00367AA5">
            <w:pPr>
              <w:pStyle w:val="Akapitzlist1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montaż w puszce instalacyjnej podtynkowej Ø60 mm</w:t>
            </w:r>
          </w:p>
        </w:tc>
        <w:tc>
          <w:tcPr>
            <w:tcW w:w="3084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B5FF1" w:rsidRPr="007B5FF1" w:rsidRDefault="007B5FF1" w:rsidP="00367AA5">
      <w:pPr>
        <w:pStyle w:val="Nagwek3"/>
        <w:keepLines/>
        <w:numPr>
          <w:ilvl w:val="2"/>
          <w:numId w:val="0"/>
        </w:numPr>
        <w:tabs>
          <w:tab w:val="num" w:pos="720"/>
        </w:tabs>
        <w:suppressAutoHyphens w:val="0"/>
        <w:spacing w:before="240" w:after="120"/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7B5FF1">
        <w:rPr>
          <w:rFonts w:asciiTheme="minorHAnsi" w:hAnsiTheme="minorHAnsi" w:cstheme="minorHAnsi"/>
          <w:sz w:val="22"/>
          <w:szCs w:val="22"/>
        </w:rPr>
        <w:t>Lampa sygnalizacyjna</w:t>
      </w:r>
    </w:p>
    <w:tbl>
      <w:tblPr>
        <w:tblW w:w="11731" w:type="dxa"/>
        <w:tblInd w:w="108" w:type="dxa"/>
        <w:tblLook w:val="00A0" w:firstRow="1" w:lastRow="0" w:firstColumn="1" w:lastColumn="0" w:noHBand="0" w:noVBand="0"/>
      </w:tblPr>
      <w:tblGrid>
        <w:gridCol w:w="8647"/>
        <w:gridCol w:w="3084"/>
      </w:tblGrid>
      <w:tr w:rsidR="007B5FF1" w:rsidRPr="007B5FF1" w:rsidTr="004E79A3">
        <w:tc>
          <w:tcPr>
            <w:tcW w:w="8647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Alarmowa lampka lekarska, wykorzystywana jest do sygnalizowania alarmu-przywołania. Sygnalizacja odbywa się za pomocą pulsacyjnego koloru czerwonego oraz sygnału dźwiękowego.</w:t>
            </w:r>
          </w:p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B5FF1">
              <w:rPr>
                <w:rFonts w:asciiTheme="minorHAnsi" w:hAnsiTheme="minorHAnsi" w:cstheme="minorHAnsi"/>
                <w:sz w:val="22"/>
                <w:szCs w:val="22"/>
              </w:rPr>
              <w:t>Specyfikacja parametrów technicznych:</w:t>
            </w:r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 xml:space="preserve">zasilanie: 24V DC, max. pobór prądu 80 </w:t>
            </w:r>
            <w:proofErr w:type="spellStart"/>
            <w:r w:rsidRPr="007B5FF1">
              <w:rPr>
                <w:rFonts w:asciiTheme="minorHAnsi" w:hAnsiTheme="minorHAnsi" w:cstheme="minorHAnsi"/>
              </w:rPr>
              <w:t>mA</w:t>
            </w:r>
            <w:proofErr w:type="spellEnd"/>
          </w:p>
          <w:p w:rsidR="007B5FF1" w:rsidRPr="007B5FF1" w:rsidRDefault="007B5FF1" w:rsidP="00367AA5">
            <w:pPr>
              <w:pStyle w:val="Akapitzlist1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wymiary: 128 x 87mm (±10%)</w:t>
            </w:r>
          </w:p>
          <w:p w:rsidR="009F382A" w:rsidRPr="004E79A3" w:rsidRDefault="007B5FF1" w:rsidP="004E79A3">
            <w:pPr>
              <w:pStyle w:val="Akapitzlist1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7B5FF1">
              <w:rPr>
                <w:rFonts w:asciiTheme="minorHAnsi" w:hAnsiTheme="minorHAnsi" w:cstheme="minorHAnsi"/>
              </w:rPr>
              <w:t>montaż natynkowy</w:t>
            </w:r>
          </w:p>
        </w:tc>
        <w:tc>
          <w:tcPr>
            <w:tcW w:w="3084" w:type="dxa"/>
          </w:tcPr>
          <w:p w:rsidR="007B5FF1" w:rsidRPr="007B5FF1" w:rsidRDefault="007B5FF1" w:rsidP="00367AA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4E79A3" w:rsidRPr="007B5FF1" w:rsidRDefault="004E79A3" w:rsidP="004E79A3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bookmarkStart w:id="67" w:name="_Toc456530009"/>
      <w:bookmarkStart w:id="68" w:name="_Toc107991395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7B5FF1">
        <w:rPr>
          <w:rFonts w:asciiTheme="minorHAnsi" w:hAnsiTheme="minorHAnsi" w:cstheme="minorHAnsi"/>
          <w:sz w:val="22"/>
          <w:szCs w:val="22"/>
        </w:rPr>
        <w:t xml:space="preserve">System </w:t>
      </w:r>
      <w:r>
        <w:rPr>
          <w:rFonts w:asciiTheme="minorHAnsi" w:hAnsiTheme="minorHAnsi" w:cstheme="minorHAnsi"/>
          <w:sz w:val="22"/>
          <w:szCs w:val="22"/>
        </w:rPr>
        <w:t xml:space="preserve">detekcji gazu </w:t>
      </w:r>
    </w:p>
    <w:p w:rsidR="004E79A3" w:rsidRDefault="004E79A3" w:rsidP="004E79A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79A3">
        <w:rPr>
          <w:rFonts w:asciiTheme="minorHAnsi" w:hAnsiTheme="minorHAnsi" w:cstheme="minorHAnsi"/>
          <w:sz w:val="22"/>
          <w:szCs w:val="22"/>
        </w:rPr>
        <w:t xml:space="preserve">W pomieszczeniu kotłowni gazowej oraz w kuchni zaprojektowano system detekcji gazu oparty na centrali sterującej oraz </w:t>
      </w:r>
      <w:r>
        <w:rPr>
          <w:rFonts w:asciiTheme="minorHAnsi" w:hAnsiTheme="minorHAnsi" w:cstheme="minorHAnsi"/>
          <w:sz w:val="22"/>
          <w:szCs w:val="22"/>
        </w:rPr>
        <w:t xml:space="preserve">czujkach detekcji gazu i sygnalizatorów akustycznych. Zasianie centralek detekcji </w:t>
      </w:r>
      <w:r w:rsidR="004A7E85">
        <w:rPr>
          <w:rFonts w:asciiTheme="minorHAnsi" w:hAnsiTheme="minorHAnsi" w:cstheme="minorHAnsi"/>
          <w:sz w:val="22"/>
          <w:szCs w:val="22"/>
        </w:rPr>
        <w:t>wykonać z lokalnych rozdzielnic przewodem N2XH 3x1,5mm</w:t>
      </w:r>
      <w:r w:rsidR="004A7E85" w:rsidRPr="004A7E85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="004A7E85">
        <w:rPr>
          <w:rFonts w:asciiTheme="minorHAnsi" w:hAnsiTheme="minorHAnsi" w:cstheme="minorHAnsi"/>
          <w:sz w:val="22"/>
          <w:szCs w:val="22"/>
        </w:rPr>
        <w:t>.</w:t>
      </w:r>
    </w:p>
    <w:p w:rsidR="00004227" w:rsidRPr="007B5FF1" w:rsidRDefault="00004227" w:rsidP="00004227">
      <w:pPr>
        <w:pStyle w:val="Nagwek2"/>
        <w:keepLines/>
        <w:tabs>
          <w:tab w:val="clear" w:pos="0"/>
          <w:tab w:val="clear" w:pos="576"/>
          <w:tab w:val="num" w:pos="600"/>
        </w:tabs>
        <w:suppressAutoHyphens w:val="0"/>
        <w:spacing w:before="240" w:after="120"/>
        <w:ind w:left="600" w:hanging="6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Instalacja teletechniczna</w:t>
      </w:r>
    </w:p>
    <w:p w:rsidR="00004227" w:rsidRDefault="00004227" w:rsidP="0000422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Dla Biblioteki oraz Przedszkola zaprojektowano szafy teletechniczne RACK 10U wyposażone w panele rozdzielcze RJ45 kat. 6 24-port, </w:t>
      </w:r>
      <w:r w:rsidR="00F0232B">
        <w:rPr>
          <w:rFonts w:asciiTheme="minorHAnsi" w:hAnsiTheme="minorHAnsi" w:cstheme="minorHAnsi"/>
          <w:sz w:val="22"/>
          <w:szCs w:val="22"/>
        </w:rPr>
        <w:t xml:space="preserve">panel 4x S.C., </w:t>
      </w:r>
      <w:proofErr w:type="spellStart"/>
      <w:r>
        <w:rPr>
          <w:rFonts w:asciiTheme="minorHAnsi" w:hAnsiTheme="minorHAnsi" w:cstheme="minorHAnsi"/>
          <w:sz w:val="22"/>
          <w:szCs w:val="22"/>
        </w:rPr>
        <w:t>switch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24-port, półkę stałą oraz listwę zasilającą. Szafy </w:t>
      </w:r>
      <w:r w:rsidR="00F0232B">
        <w:rPr>
          <w:rFonts w:asciiTheme="minorHAnsi" w:hAnsiTheme="minorHAnsi" w:cstheme="minorHAnsi"/>
          <w:sz w:val="22"/>
          <w:szCs w:val="22"/>
        </w:rPr>
        <w:t>połączyć między sobą przewodem światłowodowym 2-wkłóknowym. Przewód zaspawać na panelach.</w:t>
      </w:r>
    </w:p>
    <w:p w:rsidR="00004227" w:rsidRDefault="00004227" w:rsidP="0000422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 szaf RACK wyprowadzić przewody UTP 4x2x0,5 kat. 6 do miejsca zainstalowania gniazd RJ45 kat. 6 w zestawach PEL</w:t>
      </w:r>
      <w:r w:rsidR="0031059E">
        <w:rPr>
          <w:rFonts w:asciiTheme="minorHAnsi" w:hAnsiTheme="minorHAnsi" w:cstheme="minorHAnsi"/>
          <w:sz w:val="22"/>
          <w:szCs w:val="22"/>
        </w:rPr>
        <w:t xml:space="preserve">. Przewody układać w projektowanych korytach kablowych 200x60 instalowanych nad sufitem podwieszanym. Przewody zakończyć na gniazdach wtykowych oraz na panelach </w:t>
      </w:r>
      <w:r w:rsidR="00F0232B">
        <w:rPr>
          <w:rFonts w:asciiTheme="minorHAnsi" w:hAnsiTheme="minorHAnsi" w:cstheme="minorHAnsi"/>
          <w:sz w:val="22"/>
          <w:szCs w:val="22"/>
        </w:rPr>
        <w:t xml:space="preserve">w szafach RACK. Po wykonaniu instalacji wykonać pomiary odbiorcze. </w:t>
      </w:r>
    </w:p>
    <w:p w:rsidR="0031059E" w:rsidRPr="004E79A3" w:rsidRDefault="0031059E" w:rsidP="0000422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Dostawa sprzętu aktywnego (router) oraz przyłącze wg projektu Operatora.</w:t>
      </w:r>
      <w:bookmarkStart w:id="69" w:name="_GoBack"/>
      <w:bookmarkEnd w:id="67"/>
      <w:bookmarkEnd w:id="68"/>
      <w:bookmarkEnd w:id="69"/>
    </w:p>
    <w:sectPr w:rsidR="0031059E" w:rsidRPr="004E79A3" w:rsidSect="00C16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D23099"/>
    <w:multiLevelType w:val="hybridMultilevel"/>
    <w:tmpl w:val="3F588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F55D06"/>
    <w:multiLevelType w:val="hybridMultilevel"/>
    <w:tmpl w:val="0B46E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73EDD"/>
    <w:multiLevelType w:val="hybridMultilevel"/>
    <w:tmpl w:val="C26AC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76E5E"/>
    <w:multiLevelType w:val="hybridMultilevel"/>
    <w:tmpl w:val="BA7C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5A640A"/>
    <w:multiLevelType w:val="hybridMultilevel"/>
    <w:tmpl w:val="4E9AD98E"/>
    <w:lvl w:ilvl="0" w:tplc="8D90696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CFC2F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1A7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A401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D4EE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B6EB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7C58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2822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1A50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8302C"/>
    <w:multiLevelType w:val="hybridMultilevel"/>
    <w:tmpl w:val="A01A90AC"/>
    <w:lvl w:ilvl="0" w:tplc="995E542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9AE276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38B4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0CD5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E7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8AE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AE1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E55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06B4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43BA5"/>
    <w:multiLevelType w:val="hybridMultilevel"/>
    <w:tmpl w:val="B8A04A32"/>
    <w:lvl w:ilvl="0" w:tplc="0415000B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6C1D5B"/>
    <w:multiLevelType w:val="multilevel"/>
    <w:tmpl w:val="DC6C9492"/>
    <w:styleLink w:val="WWNum23"/>
    <w:lvl w:ilvl="0">
      <w:numFmt w:val="bullet"/>
      <w:lvlText w:val="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9" w15:restartNumberingAfterBreak="0">
    <w:nsid w:val="44790FA6"/>
    <w:multiLevelType w:val="hybridMultilevel"/>
    <w:tmpl w:val="EB6C33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3725D"/>
    <w:multiLevelType w:val="hybridMultilevel"/>
    <w:tmpl w:val="4852F2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11052"/>
    <w:multiLevelType w:val="hybridMultilevel"/>
    <w:tmpl w:val="A4A4C27A"/>
    <w:lvl w:ilvl="0" w:tplc="B270E38A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3C45D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25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276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D26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DCDE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3E16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58F7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80D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920609"/>
    <w:multiLevelType w:val="hybridMultilevel"/>
    <w:tmpl w:val="908E1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75FB5"/>
    <w:multiLevelType w:val="hybridMultilevel"/>
    <w:tmpl w:val="F1A4D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936B5"/>
    <w:multiLevelType w:val="hybridMultilevel"/>
    <w:tmpl w:val="DE226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C397D"/>
    <w:multiLevelType w:val="hybridMultilevel"/>
    <w:tmpl w:val="39807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1B0718"/>
    <w:multiLevelType w:val="hybridMultilevel"/>
    <w:tmpl w:val="CC8CB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3D196D"/>
    <w:multiLevelType w:val="hybridMultilevel"/>
    <w:tmpl w:val="1EF4C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3B4370"/>
    <w:multiLevelType w:val="hybridMultilevel"/>
    <w:tmpl w:val="CD7E0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11"/>
  </w:num>
  <w:num w:numId="7">
    <w:abstractNumId w:val="7"/>
  </w:num>
  <w:num w:numId="8">
    <w:abstractNumId w:val="14"/>
  </w:num>
  <w:num w:numId="9">
    <w:abstractNumId w:val="2"/>
  </w:num>
  <w:num w:numId="10">
    <w:abstractNumId w:val="16"/>
  </w:num>
  <w:num w:numId="11">
    <w:abstractNumId w:val="17"/>
  </w:num>
  <w:num w:numId="12">
    <w:abstractNumId w:val="13"/>
  </w:num>
  <w:num w:numId="13">
    <w:abstractNumId w:val="12"/>
  </w:num>
  <w:num w:numId="14">
    <w:abstractNumId w:val="3"/>
  </w:num>
  <w:num w:numId="15">
    <w:abstractNumId w:val="10"/>
  </w:num>
  <w:num w:numId="16">
    <w:abstractNumId w:val="5"/>
  </w:num>
  <w:num w:numId="17">
    <w:abstractNumId w:val="15"/>
  </w:num>
  <w:num w:numId="18">
    <w:abstractNumId w:val="1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73DB"/>
    <w:rsid w:val="00004227"/>
    <w:rsid w:val="00025D91"/>
    <w:rsid w:val="00026DDC"/>
    <w:rsid w:val="000915E7"/>
    <w:rsid w:val="001E1288"/>
    <w:rsid w:val="001F2756"/>
    <w:rsid w:val="002458C3"/>
    <w:rsid w:val="0031059E"/>
    <w:rsid w:val="00367AA5"/>
    <w:rsid w:val="0038391B"/>
    <w:rsid w:val="004A7E85"/>
    <w:rsid w:val="004E79A3"/>
    <w:rsid w:val="005C0DC2"/>
    <w:rsid w:val="00627431"/>
    <w:rsid w:val="00651EA8"/>
    <w:rsid w:val="00662C3D"/>
    <w:rsid w:val="006B74CE"/>
    <w:rsid w:val="00712917"/>
    <w:rsid w:val="007B5FF1"/>
    <w:rsid w:val="00802DCB"/>
    <w:rsid w:val="00835E30"/>
    <w:rsid w:val="009231F8"/>
    <w:rsid w:val="00941419"/>
    <w:rsid w:val="00944F08"/>
    <w:rsid w:val="00957A09"/>
    <w:rsid w:val="009667B4"/>
    <w:rsid w:val="009962CF"/>
    <w:rsid w:val="009F382A"/>
    <w:rsid w:val="00A205B3"/>
    <w:rsid w:val="00A342F7"/>
    <w:rsid w:val="00A71334"/>
    <w:rsid w:val="00A72CBD"/>
    <w:rsid w:val="00A94049"/>
    <w:rsid w:val="00AA73DB"/>
    <w:rsid w:val="00B217B5"/>
    <w:rsid w:val="00B21C00"/>
    <w:rsid w:val="00B76472"/>
    <w:rsid w:val="00BD09FC"/>
    <w:rsid w:val="00C16F5E"/>
    <w:rsid w:val="00C258EF"/>
    <w:rsid w:val="00C60CF0"/>
    <w:rsid w:val="00C61B3D"/>
    <w:rsid w:val="00C81BC7"/>
    <w:rsid w:val="00CA582F"/>
    <w:rsid w:val="00D03618"/>
    <w:rsid w:val="00DC47DF"/>
    <w:rsid w:val="00E33BF3"/>
    <w:rsid w:val="00E47F62"/>
    <w:rsid w:val="00EB5052"/>
    <w:rsid w:val="00EE179A"/>
    <w:rsid w:val="00F0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8A54C-59D0-4016-A6F1-6A6E433F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3D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3DB"/>
    <w:pPr>
      <w:keepNext/>
      <w:numPr>
        <w:numId w:val="1"/>
      </w:numPr>
      <w:tabs>
        <w:tab w:val="left" w:pos="0"/>
        <w:tab w:val="left" w:pos="432"/>
      </w:tabs>
      <w:outlineLvl w:val="0"/>
    </w:pPr>
    <w:rPr>
      <w:sz w:val="26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A73DB"/>
    <w:pPr>
      <w:keepNext/>
      <w:numPr>
        <w:ilvl w:val="1"/>
        <w:numId w:val="1"/>
      </w:numPr>
      <w:tabs>
        <w:tab w:val="left" w:pos="576"/>
      </w:tabs>
      <w:outlineLvl w:val="1"/>
    </w:pPr>
    <w:rPr>
      <w:b/>
      <w:sz w:val="26"/>
      <w:u w:val="single"/>
    </w:rPr>
  </w:style>
  <w:style w:type="paragraph" w:styleId="Nagwek3">
    <w:name w:val="heading 3"/>
    <w:basedOn w:val="Normalny"/>
    <w:next w:val="Normalny"/>
    <w:link w:val="Nagwek3Znak"/>
    <w:qFormat/>
    <w:rsid w:val="00AA73DB"/>
    <w:pPr>
      <w:keepNext/>
      <w:numPr>
        <w:ilvl w:val="2"/>
        <w:numId w:val="1"/>
      </w:numPr>
      <w:tabs>
        <w:tab w:val="left" w:pos="0"/>
        <w:tab w:val="left" w:pos="720"/>
      </w:tabs>
      <w:ind w:left="960" w:firstLine="0"/>
      <w:outlineLvl w:val="2"/>
    </w:pPr>
    <w:rPr>
      <w:sz w:val="26"/>
    </w:rPr>
  </w:style>
  <w:style w:type="paragraph" w:styleId="Nagwek4">
    <w:name w:val="heading 4"/>
    <w:basedOn w:val="Normalny"/>
    <w:next w:val="Normalny"/>
    <w:link w:val="Nagwek4Znak"/>
    <w:qFormat/>
    <w:rsid w:val="00AA73DB"/>
    <w:pPr>
      <w:keepNext/>
      <w:numPr>
        <w:ilvl w:val="3"/>
        <w:numId w:val="1"/>
      </w:numPr>
      <w:tabs>
        <w:tab w:val="left" w:pos="0"/>
        <w:tab w:val="left" w:pos="864"/>
      </w:tabs>
      <w:ind w:left="180" w:firstLine="0"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AA73DB"/>
    <w:pPr>
      <w:keepNext/>
      <w:numPr>
        <w:ilvl w:val="4"/>
        <w:numId w:val="1"/>
      </w:numPr>
      <w:tabs>
        <w:tab w:val="left" w:pos="0"/>
        <w:tab w:val="left" w:pos="1008"/>
      </w:tabs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AA73DB"/>
    <w:pPr>
      <w:keepNext/>
      <w:numPr>
        <w:ilvl w:val="5"/>
        <w:numId w:val="1"/>
      </w:numPr>
      <w:tabs>
        <w:tab w:val="left" w:pos="0"/>
        <w:tab w:val="left" w:pos="1152"/>
      </w:tabs>
      <w:ind w:left="960" w:firstLine="0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qFormat/>
    <w:rsid w:val="00AA73DB"/>
    <w:pPr>
      <w:keepNext/>
      <w:numPr>
        <w:ilvl w:val="6"/>
        <w:numId w:val="1"/>
      </w:numPr>
      <w:tabs>
        <w:tab w:val="left" w:pos="0"/>
        <w:tab w:val="left" w:pos="1296"/>
      </w:tabs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AA73DB"/>
    <w:pPr>
      <w:keepNext/>
      <w:numPr>
        <w:ilvl w:val="7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0"/>
        <w:tab w:val="left" w:pos="1440"/>
      </w:tabs>
      <w:outlineLvl w:val="7"/>
    </w:pPr>
    <w:rPr>
      <w:sz w:val="24"/>
    </w:rPr>
  </w:style>
  <w:style w:type="paragraph" w:styleId="Nagwek9">
    <w:name w:val="heading 9"/>
    <w:basedOn w:val="Normalny"/>
    <w:next w:val="Normalny"/>
    <w:link w:val="Nagwek9Znak"/>
    <w:qFormat/>
    <w:rsid w:val="00AA73DB"/>
    <w:pPr>
      <w:keepNext/>
      <w:numPr>
        <w:ilvl w:val="8"/>
        <w:numId w:val="1"/>
      </w:numPr>
      <w:tabs>
        <w:tab w:val="left" w:pos="0"/>
        <w:tab w:val="left" w:pos="1584"/>
      </w:tabs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73DB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73DB"/>
    <w:rPr>
      <w:rFonts w:ascii="Times New Roman" w:eastAsia="Times New Roman" w:hAnsi="Times New Roman" w:cs="Times New Roman"/>
      <w:b/>
      <w:sz w:val="26"/>
      <w:szCs w:val="20"/>
      <w:u w:val="single"/>
      <w:lang w:eastAsia="zh-CN"/>
    </w:rPr>
  </w:style>
  <w:style w:type="character" w:customStyle="1" w:styleId="Nagwek3Znak">
    <w:name w:val="Nagłówek 3 Znak"/>
    <w:basedOn w:val="Domylnaczcionkaakapitu"/>
    <w:link w:val="Nagwek3"/>
    <w:rsid w:val="00AA73DB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73D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73D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rsid w:val="00AA73D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73DB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8Znak">
    <w:name w:val="Nagłówek 8 Znak"/>
    <w:basedOn w:val="Domylnaczcionkaakapitu"/>
    <w:link w:val="Nagwek8"/>
    <w:rsid w:val="00AA73D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9Znak">
    <w:name w:val="Nagłówek 9 Znak"/>
    <w:basedOn w:val="Domylnaczcionkaakapitu"/>
    <w:link w:val="Nagwek9"/>
    <w:rsid w:val="00AA73D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uiPriority w:val="99"/>
    <w:rsid w:val="00AA73DB"/>
    <w:rPr>
      <w:color w:val="0000FF"/>
      <w:u w:val="single"/>
    </w:rPr>
  </w:style>
  <w:style w:type="paragraph" w:customStyle="1" w:styleId="Standard">
    <w:name w:val="Standard"/>
    <w:qFormat/>
    <w:rsid w:val="00AA73D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Nagwekspisutreci1">
    <w:name w:val="Nagłówek spisu treści1"/>
    <w:basedOn w:val="Nagwek1"/>
    <w:next w:val="Normalny"/>
    <w:rsid w:val="007B5FF1"/>
    <w:pPr>
      <w:keepLines/>
      <w:numPr>
        <w:numId w:val="0"/>
      </w:numPr>
      <w:tabs>
        <w:tab w:val="clear" w:pos="432"/>
        <w:tab w:val="left" w:pos="0"/>
      </w:tabs>
      <w:suppressAutoHyphens w:val="0"/>
      <w:spacing w:before="240" w:line="259" w:lineRule="auto"/>
      <w:outlineLvl w:val="9"/>
    </w:pPr>
    <w:rPr>
      <w:rFonts w:ascii="Cambria" w:eastAsia="Calibri" w:hAnsi="Cambria" w:cs="Cambria"/>
      <w:color w:val="365F91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7B5FF1"/>
    <w:pPr>
      <w:tabs>
        <w:tab w:val="left" w:pos="440"/>
        <w:tab w:val="right" w:leader="dot" w:pos="9175"/>
      </w:tabs>
      <w:suppressAutoHyphens w:val="0"/>
      <w:spacing w:before="120" w:after="120" w:line="264" w:lineRule="auto"/>
      <w:jc w:val="both"/>
    </w:pPr>
    <w:rPr>
      <w:rFonts w:ascii="Calibri" w:hAnsi="Calibri" w:cs="Calibri"/>
      <w:b/>
      <w:bCs/>
      <w:caps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7B5FF1"/>
    <w:pPr>
      <w:tabs>
        <w:tab w:val="left" w:pos="880"/>
        <w:tab w:val="right" w:leader="dot" w:pos="9214"/>
      </w:tabs>
      <w:suppressAutoHyphens w:val="0"/>
      <w:spacing w:line="264" w:lineRule="auto"/>
      <w:ind w:left="220"/>
      <w:jc w:val="both"/>
    </w:pPr>
    <w:rPr>
      <w:rFonts w:ascii="Calibri" w:hAnsi="Calibri" w:cs="Calibri"/>
      <w:smallCaps/>
      <w:lang w:eastAsia="en-US"/>
    </w:rPr>
  </w:style>
  <w:style w:type="paragraph" w:customStyle="1" w:styleId="Akapitzlist1">
    <w:name w:val="Akapit z listą1"/>
    <w:basedOn w:val="Normalny"/>
    <w:rsid w:val="007B5FF1"/>
    <w:pPr>
      <w:suppressAutoHyphens w:val="0"/>
      <w:spacing w:line="264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WW-Nagwekstrony">
    <w:name w:val="WW-Nagłówek strony"/>
    <w:basedOn w:val="Normalny"/>
    <w:rsid w:val="007B5FF1"/>
    <w:rPr>
      <w:rFonts w:eastAsia="Calibri"/>
      <w:sz w:val="24"/>
      <w:szCs w:val="24"/>
      <w:lang w:eastAsia="ar-SA"/>
    </w:rPr>
  </w:style>
  <w:style w:type="numbering" w:customStyle="1" w:styleId="WWNum23">
    <w:name w:val="WWNum23"/>
    <w:rsid w:val="007B5FF1"/>
    <w:pPr>
      <w:numPr>
        <w:numId w:val="3"/>
      </w:numPr>
    </w:pPr>
  </w:style>
  <w:style w:type="paragraph" w:customStyle="1" w:styleId="Akapitzlist2">
    <w:name w:val="Akapit z listą2"/>
    <w:aliases w:val="Wypunktowanie,Akapit z nr,lp1,Numerowanie,...tekst podstawowy"/>
    <w:basedOn w:val="Normalny"/>
    <w:link w:val="AkapitzlistZnak"/>
    <w:uiPriority w:val="34"/>
    <w:qFormat/>
    <w:rsid w:val="007B5FF1"/>
    <w:pPr>
      <w:suppressAutoHyphens w:val="0"/>
      <w:spacing w:line="264" w:lineRule="auto"/>
      <w:ind w:left="708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,Akapit z nr Znak,lp1 Znak,Numerowanie Znak,...tekst podstawowy Znak,List Paragraph Znak"/>
    <w:link w:val="Akapitzlist2"/>
    <w:uiPriority w:val="34"/>
    <w:qFormat/>
    <w:locked/>
    <w:rsid w:val="007B5FF1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FF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FF1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383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3870</Words>
  <Characters>23224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kowalczyk</dc:creator>
  <cp:keywords/>
  <dc:description/>
  <cp:lastModifiedBy>Dell</cp:lastModifiedBy>
  <cp:revision>32</cp:revision>
  <cp:lastPrinted>2022-07-28T22:10:00Z</cp:lastPrinted>
  <dcterms:created xsi:type="dcterms:W3CDTF">2021-10-15T08:15:00Z</dcterms:created>
  <dcterms:modified xsi:type="dcterms:W3CDTF">2022-07-28T22:10:00Z</dcterms:modified>
</cp:coreProperties>
</file>